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4E25" w14:textId="77777777" w:rsidR="0084530D" w:rsidRPr="00570F17" w:rsidRDefault="0084530D" w:rsidP="0084530D">
      <w:pPr>
        <w:tabs>
          <w:tab w:val="left" w:pos="0"/>
          <w:tab w:val="left" w:pos="567"/>
          <w:tab w:val="left" w:pos="709"/>
          <w:tab w:val="left" w:pos="851"/>
          <w:tab w:val="left" w:pos="1134"/>
          <w:tab w:val="left" w:pos="1418"/>
        </w:tabs>
        <w:jc w:val="both"/>
        <w:rPr>
          <w:rFonts w:ascii="Times New Roman" w:hAnsi="Times New Roman"/>
          <w:snapToGrid/>
          <w:sz w:val="22"/>
          <w:szCs w:val="22"/>
          <w:lang w:eastAsia="fr-FR"/>
        </w:rPr>
      </w:pPr>
    </w:p>
    <w:p w14:paraId="678DC83E" w14:textId="77777777" w:rsidR="00487A7A" w:rsidRPr="00570F17" w:rsidRDefault="00487A7A" w:rsidP="0084530D">
      <w:pPr>
        <w:tabs>
          <w:tab w:val="left" w:pos="0"/>
          <w:tab w:val="left" w:pos="567"/>
          <w:tab w:val="left" w:pos="709"/>
          <w:tab w:val="left" w:pos="851"/>
          <w:tab w:val="left" w:pos="1134"/>
          <w:tab w:val="left" w:pos="1418"/>
        </w:tabs>
        <w:jc w:val="both"/>
        <w:rPr>
          <w:rFonts w:ascii="Times New Roman" w:hAnsi="Times New Roman"/>
          <w:snapToGrid/>
          <w:sz w:val="22"/>
          <w:szCs w:val="22"/>
          <w:lang w:eastAsia="fr-FR"/>
        </w:rPr>
      </w:pPr>
    </w:p>
    <w:p w14:paraId="6FAE4F7D" w14:textId="77777777" w:rsidR="00487A7A" w:rsidRPr="00570F17" w:rsidRDefault="00487A7A" w:rsidP="0084530D">
      <w:pPr>
        <w:tabs>
          <w:tab w:val="left" w:pos="0"/>
          <w:tab w:val="left" w:pos="567"/>
          <w:tab w:val="left" w:pos="709"/>
          <w:tab w:val="left" w:pos="851"/>
          <w:tab w:val="left" w:pos="1134"/>
          <w:tab w:val="left" w:pos="1418"/>
        </w:tabs>
        <w:jc w:val="both"/>
        <w:rPr>
          <w:rFonts w:ascii="Times New Roman" w:hAnsi="Times New Roman"/>
          <w:sz w:val="22"/>
          <w:szCs w:val="22"/>
        </w:rPr>
      </w:pPr>
    </w:p>
    <w:p w14:paraId="1CD2CFBC" w14:textId="5FB706A9" w:rsidR="00FF1B68" w:rsidRPr="00570F17" w:rsidRDefault="00FF1B68" w:rsidP="00FF1B68">
      <w:pPr>
        <w:spacing w:before="0" w:after="160" w:line="259" w:lineRule="auto"/>
        <w:jc w:val="center"/>
        <w:rPr>
          <w:rFonts w:ascii="Times New Roman" w:eastAsiaTheme="minorHAnsi" w:hAnsi="Times New Roman"/>
          <w:bCs/>
          <w:snapToGrid/>
          <w:sz w:val="22"/>
          <w:szCs w:val="22"/>
        </w:rPr>
      </w:pPr>
      <w:bookmarkStart w:id="0" w:name="_Toc42488069"/>
      <w:r w:rsidRPr="00570F17">
        <w:rPr>
          <w:rFonts w:ascii="Times New Roman" w:eastAsiaTheme="minorHAnsi" w:hAnsi="Times New Roman"/>
          <w:bCs/>
          <w:snapToGrid/>
          <w:sz w:val="22"/>
          <w:szCs w:val="22"/>
        </w:rPr>
        <w:t>DOSSIER</w:t>
      </w:r>
      <w:r w:rsidR="00E01959" w:rsidRPr="00570F17">
        <w:rPr>
          <w:rFonts w:ascii="Times New Roman" w:eastAsiaTheme="minorHAnsi" w:hAnsi="Times New Roman"/>
          <w:bCs/>
          <w:snapToGrid/>
          <w:sz w:val="22"/>
          <w:szCs w:val="22"/>
        </w:rPr>
        <w:t xml:space="preserve"> </w:t>
      </w:r>
      <w:r w:rsidR="006D3F45" w:rsidRPr="00570F17">
        <w:rPr>
          <w:rFonts w:ascii="Times New Roman" w:eastAsiaTheme="minorHAnsi" w:hAnsi="Times New Roman"/>
          <w:bCs/>
          <w:snapToGrid/>
          <w:sz w:val="22"/>
          <w:szCs w:val="22"/>
        </w:rPr>
        <w:t>D’APPEL D’OFFRES</w:t>
      </w:r>
    </w:p>
    <w:p w14:paraId="43D8F509" w14:textId="455770CC" w:rsidR="00FF1B68" w:rsidRPr="00570F17" w:rsidRDefault="00E01959" w:rsidP="00FF1B68">
      <w:pPr>
        <w:spacing w:before="0" w:after="160" w:line="259" w:lineRule="auto"/>
        <w:jc w:val="center"/>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FOURNITURES</w:t>
      </w:r>
    </w:p>
    <w:p w14:paraId="753D3395"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47F0C8C0"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7B523DB2"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1D15CE9A"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68A3A403"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269B408E" w14:textId="6427BB9F" w:rsidR="00FF1B68" w:rsidRPr="00570F17" w:rsidRDefault="00540F8C" w:rsidP="00FF1B68">
      <w:pPr>
        <w:spacing w:before="0" w:after="160" w:line="259" w:lineRule="auto"/>
        <w:jc w:val="center"/>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FOURNITURE, LIVRAISON ET INSTALLATION D'EQUIPEMENTS POUR LE PK51, LA DOUANE ET LA VILLE DE DJIBOUTI</w:t>
      </w:r>
    </w:p>
    <w:p w14:paraId="2D085058"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32FF01C2"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7BF33562"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3C53DC80"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783EE38D"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1FAC9C40"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3BF2F8D3"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73408B9E"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0E392BDB"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425422FC"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30CF00C1"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105CB279"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4F3794F0"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225991E2"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613E44A5"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2CDC5AF7"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1C9A7439"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6C6974EA" w14:textId="5DB72558"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56207650" w14:textId="3667B0A2" w:rsidR="00580D92" w:rsidRPr="00570F17" w:rsidRDefault="00580D92" w:rsidP="00FF1B68">
      <w:pPr>
        <w:spacing w:before="0" w:after="160" w:line="259" w:lineRule="auto"/>
        <w:jc w:val="center"/>
        <w:rPr>
          <w:rFonts w:ascii="Times New Roman" w:eastAsiaTheme="minorHAnsi" w:hAnsi="Times New Roman"/>
          <w:bCs/>
          <w:snapToGrid/>
          <w:sz w:val="22"/>
          <w:szCs w:val="22"/>
        </w:rPr>
      </w:pPr>
    </w:p>
    <w:p w14:paraId="42EFFAF6" w14:textId="0B7B8D7B" w:rsidR="00580D92" w:rsidRPr="00570F17" w:rsidRDefault="00580D92" w:rsidP="00FF1B68">
      <w:pPr>
        <w:spacing w:before="0" w:after="160" w:line="259" w:lineRule="auto"/>
        <w:jc w:val="center"/>
        <w:rPr>
          <w:rFonts w:ascii="Times New Roman" w:eastAsiaTheme="minorHAnsi" w:hAnsi="Times New Roman"/>
          <w:bCs/>
          <w:snapToGrid/>
          <w:sz w:val="22"/>
          <w:szCs w:val="22"/>
        </w:rPr>
      </w:pPr>
    </w:p>
    <w:p w14:paraId="1DEF608E" w14:textId="0357FC42" w:rsidR="00580D92" w:rsidRPr="00570F17" w:rsidRDefault="00580D92" w:rsidP="00FF1B68">
      <w:pPr>
        <w:spacing w:before="0" w:after="160" w:line="259" w:lineRule="auto"/>
        <w:jc w:val="center"/>
        <w:rPr>
          <w:rFonts w:ascii="Times New Roman" w:eastAsiaTheme="minorHAnsi" w:hAnsi="Times New Roman"/>
          <w:bCs/>
          <w:snapToGrid/>
          <w:sz w:val="22"/>
          <w:szCs w:val="22"/>
        </w:rPr>
      </w:pPr>
    </w:p>
    <w:p w14:paraId="61752D31" w14:textId="675399FF" w:rsidR="00580D92" w:rsidRPr="00570F17" w:rsidRDefault="00580D92" w:rsidP="00FF1B68">
      <w:pPr>
        <w:spacing w:before="0" w:after="160" w:line="259" w:lineRule="auto"/>
        <w:jc w:val="center"/>
        <w:rPr>
          <w:rFonts w:ascii="Times New Roman" w:eastAsiaTheme="minorHAnsi" w:hAnsi="Times New Roman"/>
          <w:bCs/>
          <w:snapToGrid/>
          <w:sz w:val="22"/>
          <w:szCs w:val="22"/>
        </w:rPr>
      </w:pPr>
    </w:p>
    <w:p w14:paraId="0AF77899" w14:textId="77777777" w:rsidR="005466CB" w:rsidRPr="00570F17" w:rsidRDefault="005466CB" w:rsidP="00FF1B68">
      <w:pPr>
        <w:spacing w:before="0" w:after="160" w:line="259" w:lineRule="auto"/>
        <w:jc w:val="center"/>
        <w:rPr>
          <w:rFonts w:ascii="Times New Roman" w:hAnsi="Times New Roman"/>
          <w:b/>
          <w:sz w:val="22"/>
          <w:szCs w:val="22"/>
        </w:rPr>
      </w:pPr>
    </w:p>
    <w:p w14:paraId="0D47CCBE" w14:textId="0BB3C775" w:rsidR="00580D92" w:rsidRPr="00570F17" w:rsidRDefault="00850911" w:rsidP="00FF1B68">
      <w:pPr>
        <w:spacing w:before="0" w:after="160" w:line="259" w:lineRule="auto"/>
        <w:jc w:val="center"/>
        <w:rPr>
          <w:rFonts w:ascii="Times New Roman" w:eastAsiaTheme="minorHAnsi" w:hAnsi="Times New Roman"/>
          <w:b/>
          <w:snapToGrid/>
          <w:sz w:val="22"/>
          <w:szCs w:val="22"/>
        </w:rPr>
      </w:pPr>
      <w:r w:rsidRPr="00570F17">
        <w:rPr>
          <w:rFonts w:ascii="Times New Roman" w:hAnsi="Times New Roman"/>
          <w:b/>
          <w:sz w:val="22"/>
          <w:szCs w:val="22"/>
        </w:rPr>
        <w:lastRenderedPageBreak/>
        <w:t>AVIS DE PRÉINFORMATION</w:t>
      </w:r>
    </w:p>
    <w:p w14:paraId="4750B251" w14:textId="77777777" w:rsidR="00FF1B68" w:rsidRPr="00570F17" w:rsidRDefault="00FF1B68" w:rsidP="00FF1B68">
      <w:pPr>
        <w:spacing w:before="0" w:after="160" w:line="259" w:lineRule="auto"/>
        <w:jc w:val="center"/>
        <w:rPr>
          <w:rFonts w:ascii="Times New Roman" w:eastAsiaTheme="minorHAnsi" w:hAnsi="Times New Roman"/>
          <w:bCs/>
          <w:snapToGrid/>
          <w:sz w:val="22"/>
          <w:szCs w:val="22"/>
        </w:rPr>
      </w:pPr>
    </w:p>
    <w:p w14:paraId="7DD5B520" w14:textId="4D45072B"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I.1) </w:t>
      </w:r>
      <w:r w:rsidR="00C67516" w:rsidRPr="00570F17">
        <w:rPr>
          <w:rFonts w:ascii="Times New Roman" w:hAnsi="Times New Roman"/>
          <w:bCs/>
          <w:sz w:val="22"/>
          <w:szCs w:val="22"/>
          <w:u w:val="single"/>
        </w:rPr>
        <w:t xml:space="preserve">Nom et adresse du pouvoir adjudicateur </w:t>
      </w:r>
    </w:p>
    <w:p w14:paraId="32B0C707" w14:textId="77777777" w:rsidR="00062F11" w:rsidRPr="00570F17" w:rsidRDefault="00D871EB" w:rsidP="00062F11">
      <w:pPr>
        <w:spacing w:before="0" w:after="0" w:line="259" w:lineRule="auto"/>
        <w:outlineLvl w:val="0"/>
        <w:rPr>
          <w:rFonts w:ascii="Times New Roman" w:eastAsiaTheme="minorHAnsi" w:hAnsi="Times New Roman"/>
          <w:bCs/>
          <w:snapToGrid/>
          <w:sz w:val="22"/>
          <w:szCs w:val="22"/>
        </w:rPr>
      </w:pPr>
      <w:r w:rsidRPr="00570F17">
        <w:rPr>
          <w:rFonts w:ascii="Times New Roman" w:hAnsi="Times New Roman"/>
          <w:sz w:val="22"/>
          <w:szCs w:val="22"/>
        </w:rPr>
        <w:t xml:space="preserve">Nom officiel </w:t>
      </w:r>
      <w:r w:rsidR="00FF1B68" w:rsidRPr="00570F17">
        <w:rPr>
          <w:rFonts w:ascii="Times New Roman" w:eastAsiaTheme="minorHAnsi" w:hAnsi="Times New Roman"/>
          <w:bCs/>
          <w:snapToGrid/>
          <w:sz w:val="22"/>
          <w:szCs w:val="22"/>
        </w:rPr>
        <w:t>:</w:t>
      </w:r>
      <w:r w:rsidR="00AC5D2D" w:rsidRPr="00570F17">
        <w:rPr>
          <w:rFonts w:ascii="Times New Roman" w:eastAsiaTheme="minorHAnsi" w:hAnsi="Times New Roman"/>
          <w:bCs/>
          <w:snapToGrid/>
          <w:sz w:val="22"/>
          <w:szCs w:val="22"/>
        </w:rPr>
        <w:t xml:space="preserve">  </w:t>
      </w:r>
      <w:r w:rsidR="00FF1B68" w:rsidRPr="00570F17">
        <w:rPr>
          <w:rFonts w:ascii="Times New Roman" w:eastAsiaTheme="minorHAnsi" w:hAnsi="Times New Roman"/>
          <w:bCs/>
          <w:snapToGrid/>
          <w:sz w:val="22"/>
          <w:szCs w:val="22"/>
        </w:rPr>
        <w:t xml:space="preserve"> </w:t>
      </w:r>
      <w:r w:rsidR="00062F11" w:rsidRPr="00570F17">
        <w:rPr>
          <w:rFonts w:ascii="Times New Roman" w:eastAsiaTheme="minorHAnsi" w:hAnsi="Times New Roman"/>
          <w:bCs/>
          <w:snapToGrid/>
          <w:sz w:val="22"/>
          <w:szCs w:val="22"/>
        </w:rPr>
        <w:t>Secrétariat du COMESA</w:t>
      </w:r>
    </w:p>
    <w:p w14:paraId="42D03581" w14:textId="3266AE6F" w:rsidR="00062F11" w:rsidRPr="00570F17" w:rsidRDefault="00062F11" w:rsidP="00062F11">
      <w:pPr>
        <w:spacing w:before="0" w:after="0" w:line="259" w:lineRule="auto"/>
        <w:ind w:left="720"/>
        <w:outlineLvl w:val="0"/>
        <w:rPr>
          <w:rFonts w:ascii="Times New Roman" w:eastAsiaTheme="minorHAnsi" w:hAnsi="Times New Roman"/>
          <w:snapToGrid/>
          <w:sz w:val="22"/>
        </w:rPr>
      </w:pPr>
      <w:r w:rsidRPr="00570F17">
        <w:rPr>
          <w:rFonts w:ascii="Times New Roman" w:eastAsiaTheme="minorHAnsi" w:hAnsi="Times New Roman"/>
          <w:snapToGrid/>
          <w:sz w:val="22"/>
        </w:rPr>
        <w:t xml:space="preserve">             Ben Bella Road,</w:t>
      </w:r>
    </w:p>
    <w:p w14:paraId="48A16729" w14:textId="50084CBE" w:rsidR="00062F11" w:rsidRPr="00570F17" w:rsidRDefault="00062F11" w:rsidP="00062F11">
      <w:pPr>
        <w:spacing w:before="0" w:after="0" w:line="259" w:lineRule="auto"/>
        <w:ind w:left="720"/>
        <w:outlineLvl w:val="0"/>
        <w:rPr>
          <w:rFonts w:ascii="Times New Roman" w:eastAsiaTheme="minorHAnsi" w:hAnsi="Times New Roman"/>
          <w:snapToGrid/>
          <w:sz w:val="22"/>
        </w:rPr>
      </w:pPr>
      <w:r w:rsidRPr="00570F17">
        <w:rPr>
          <w:rFonts w:ascii="Times New Roman" w:eastAsiaTheme="minorHAnsi" w:hAnsi="Times New Roman"/>
          <w:snapToGrid/>
          <w:sz w:val="22"/>
        </w:rPr>
        <w:t xml:space="preserve">             PO Box 30051,</w:t>
      </w:r>
    </w:p>
    <w:p w14:paraId="72FF6CCE" w14:textId="2D94A128" w:rsidR="00062F11" w:rsidRPr="00570F17" w:rsidRDefault="00062F11" w:rsidP="00062F11">
      <w:pPr>
        <w:spacing w:before="0" w:after="0" w:line="259" w:lineRule="auto"/>
        <w:ind w:firstLine="720"/>
        <w:outlineLvl w:val="0"/>
        <w:rPr>
          <w:rFonts w:ascii="Times New Roman" w:eastAsiaTheme="minorHAnsi" w:hAnsi="Times New Roman"/>
          <w:bCs/>
          <w:snapToGrid/>
          <w:sz w:val="22"/>
          <w:szCs w:val="22"/>
        </w:rPr>
      </w:pPr>
      <w:r w:rsidRPr="00570F17">
        <w:rPr>
          <w:rFonts w:ascii="Times New Roman" w:eastAsiaTheme="minorHAnsi" w:hAnsi="Times New Roman"/>
          <w:snapToGrid/>
          <w:sz w:val="22"/>
        </w:rPr>
        <w:t xml:space="preserve">             Lusaka (Zambie)</w:t>
      </w:r>
    </w:p>
    <w:p w14:paraId="7ECB53F5" w14:textId="69F95313" w:rsidR="009460F8" w:rsidRPr="00570F17" w:rsidRDefault="009460F8" w:rsidP="00062F11">
      <w:pPr>
        <w:spacing w:before="0" w:after="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 </w:t>
      </w:r>
      <w:r w:rsidR="00D871EB" w:rsidRPr="00570F17">
        <w:rPr>
          <w:rFonts w:ascii="Times New Roman" w:eastAsiaTheme="minorHAnsi" w:hAnsi="Times New Roman"/>
          <w:bCs/>
          <w:snapToGrid/>
          <w:sz w:val="22"/>
          <w:szCs w:val="22"/>
        </w:rPr>
        <w:t xml:space="preserve"> </w:t>
      </w:r>
    </w:p>
    <w:p w14:paraId="1C8B51D5" w14:textId="1AEBEF6C" w:rsidR="00FF1B68" w:rsidRPr="00570F17" w:rsidRDefault="00FF1B68" w:rsidP="00062F11">
      <w:pPr>
        <w:spacing w:before="0" w:after="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II.1.1) Tit</w:t>
      </w:r>
      <w:r w:rsidR="002F25B3" w:rsidRPr="00570F17">
        <w:rPr>
          <w:rFonts w:ascii="Times New Roman" w:eastAsiaTheme="minorHAnsi" w:hAnsi="Times New Roman"/>
          <w:bCs/>
          <w:snapToGrid/>
          <w:sz w:val="22"/>
          <w:szCs w:val="22"/>
          <w:u w:val="single"/>
        </w:rPr>
        <w:t xml:space="preserve">re </w:t>
      </w:r>
      <w:r w:rsidRPr="00570F17">
        <w:rPr>
          <w:rFonts w:ascii="Times New Roman" w:eastAsiaTheme="minorHAnsi" w:hAnsi="Times New Roman"/>
          <w:bCs/>
          <w:snapToGrid/>
          <w:sz w:val="22"/>
          <w:szCs w:val="22"/>
          <w:u w:val="single"/>
        </w:rPr>
        <w:t>:</w:t>
      </w:r>
    </w:p>
    <w:p w14:paraId="39AFA291" w14:textId="77777777" w:rsidR="00B07224" w:rsidRPr="00570F17" w:rsidRDefault="00B07224" w:rsidP="00B07224">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Fourniture, livraison et installation d'équipements dans le cadre des lots suivants :</w:t>
      </w:r>
    </w:p>
    <w:p w14:paraId="21FC575D" w14:textId="38C19DDD" w:rsidR="00B07224" w:rsidRPr="00570F17" w:rsidRDefault="00B07224" w:rsidP="00B07224">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
          <w:snapToGrid/>
          <w:sz w:val="22"/>
          <w:szCs w:val="22"/>
        </w:rPr>
        <w:t>Lot 1</w:t>
      </w:r>
      <w:r w:rsidRPr="00570F17">
        <w:rPr>
          <w:rFonts w:ascii="Times New Roman" w:eastAsiaTheme="minorHAnsi" w:hAnsi="Times New Roman"/>
          <w:bCs/>
          <w:snapToGrid/>
          <w:sz w:val="22"/>
          <w:szCs w:val="22"/>
        </w:rPr>
        <w:t xml:space="preserve"> : Fourniture, livraison et installation d'un pont bascule </w:t>
      </w:r>
      <w:r w:rsidR="001F4234" w:rsidRPr="00570F17">
        <w:rPr>
          <w:rFonts w:ascii="Times New Roman" w:eastAsiaTheme="minorHAnsi" w:hAnsi="Times New Roman"/>
          <w:bCs/>
          <w:snapToGrid/>
          <w:sz w:val="22"/>
          <w:szCs w:val="22"/>
        </w:rPr>
        <w:t>à</w:t>
      </w:r>
      <w:r w:rsidRPr="00570F17">
        <w:rPr>
          <w:rFonts w:ascii="Times New Roman" w:eastAsiaTheme="minorHAnsi" w:hAnsi="Times New Roman"/>
          <w:bCs/>
          <w:snapToGrid/>
          <w:sz w:val="22"/>
          <w:szCs w:val="22"/>
        </w:rPr>
        <w:t xml:space="preserve"> PK51, Djibouti.</w:t>
      </w:r>
    </w:p>
    <w:p w14:paraId="68B05796" w14:textId="164DF023" w:rsidR="00B07224" w:rsidRPr="00570F17" w:rsidRDefault="00B07224" w:rsidP="00B07224">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
          <w:snapToGrid/>
          <w:sz w:val="22"/>
          <w:szCs w:val="22"/>
        </w:rPr>
        <w:t>Lot 2</w:t>
      </w:r>
      <w:r w:rsidRPr="00570F17">
        <w:rPr>
          <w:rFonts w:ascii="Times New Roman" w:eastAsiaTheme="minorHAnsi" w:hAnsi="Times New Roman"/>
          <w:bCs/>
          <w:snapToGrid/>
          <w:sz w:val="22"/>
          <w:szCs w:val="22"/>
        </w:rPr>
        <w:t xml:space="preserve"> : Fourniture, livraison et installation de matériel informatique à la douane de Djibouti</w:t>
      </w:r>
      <w:r w:rsidR="003605DE" w:rsidRPr="00570F17">
        <w:rPr>
          <w:rFonts w:ascii="Times New Roman" w:eastAsiaTheme="minorHAnsi" w:hAnsi="Times New Roman"/>
          <w:bCs/>
          <w:snapToGrid/>
          <w:sz w:val="22"/>
          <w:szCs w:val="22"/>
        </w:rPr>
        <w:t xml:space="preserve"> et à</w:t>
      </w:r>
      <w:r w:rsidR="00ED56B5" w:rsidRPr="00570F17">
        <w:rPr>
          <w:rFonts w:ascii="Times New Roman" w:eastAsiaTheme="minorHAnsi" w:hAnsi="Times New Roman"/>
          <w:bCs/>
          <w:snapToGrid/>
          <w:sz w:val="22"/>
          <w:szCs w:val="22"/>
        </w:rPr>
        <w:t xml:space="preserve"> Djibouti-ville</w:t>
      </w:r>
      <w:r w:rsidRPr="00570F17">
        <w:rPr>
          <w:rFonts w:ascii="Times New Roman" w:eastAsiaTheme="minorHAnsi" w:hAnsi="Times New Roman"/>
          <w:bCs/>
          <w:snapToGrid/>
          <w:sz w:val="22"/>
          <w:szCs w:val="22"/>
        </w:rPr>
        <w:t>.</w:t>
      </w:r>
    </w:p>
    <w:p w14:paraId="27CF1BAB" w14:textId="6427EFAD" w:rsidR="00FF1B68" w:rsidRPr="00570F17" w:rsidRDefault="00B07224" w:rsidP="00B07224">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
          <w:snapToGrid/>
          <w:sz w:val="22"/>
          <w:szCs w:val="22"/>
        </w:rPr>
        <w:t>Lot 3</w:t>
      </w:r>
      <w:r w:rsidRPr="00570F17">
        <w:rPr>
          <w:rFonts w:ascii="Times New Roman" w:eastAsiaTheme="minorHAnsi" w:hAnsi="Times New Roman"/>
          <w:bCs/>
          <w:snapToGrid/>
          <w:sz w:val="22"/>
          <w:szCs w:val="22"/>
        </w:rPr>
        <w:t xml:space="preserve"> : Fourniture, livraison et installation de logiciels TIC à la douane de Djibouti</w:t>
      </w:r>
      <w:r w:rsidR="003605DE" w:rsidRPr="00570F17">
        <w:rPr>
          <w:rFonts w:ascii="Times New Roman" w:eastAsiaTheme="minorHAnsi" w:hAnsi="Times New Roman"/>
          <w:bCs/>
          <w:snapToGrid/>
          <w:sz w:val="22"/>
          <w:szCs w:val="22"/>
        </w:rPr>
        <w:t xml:space="preserve"> et à</w:t>
      </w:r>
      <w:r w:rsidR="00ED56B5" w:rsidRPr="00570F17">
        <w:rPr>
          <w:rFonts w:ascii="Times New Roman" w:eastAsiaTheme="minorHAnsi" w:hAnsi="Times New Roman"/>
          <w:bCs/>
          <w:snapToGrid/>
          <w:sz w:val="22"/>
          <w:szCs w:val="22"/>
        </w:rPr>
        <w:t xml:space="preserve"> Djibouti-ville.</w:t>
      </w:r>
      <w:r w:rsidR="006968BB" w:rsidRPr="00570F17">
        <w:rPr>
          <w:rFonts w:ascii="Times New Roman" w:eastAsiaTheme="minorHAnsi" w:hAnsi="Times New Roman"/>
          <w:bCs/>
          <w:snapToGrid/>
          <w:sz w:val="22"/>
          <w:szCs w:val="22"/>
        </w:rPr>
        <w:t xml:space="preserve"> </w:t>
      </w:r>
    </w:p>
    <w:p w14:paraId="2DF5097E" w14:textId="77777777" w:rsidR="00B07224" w:rsidRPr="00570F17" w:rsidRDefault="00B07224" w:rsidP="00FF1B68">
      <w:pPr>
        <w:spacing w:before="0" w:after="160" w:line="259" w:lineRule="auto"/>
        <w:outlineLvl w:val="0"/>
        <w:rPr>
          <w:rFonts w:ascii="Times New Roman" w:eastAsiaTheme="minorHAnsi" w:hAnsi="Times New Roman"/>
          <w:bCs/>
          <w:snapToGrid/>
          <w:sz w:val="22"/>
          <w:szCs w:val="22"/>
          <w:u w:val="single"/>
        </w:rPr>
      </w:pPr>
    </w:p>
    <w:p w14:paraId="4F6526F1" w14:textId="365D222E"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II.1.2) </w:t>
      </w:r>
      <w:r w:rsidR="009B5749" w:rsidRPr="00570F17">
        <w:rPr>
          <w:rFonts w:ascii="Times New Roman" w:eastAsiaTheme="minorHAnsi" w:hAnsi="Times New Roman"/>
          <w:bCs/>
          <w:snapToGrid/>
          <w:sz w:val="22"/>
          <w:szCs w:val="22"/>
          <w:u w:val="single"/>
        </w:rPr>
        <w:t>Code</w:t>
      </w:r>
      <w:r w:rsidRPr="00570F17">
        <w:rPr>
          <w:rFonts w:ascii="Times New Roman" w:eastAsiaTheme="minorHAnsi" w:hAnsi="Times New Roman"/>
          <w:bCs/>
          <w:snapToGrid/>
          <w:sz w:val="22"/>
          <w:szCs w:val="22"/>
          <w:u w:val="single"/>
        </w:rPr>
        <w:t xml:space="preserve"> CPV</w:t>
      </w:r>
      <w:r w:rsidRPr="00570F17">
        <w:rPr>
          <w:rFonts w:ascii="Times New Roman" w:eastAsiaTheme="minorHAnsi" w:hAnsi="Times New Roman" w:cstheme="minorBidi"/>
          <w:bCs/>
          <w:snapToGrid/>
          <w:sz w:val="22"/>
          <w:szCs w:val="22"/>
          <w:u w:val="single"/>
          <w:vertAlign w:val="superscript"/>
        </w:rPr>
        <w:footnoteReference w:id="2"/>
      </w:r>
      <w:r w:rsidRPr="00570F17">
        <w:rPr>
          <w:rFonts w:ascii="Times New Roman" w:eastAsiaTheme="minorHAnsi" w:hAnsi="Times New Roman"/>
          <w:bCs/>
          <w:snapToGrid/>
          <w:sz w:val="22"/>
          <w:szCs w:val="22"/>
          <w:u w:val="single"/>
        </w:rPr>
        <w:t xml:space="preserve"> </w:t>
      </w:r>
      <w:r w:rsidR="009B5749" w:rsidRPr="00570F17">
        <w:rPr>
          <w:rFonts w:ascii="Times New Roman" w:eastAsiaTheme="minorHAnsi" w:hAnsi="Times New Roman"/>
          <w:bCs/>
          <w:snapToGrid/>
          <w:sz w:val="22"/>
          <w:szCs w:val="22"/>
          <w:u w:val="single"/>
        </w:rPr>
        <w:t>principal</w:t>
      </w:r>
    </w:p>
    <w:p w14:paraId="7693D1C0" w14:textId="2C79E4E4" w:rsidR="00FF1B68" w:rsidRPr="00570F17" w:rsidRDefault="00FF1B68"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u w:val="single"/>
        </w:rPr>
        <w:t xml:space="preserve">II.1.3) </w:t>
      </w:r>
      <w:r w:rsidR="009B5749" w:rsidRPr="00570F17">
        <w:rPr>
          <w:rFonts w:ascii="Times New Roman" w:eastAsiaTheme="minorHAnsi" w:hAnsi="Times New Roman"/>
          <w:bCs/>
          <w:snapToGrid/>
          <w:sz w:val="22"/>
          <w:szCs w:val="22"/>
          <w:u w:val="single"/>
        </w:rPr>
        <w:t>Nature du</w:t>
      </w:r>
      <w:r w:rsidRPr="00570F17">
        <w:rPr>
          <w:rFonts w:ascii="Times New Roman" w:eastAsiaTheme="minorHAnsi" w:hAnsi="Times New Roman"/>
          <w:bCs/>
          <w:snapToGrid/>
          <w:sz w:val="22"/>
          <w:szCs w:val="22"/>
          <w:u w:val="single"/>
        </w:rPr>
        <w:t xml:space="preserve"> contrat</w:t>
      </w:r>
      <w:r w:rsidRPr="00570F17">
        <w:rPr>
          <w:rFonts w:ascii="Times New Roman" w:eastAsiaTheme="minorHAnsi" w:hAnsi="Times New Roman"/>
          <w:bCs/>
          <w:snapToGrid/>
          <w:sz w:val="22"/>
          <w:szCs w:val="22"/>
        </w:rPr>
        <w:t xml:space="preserve"> </w:t>
      </w:r>
    </w:p>
    <w:p w14:paraId="1FE2A9AA" w14:textId="5A1A4822" w:rsidR="00FF1B68" w:rsidRPr="00570F17" w:rsidRDefault="009B5749" w:rsidP="00FF1B68">
      <w:pPr>
        <w:widowControl w:val="0"/>
        <w:spacing w:before="100" w:after="100"/>
        <w:ind w:right="360"/>
        <w:jc w:val="both"/>
        <w:rPr>
          <w:rFonts w:ascii="Times New Roman" w:hAnsi="Times New Roman"/>
          <w:bCs/>
          <w:i/>
          <w:sz w:val="22"/>
          <w:szCs w:val="22"/>
        </w:rPr>
      </w:pPr>
      <w:r w:rsidRPr="00570F17">
        <w:rPr>
          <w:rFonts w:ascii="Times New Roman" w:hAnsi="Times New Roman"/>
          <w:bCs/>
          <w:i/>
          <w:sz w:val="22"/>
          <w:szCs w:val="22"/>
        </w:rPr>
        <w:t>Fournitures</w:t>
      </w:r>
    </w:p>
    <w:p w14:paraId="37042DA8" w14:textId="77777777" w:rsidR="00B07224" w:rsidRPr="00570F17" w:rsidRDefault="00B07224"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Fournitures avec installation</w:t>
      </w:r>
    </w:p>
    <w:p w14:paraId="55939C6C" w14:textId="7DF83B34"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II.1.4) </w:t>
      </w:r>
      <w:r w:rsidR="00B258D2" w:rsidRPr="00570F17">
        <w:rPr>
          <w:rFonts w:ascii="Times New Roman" w:hAnsi="Times New Roman"/>
          <w:bCs/>
          <w:sz w:val="22"/>
          <w:szCs w:val="22"/>
          <w:u w:val="single"/>
        </w:rPr>
        <w:t>Brève description du contrat</w:t>
      </w:r>
    </w:p>
    <w:p w14:paraId="1AE4C7E2" w14:textId="4BB83576" w:rsidR="00FF1B68" w:rsidRPr="00570F17" w:rsidRDefault="00B07224" w:rsidP="00FF1B68">
      <w:pPr>
        <w:widowControl w:val="0"/>
        <w:spacing w:before="100" w:after="100"/>
        <w:ind w:right="360"/>
        <w:jc w:val="both"/>
        <w:rPr>
          <w:rFonts w:ascii="Times New Roman" w:hAnsi="Times New Roman"/>
          <w:bCs/>
          <w:iCs/>
          <w:sz w:val="22"/>
          <w:szCs w:val="22"/>
        </w:rPr>
      </w:pPr>
      <w:r w:rsidRPr="00570F17">
        <w:rPr>
          <w:rFonts w:ascii="Times New Roman" w:hAnsi="Times New Roman"/>
          <w:bCs/>
          <w:i/>
          <w:sz w:val="22"/>
          <w:szCs w:val="22"/>
        </w:rPr>
        <w:t xml:space="preserve">Le présent marché a pour objet la fourniture, la livraison et l'installation d'équipements dans le cadre des trois lots susmentionnés, conformément aux incoterms DDP, et le délai d'exécution de la tâche est fixé à cent vingt jours </w:t>
      </w:r>
      <w:r w:rsidRPr="00570F17">
        <w:rPr>
          <w:rFonts w:ascii="Times New Roman" w:hAnsi="Times New Roman"/>
          <w:b/>
          <w:i/>
          <w:sz w:val="22"/>
          <w:szCs w:val="22"/>
        </w:rPr>
        <w:t>(120 jours)</w:t>
      </w:r>
      <w:r w:rsidRPr="00570F17">
        <w:rPr>
          <w:rFonts w:ascii="Times New Roman" w:hAnsi="Times New Roman"/>
          <w:bCs/>
          <w:i/>
          <w:sz w:val="22"/>
          <w:szCs w:val="22"/>
        </w:rPr>
        <w:t xml:space="preserve"> à compter de la date de signature de la dernière partie jusqu'à la réception provisoire, conformément à l'avis de marché/aux informations complémentaires concernant l'avis de marché</w:t>
      </w:r>
      <w:r w:rsidR="00FF1B68" w:rsidRPr="00570F17">
        <w:rPr>
          <w:rFonts w:ascii="Times New Roman" w:hAnsi="Times New Roman"/>
          <w:bCs/>
          <w:i/>
          <w:iCs/>
          <w:sz w:val="22"/>
          <w:szCs w:val="22"/>
        </w:rPr>
        <w:t>.</w:t>
      </w:r>
    </w:p>
    <w:p w14:paraId="55D4EB1D" w14:textId="77777777" w:rsidR="00FF1B68" w:rsidRPr="00570F17" w:rsidRDefault="00FF1B68" w:rsidP="00FF1B68">
      <w:pPr>
        <w:widowControl w:val="0"/>
        <w:spacing w:before="100" w:after="100"/>
        <w:ind w:right="360"/>
        <w:jc w:val="both"/>
        <w:rPr>
          <w:rFonts w:ascii="Times New Roman" w:hAnsi="Times New Roman"/>
          <w:bCs/>
          <w:i/>
          <w:sz w:val="22"/>
          <w:szCs w:val="22"/>
        </w:rPr>
      </w:pPr>
    </w:p>
    <w:p w14:paraId="644C9259" w14:textId="5F540D62" w:rsidR="00FF1B68" w:rsidRPr="00570F17" w:rsidRDefault="00FF1B68"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u w:val="single"/>
        </w:rPr>
        <w:t xml:space="preserve">II.1.5) </w:t>
      </w:r>
      <w:r w:rsidR="00C107F8" w:rsidRPr="00570F17">
        <w:rPr>
          <w:rFonts w:ascii="Times New Roman" w:hAnsi="Times New Roman"/>
          <w:bCs/>
          <w:sz w:val="22"/>
          <w:szCs w:val="22"/>
          <w:u w:val="single"/>
        </w:rPr>
        <w:t>Valeur totale estimée</w:t>
      </w:r>
    </w:p>
    <w:p w14:paraId="68973FDD" w14:textId="48E9BFDE" w:rsidR="00FF1B68" w:rsidRPr="00570F17" w:rsidRDefault="000A4D48"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Valeur hors TVA</w:t>
      </w:r>
      <w:r w:rsidR="00C32E86" w:rsidRPr="00570F17">
        <w:rPr>
          <w:rFonts w:ascii="Times New Roman" w:eastAsiaTheme="minorHAnsi" w:hAnsi="Times New Roman"/>
          <w:bCs/>
          <w:snapToGrid/>
          <w:sz w:val="22"/>
          <w:szCs w:val="22"/>
        </w:rPr>
        <w:t xml:space="preserve"> : </w:t>
      </w:r>
      <w:r w:rsidR="00B07224" w:rsidRPr="00570F17">
        <w:rPr>
          <w:rFonts w:ascii="Times New Roman" w:eastAsiaTheme="minorHAnsi" w:hAnsi="Times New Roman"/>
          <w:bCs/>
          <w:snapToGrid/>
          <w:sz w:val="22"/>
          <w:szCs w:val="22"/>
        </w:rPr>
        <w:t>Monnaie</w:t>
      </w:r>
      <w:r w:rsidR="00C32E86" w:rsidRPr="00570F17">
        <w:rPr>
          <w:rFonts w:ascii="Times New Roman" w:eastAsiaTheme="minorHAnsi" w:hAnsi="Times New Roman"/>
          <w:bCs/>
          <w:snapToGrid/>
          <w:sz w:val="22"/>
          <w:szCs w:val="22"/>
        </w:rPr>
        <w:t xml:space="preserve"> </w:t>
      </w:r>
      <w:r w:rsidR="00FF1B68" w:rsidRPr="00570F17">
        <w:rPr>
          <w:rFonts w:ascii="Times New Roman" w:eastAsiaTheme="minorHAnsi" w:hAnsi="Times New Roman"/>
          <w:bCs/>
          <w:snapToGrid/>
          <w:sz w:val="22"/>
          <w:szCs w:val="22"/>
        </w:rPr>
        <w:t>:</w:t>
      </w:r>
      <w:r w:rsidR="00FD6636" w:rsidRPr="00570F17">
        <w:rPr>
          <w:rFonts w:ascii="Times New Roman" w:eastAsiaTheme="minorHAnsi" w:hAnsi="Times New Roman"/>
          <w:bCs/>
          <w:snapToGrid/>
          <w:sz w:val="22"/>
          <w:szCs w:val="22"/>
        </w:rPr>
        <w:t xml:space="preserve"> </w:t>
      </w:r>
      <w:r w:rsidR="00C32E86" w:rsidRPr="00570F17">
        <w:rPr>
          <w:rFonts w:ascii="Times New Roman" w:eastAsiaTheme="minorHAnsi" w:hAnsi="Times New Roman"/>
          <w:bCs/>
          <w:snapToGrid/>
          <w:sz w:val="22"/>
          <w:szCs w:val="22"/>
        </w:rPr>
        <w:t>USD</w:t>
      </w:r>
    </w:p>
    <w:p w14:paraId="0D79F1D5" w14:textId="02B1DA6B"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II.1.6) </w:t>
      </w:r>
      <w:r w:rsidR="00592433" w:rsidRPr="00570F17">
        <w:rPr>
          <w:rFonts w:ascii="Times New Roman" w:hAnsi="Times New Roman"/>
          <w:bCs/>
          <w:sz w:val="22"/>
          <w:szCs w:val="22"/>
          <w:u w:val="single"/>
        </w:rPr>
        <w:t>Information au sujet des lots</w:t>
      </w:r>
    </w:p>
    <w:p w14:paraId="1A3F251D" w14:textId="1C54D822" w:rsidR="00FF1B68" w:rsidRPr="00570F17" w:rsidRDefault="00B07224" w:rsidP="00FF1B68">
      <w:pPr>
        <w:spacing w:before="0" w:after="160" w:line="259" w:lineRule="auto"/>
        <w:outlineLvl w:val="0"/>
        <w:rPr>
          <w:rFonts w:ascii="Times New Roman" w:eastAsiaTheme="minorHAnsi" w:hAnsi="Times New Roman"/>
          <w:bCs/>
          <w:snapToGrid/>
          <w:sz w:val="22"/>
          <w:szCs w:val="22"/>
        </w:rPr>
      </w:pPr>
      <w:r w:rsidRPr="00570F17">
        <w:rPr>
          <w:rFonts w:ascii="Times New Roman" w:hAnsi="Times New Roman"/>
          <w:sz w:val="22"/>
          <w:szCs w:val="22"/>
        </w:rPr>
        <w:t>Le présent marché</w:t>
      </w:r>
      <w:r w:rsidR="00665BB5" w:rsidRPr="00570F17">
        <w:rPr>
          <w:rFonts w:ascii="Times New Roman" w:hAnsi="Times New Roman"/>
          <w:sz w:val="22"/>
          <w:szCs w:val="22"/>
        </w:rPr>
        <w:t xml:space="preserve"> est divisé en lots </w:t>
      </w:r>
      <w:r w:rsidR="00FD6636" w:rsidRPr="00570F17">
        <w:rPr>
          <w:rFonts w:ascii="Times New Roman" w:eastAsiaTheme="minorHAnsi" w:hAnsi="Times New Roman"/>
          <w:bCs/>
          <w:snapToGrid/>
          <w:sz w:val="22"/>
          <w:szCs w:val="22"/>
        </w:rPr>
        <w:t xml:space="preserve">: </w:t>
      </w:r>
    </w:p>
    <w:p w14:paraId="5C7833F2" w14:textId="225EF1EB" w:rsidR="00ED56B5" w:rsidRPr="00570F17" w:rsidRDefault="00ED56B5" w:rsidP="00ED56B5">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Lot 1 : Fourniture, livraison et installation d'un pont bascule </w:t>
      </w:r>
      <w:r w:rsidR="00885BB2" w:rsidRPr="00570F17">
        <w:rPr>
          <w:rFonts w:ascii="Times New Roman" w:eastAsiaTheme="minorHAnsi" w:hAnsi="Times New Roman"/>
          <w:bCs/>
          <w:snapToGrid/>
          <w:sz w:val="22"/>
          <w:szCs w:val="22"/>
        </w:rPr>
        <w:t>au</w:t>
      </w:r>
      <w:r w:rsidRPr="00570F17">
        <w:rPr>
          <w:rFonts w:ascii="Times New Roman" w:eastAsiaTheme="minorHAnsi" w:hAnsi="Times New Roman"/>
          <w:bCs/>
          <w:snapToGrid/>
          <w:sz w:val="22"/>
          <w:szCs w:val="22"/>
        </w:rPr>
        <w:t xml:space="preserve"> PK51,</w:t>
      </w:r>
      <w:r w:rsidR="00885BB2" w:rsidRPr="00570F17">
        <w:rPr>
          <w:rFonts w:ascii="Times New Roman" w:eastAsiaTheme="minorHAnsi" w:hAnsi="Times New Roman"/>
          <w:bCs/>
          <w:snapToGrid/>
          <w:sz w:val="22"/>
          <w:szCs w:val="22"/>
        </w:rPr>
        <w:t xml:space="preserve"> à</w:t>
      </w:r>
      <w:r w:rsidRPr="00570F17">
        <w:rPr>
          <w:rFonts w:ascii="Times New Roman" w:eastAsiaTheme="minorHAnsi" w:hAnsi="Times New Roman"/>
          <w:bCs/>
          <w:snapToGrid/>
          <w:sz w:val="22"/>
          <w:szCs w:val="22"/>
        </w:rPr>
        <w:t xml:space="preserve"> Djibouti.</w:t>
      </w:r>
    </w:p>
    <w:p w14:paraId="0A6DB1DE" w14:textId="07BD0566" w:rsidR="00ED56B5" w:rsidRPr="00570F17" w:rsidRDefault="00ED56B5" w:rsidP="00ED56B5">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Lot 2 : Fourniture, livraison et installation de matériel informatique à la douane de Djibouti</w:t>
      </w:r>
      <w:r w:rsidR="003605DE" w:rsidRPr="00570F17">
        <w:rPr>
          <w:rFonts w:ascii="Times New Roman" w:eastAsiaTheme="minorHAnsi" w:hAnsi="Times New Roman"/>
          <w:bCs/>
          <w:snapToGrid/>
          <w:sz w:val="22"/>
          <w:szCs w:val="22"/>
        </w:rPr>
        <w:t xml:space="preserve"> et à</w:t>
      </w:r>
      <w:r w:rsidRPr="00570F17">
        <w:rPr>
          <w:rFonts w:ascii="Times New Roman" w:eastAsiaTheme="minorHAnsi" w:hAnsi="Times New Roman"/>
          <w:bCs/>
          <w:snapToGrid/>
          <w:sz w:val="22"/>
          <w:szCs w:val="22"/>
        </w:rPr>
        <w:t xml:space="preserve"> Djibouti-ville.</w:t>
      </w:r>
    </w:p>
    <w:p w14:paraId="2D4D5B28" w14:textId="79D00E41" w:rsidR="00ED56B5" w:rsidRPr="00570F17" w:rsidRDefault="00ED56B5" w:rsidP="00ED56B5">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Lot 3 : Fourniture, livraison et installation de logiciels TIC à la douane de Djibouti</w:t>
      </w:r>
      <w:r w:rsidR="003605DE" w:rsidRPr="00570F17">
        <w:rPr>
          <w:rFonts w:ascii="Times New Roman" w:eastAsiaTheme="minorHAnsi" w:hAnsi="Times New Roman"/>
          <w:bCs/>
          <w:snapToGrid/>
          <w:sz w:val="22"/>
          <w:szCs w:val="22"/>
        </w:rPr>
        <w:t xml:space="preserve"> et à</w:t>
      </w:r>
      <w:r w:rsidRPr="00570F17">
        <w:rPr>
          <w:rFonts w:ascii="Times New Roman" w:eastAsiaTheme="minorHAnsi" w:hAnsi="Times New Roman"/>
          <w:bCs/>
          <w:snapToGrid/>
          <w:sz w:val="22"/>
          <w:szCs w:val="22"/>
        </w:rPr>
        <w:t xml:space="preserve"> Djibouti-ville. </w:t>
      </w:r>
    </w:p>
    <w:p w14:paraId="037F8DE0" w14:textId="39F753B9" w:rsidR="00FF1B68" w:rsidRPr="00570F17" w:rsidRDefault="00A70851"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lastRenderedPageBreak/>
        <w:tab/>
        <w:t xml:space="preserve">    </w:t>
      </w:r>
      <w:r w:rsidR="00FF1B68" w:rsidRPr="00570F17">
        <w:rPr>
          <w:rFonts w:ascii="Times New Roman" w:eastAsiaTheme="minorHAnsi" w:hAnsi="Times New Roman"/>
          <w:bCs/>
          <w:snapToGrid/>
          <w:sz w:val="22"/>
          <w:szCs w:val="22"/>
        </w:rPr>
        <w:br/>
      </w:r>
      <w:r w:rsidR="00FF1B68" w:rsidRPr="00570F17">
        <w:rPr>
          <w:rFonts w:ascii="Times New Roman" w:eastAsiaTheme="minorHAnsi" w:hAnsi="Times New Roman"/>
          <w:bCs/>
          <w:snapToGrid/>
          <w:sz w:val="22"/>
          <w:szCs w:val="22"/>
          <w:u w:val="single"/>
        </w:rPr>
        <w:t xml:space="preserve">II.2.3) </w:t>
      </w:r>
      <w:r w:rsidR="006F2865" w:rsidRPr="00570F17">
        <w:rPr>
          <w:rFonts w:ascii="Times New Roman" w:eastAsiaTheme="minorHAnsi" w:hAnsi="Times New Roman"/>
          <w:bCs/>
          <w:snapToGrid/>
          <w:sz w:val="22"/>
          <w:szCs w:val="22"/>
          <w:u w:val="single"/>
        </w:rPr>
        <w:t>Lieu d'exécution</w:t>
      </w:r>
    </w:p>
    <w:p w14:paraId="4F7270AA" w14:textId="00BD7045" w:rsidR="00FF1B68" w:rsidRPr="00570F17" w:rsidRDefault="00D20422"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Site principal ou lieu d'exécution : PK51</w:t>
      </w:r>
      <w:r w:rsidR="001F4234" w:rsidRPr="00570F17">
        <w:rPr>
          <w:rFonts w:ascii="Times New Roman" w:eastAsiaTheme="minorHAnsi" w:hAnsi="Times New Roman"/>
          <w:bCs/>
          <w:snapToGrid/>
          <w:sz w:val="22"/>
          <w:szCs w:val="22"/>
        </w:rPr>
        <w:t>,</w:t>
      </w:r>
      <w:r w:rsidRPr="00570F17">
        <w:rPr>
          <w:rFonts w:ascii="Times New Roman" w:eastAsiaTheme="minorHAnsi" w:hAnsi="Times New Roman"/>
          <w:bCs/>
          <w:snapToGrid/>
          <w:sz w:val="22"/>
          <w:szCs w:val="22"/>
        </w:rPr>
        <w:t xml:space="preserve"> Douane</w:t>
      </w:r>
      <w:r w:rsidR="001F4234" w:rsidRPr="00570F17">
        <w:rPr>
          <w:rFonts w:ascii="Times New Roman" w:eastAsiaTheme="minorHAnsi" w:hAnsi="Times New Roman"/>
          <w:bCs/>
          <w:snapToGrid/>
          <w:sz w:val="22"/>
          <w:szCs w:val="22"/>
        </w:rPr>
        <w:t xml:space="preserve"> de Djibouti et</w:t>
      </w:r>
      <w:r w:rsidRPr="00570F17">
        <w:rPr>
          <w:rFonts w:ascii="Times New Roman" w:eastAsiaTheme="minorHAnsi" w:hAnsi="Times New Roman"/>
          <w:bCs/>
          <w:snapToGrid/>
          <w:sz w:val="22"/>
          <w:szCs w:val="22"/>
        </w:rPr>
        <w:t xml:space="preserve"> Djibouti-ville</w:t>
      </w:r>
      <w:r w:rsidR="009838F8" w:rsidRPr="00570F17">
        <w:rPr>
          <w:rFonts w:ascii="Times New Roman" w:eastAsiaTheme="minorHAnsi" w:hAnsi="Times New Roman"/>
          <w:bCs/>
          <w:snapToGrid/>
          <w:sz w:val="22"/>
          <w:szCs w:val="22"/>
        </w:rPr>
        <w:t xml:space="preserve"> </w:t>
      </w:r>
    </w:p>
    <w:p w14:paraId="05E19DDF" w14:textId="77777777" w:rsidR="00062F11" w:rsidRPr="00570F17" w:rsidRDefault="00062F11" w:rsidP="00FF1B68">
      <w:pPr>
        <w:spacing w:before="0" w:after="160" w:line="259" w:lineRule="auto"/>
        <w:outlineLvl w:val="0"/>
        <w:rPr>
          <w:rFonts w:ascii="Times New Roman" w:eastAsiaTheme="minorHAnsi" w:hAnsi="Times New Roman"/>
          <w:bCs/>
          <w:snapToGrid/>
          <w:sz w:val="22"/>
          <w:szCs w:val="22"/>
        </w:rPr>
      </w:pPr>
    </w:p>
    <w:p w14:paraId="7458FCA0" w14:textId="6053B207"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II.2.5) </w:t>
      </w:r>
      <w:r w:rsidR="009A79D2" w:rsidRPr="00570F17">
        <w:rPr>
          <w:rFonts w:ascii="Times New Roman" w:eastAsiaTheme="minorHAnsi" w:hAnsi="Times New Roman"/>
          <w:bCs/>
          <w:snapToGrid/>
          <w:sz w:val="22"/>
          <w:szCs w:val="22"/>
          <w:u w:val="single"/>
        </w:rPr>
        <w:t xml:space="preserve">Critères </w:t>
      </w:r>
      <w:r w:rsidR="00D20422" w:rsidRPr="00570F17">
        <w:rPr>
          <w:rFonts w:ascii="Times New Roman" w:eastAsiaTheme="minorHAnsi" w:hAnsi="Times New Roman"/>
          <w:bCs/>
          <w:snapToGrid/>
          <w:sz w:val="22"/>
          <w:szCs w:val="22"/>
          <w:u w:val="single"/>
        </w:rPr>
        <w:t>d’octroi de marché</w:t>
      </w:r>
    </w:p>
    <w:p w14:paraId="14E08249" w14:textId="2827B824" w:rsidR="00FF1B68" w:rsidRPr="00570F17" w:rsidRDefault="00062F11"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Prix. Le marché est adjugé au soumissionnaire présentant l'offre la plus basse selon l’évaluation.</w:t>
      </w:r>
      <w:r w:rsidR="00FF1B68" w:rsidRPr="00570F17">
        <w:rPr>
          <w:rFonts w:ascii="Times New Roman" w:eastAsiaTheme="minorHAnsi" w:hAnsi="Times New Roman"/>
          <w:bCs/>
          <w:snapToGrid/>
          <w:sz w:val="22"/>
          <w:szCs w:val="22"/>
        </w:rPr>
        <w:t xml:space="preserve"> </w:t>
      </w:r>
      <w:r w:rsidR="00FF1B68" w:rsidRPr="00570F17">
        <w:rPr>
          <w:rFonts w:ascii="Times New Roman" w:eastAsiaTheme="minorHAnsi" w:hAnsi="Times New Roman"/>
          <w:bCs/>
          <w:snapToGrid/>
          <w:sz w:val="22"/>
          <w:szCs w:val="22"/>
        </w:rPr>
        <w:br/>
      </w:r>
    </w:p>
    <w:p w14:paraId="03F2DD40" w14:textId="5B064F9A"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II.3) </w:t>
      </w:r>
      <w:r w:rsidR="00D65484" w:rsidRPr="00570F17">
        <w:rPr>
          <w:rFonts w:ascii="Times New Roman" w:hAnsi="Times New Roman"/>
          <w:bCs/>
          <w:sz w:val="22"/>
          <w:szCs w:val="22"/>
          <w:u w:val="single"/>
        </w:rPr>
        <w:t>Date indicative de publication de l'avis de marché</w:t>
      </w:r>
      <w:r w:rsidR="00D65484" w:rsidRPr="00570F17">
        <w:rPr>
          <w:rFonts w:ascii="Times New Roman" w:eastAsiaTheme="minorHAnsi" w:hAnsi="Times New Roman"/>
          <w:bCs/>
          <w:snapToGrid/>
          <w:sz w:val="22"/>
          <w:szCs w:val="22"/>
          <w:u w:val="single"/>
        </w:rPr>
        <w:t xml:space="preserve"> </w:t>
      </w:r>
      <w:r w:rsidRPr="00570F17">
        <w:rPr>
          <w:rFonts w:ascii="Times New Roman" w:eastAsiaTheme="minorHAnsi" w:hAnsi="Times New Roman"/>
          <w:bCs/>
          <w:snapToGrid/>
          <w:sz w:val="22"/>
          <w:szCs w:val="22"/>
          <w:u w:val="single"/>
        </w:rPr>
        <w:t>:</w:t>
      </w:r>
    </w:p>
    <w:p w14:paraId="0AEAFA30" w14:textId="1F34F91F" w:rsidR="00FF1B68" w:rsidRPr="00570F17" w:rsidRDefault="00FF1B68" w:rsidP="00FF1B68">
      <w:pPr>
        <w:spacing w:before="0" w:after="160" w:line="259" w:lineRule="auto"/>
        <w:jc w:val="center"/>
        <w:rPr>
          <w:rFonts w:ascii="Times New Roman" w:eastAsiaTheme="minorHAnsi" w:hAnsi="Times New Roman"/>
          <w:bCs/>
          <w:snapToGrid/>
          <w:sz w:val="36"/>
          <w:szCs w:val="36"/>
        </w:rPr>
      </w:pPr>
    </w:p>
    <w:p w14:paraId="738CA78D" w14:textId="3B7239FF" w:rsidR="00FF1B68" w:rsidRPr="00570F17" w:rsidRDefault="00CC1AAE" w:rsidP="00062F11">
      <w:pPr>
        <w:spacing w:before="0" w:after="160" w:line="259" w:lineRule="auto"/>
        <w:rPr>
          <w:rFonts w:ascii="Times New Roman" w:eastAsiaTheme="minorHAnsi" w:hAnsi="Times New Roman"/>
          <w:bCs/>
          <w:snapToGrid/>
          <w:sz w:val="36"/>
          <w:szCs w:val="36"/>
        </w:rPr>
      </w:pPr>
      <w:r w:rsidRPr="00570F17">
        <w:rPr>
          <w:rFonts w:ascii="Times New Roman" w:eastAsiaTheme="minorHAnsi" w:hAnsi="Times New Roman"/>
          <w:bCs/>
          <w:snapToGrid/>
          <w:sz w:val="36"/>
          <w:szCs w:val="36"/>
        </w:rPr>
        <w:br w:type="page"/>
      </w:r>
      <w:r w:rsidR="007914DA" w:rsidRPr="00570F17">
        <w:rPr>
          <w:rFonts w:ascii="Times New Roman" w:eastAsiaTheme="minorHAnsi" w:hAnsi="Times New Roman"/>
          <w:bCs/>
          <w:snapToGrid/>
          <w:sz w:val="36"/>
          <w:szCs w:val="36"/>
        </w:rPr>
        <w:lastRenderedPageBreak/>
        <w:t xml:space="preserve">AVIS DE MARCHÉ </w:t>
      </w:r>
      <w:r w:rsidR="00D65484" w:rsidRPr="00570F17">
        <w:rPr>
          <w:rFonts w:ascii="Times New Roman" w:eastAsiaTheme="minorHAnsi" w:hAnsi="Times New Roman"/>
          <w:bCs/>
          <w:snapToGrid/>
          <w:sz w:val="36"/>
          <w:szCs w:val="36"/>
        </w:rPr>
        <w:t xml:space="preserve"> </w:t>
      </w:r>
    </w:p>
    <w:p w14:paraId="39DDCFA2" w14:textId="5D90E8E8" w:rsidR="005514E5" w:rsidRPr="00570F17" w:rsidRDefault="004E5C7F" w:rsidP="005514E5">
      <w:pPr>
        <w:spacing w:before="0" w:beforeAutospacing="1" w:after="160" w:afterAutospacing="1" w:line="259" w:lineRule="auto"/>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APPEL D’OFFRES </w:t>
      </w:r>
      <w:r w:rsidR="00FF1B68" w:rsidRPr="00570F17">
        <w:rPr>
          <w:rFonts w:ascii="Times New Roman" w:eastAsiaTheme="minorHAnsi" w:hAnsi="Times New Roman"/>
          <w:bCs/>
          <w:snapToGrid/>
          <w:sz w:val="22"/>
          <w:szCs w:val="22"/>
          <w:u w:val="single"/>
        </w:rPr>
        <w:t>: INFORMATION</w:t>
      </w:r>
      <w:r w:rsidRPr="00570F17">
        <w:rPr>
          <w:rFonts w:ascii="Times New Roman" w:eastAsiaTheme="minorHAnsi" w:hAnsi="Times New Roman"/>
          <w:bCs/>
          <w:snapToGrid/>
          <w:sz w:val="22"/>
          <w:szCs w:val="22"/>
          <w:u w:val="single"/>
        </w:rPr>
        <w:t>S GÉNÉRALES</w:t>
      </w:r>
    </w:p>
    <w:p w14:paraId="2E8E2117" w14:textId="4E6EB05F" w:rsidR="00FF1B68" w:rsidRPr="00570F17" w:rsidRDefault="00FF1B68" w:rsidP="005514E5">
      <w:pPr>
        <w:spacing w:before="0" w:beforeAutospacing="1" w:after="160" w:afterAutospacing="1" w:line="259" w:lineRule="auto"/>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br/>
        <w:t xml:space="preserve">I.1) </w:t>
      </w:r>
      <w:r w:rsidR="00CB243A" w:rsidRPr="00570F17">
        <w:rPr>
          <w:rFonts w:ascii="Times New Roman" w:hAnsi="Times New Roman"/>
          <w:bCs/>
          <w:sz w:val="22"/>
          <w:szCs w:val="22"/>
          <w:u w:val="single"/>
        </w:rPr>
        <w:t>Nom et adresse du pouvoir adjudicateur</w:t>
      </w:r>
      <w:r w:rsidR="00CB243A" w:rsidRPr="00570F17">
        <w:rPr>
          <w:rFonts w:ascii="Times New Roman" w:hAnsi="Times New Roman"/>
          <w:b/>
          <w:sz w:val="22"/>
          <w:szCs w:val="22"/>
          <w:u w:val="single"/>
        </w:rPr>
        <w:t xml:space="preserve"> </w:t>
      </w:r>
    </w:p>
    <w:p w14:paraId="1D98448D" w14:textId="39BD75EA" w:rsidR="00FF1B68" w:rsidRPr="00570F17" w:rsidRDefault="008333B2" w:rsidP="00FF1B68">
      <w:pPr>
        <w:spacing w:before="0" w:after="0" w:line="259" w:lineRule="auto"/>
        <w:outlineLvl w:val="0"/>
        <w:rPr>
          <w:rFonts w:ascii="Times New Roman" w:eastAsiaTheme="minorHAnsi" w:hAnsi="Times New Roman"/>
          <w:bCs/>
          <w:snapToGrid/>
          <w:sz w:val="22"/>
          <w:szCs w:val="22"/>
        </w:rPr>
      </w:pPr>
      <w:r w:rsidRPr="00570F17">
        <w:rPr>
          <w:rFonts w:ascii="Times New Roman" w:hAnsi="Times New Roman"/>
          <w:sz w:val="22"/>
          <w:szCs w:val="22"/>
        </w:rPr>
        <w:t xml:space="preserve">Nom officiel </w:t>
      </w:r>
      <w:r w:rsidR="00FF1B68" w:rsidRPr="00570F17">
        <w:rPr>
          <w:rFonts w:ascii="Times New Roman" w:eastAsiaTheme="minorHAnsi" w:hAnsi="Times New Roman"/>
          <w:bCs/>
          <w:snapToGrid/>
          <w:sz w:val="22"/>
          <w:szCs w:val="22"/>
        </w:rPr>
        <w:t>:</w:t>
      </w:r>
      <w:r w:rsidR="00FF1B68" w:rsidRPr="00570F17">
        <w:rPr>
          <w:rFonts w:ascii="Times New Roman" w:eastAsiaTheme="minorHAnsi" w:hAnsi="Times New Roman"/>
          <w:bCs/>
          <w:snapToGrid/>
          <w:sz w:val="22"/>
          <w:szCs w:val="22"/>
        </w:rPr>
        <w:tab/>
      </w:r>
      <w:r w:rsidR="00C56DD4" w:rsidRPr="00570F17">
        <w:rPr>
          <w:rFonts w:ascii="Times New Roman" w:eastAsiaTheme="minorHAnsi" w:hAnsi="Times New Roman"/>
          <w:bCs/>
          <w:snapToGrid/>
          <w:sz w:val="22"/>
          <w:szCs w:val="22"/>
        </w:rPr>
        <w:t xml:space="preserve">    </w:t>
      </w:r>
      <w:r w:rsidRPr="00570F17">
        <w:rPr>
          <w:rFonts w:ascii="Times New Roman" w:eastAsiaTheme="minorHAnsi" w:hAnsi="Times New Roman"/>
          <w:bCs/>
          <w:snapToGrid/>
          <w:sz w:val="22"/>
          <w:szCs w:val="22"/>
        </w:rPr>
        <w:t>L</w:t>
      </w:r>
      <w:r w:rsidR="00062F11" w:rsidRPr="00570F17">
        <w:rPr>
          <w:rFonts w:ascii="Times New Roman" w:eastAsiaTheme="minorHAnsi" w:hAnsi="Times New Roman"/>
          <w:bCs/>
          <w:snapToGrid/>
          <w:sz w:val="22"/>
          <w:szCs w:val="22"/>
        </w:rPr>
        <w:t>a</w:t>
      </w:r>
      <w:r w:rsidRPr="00570F17">
        <w:rPr>
          <w:rFonts w:ascii="Times New Roman" w:eastAsiaTheme="minorHAnsi" w:hAnsi="Times New Roman"/>
          <w:bCs/>
          <w:snapToGrid/>
          <w:sz w:val="22"/>
          <w:szCs w:val="22"/>
        </w:rPr>
        <w:t xml:space="preserve"> Secrétaire général</w:t>
      </w:r>
      <w:r w:rsidR="00062F11" w:rsidRPr="00570F17">
        <w:rPr>
          <w:rFonts w:ascii="Times New Roman" w:eastAsiaTheme="minorHAnsi" w:hAnsi="Times New Roman"/>
          <w:bCs/>
          <w:snapToGrid/>
          <w:sz w:val="22"/>
          <w:szCs w:val="22"/>
        </w:rPr>
        <w:t>e</w:t>
      </w:r>
      <w:r w:rsidRPr="00570F17">
        <w:rPr>
          <w:rFonts w:ascii="Times New Roman" w:eastAsiaTheme="minorHAnsi" w:hAnsi="Times New Roman"/>
          <w:bCs/>
          <w:snapToGrid/>
          <w:sz w:val="22"/>
          <w:szCs w:val="22"/>
        </w:rPr>
        <w:t xml:space="preserve">  </w:t>
      </w:r>
      <w:r w:rsidR="00C56DD4" w:rsidRPr="00570F17">
        <w:rPr>
          <w:rFonts w:ascii="Times New Roman" w:eastAsiaTheme="minorHAnsi" w:hAnsi="Times New Roman"/>
          <w:bCs/>
          <w:snapToGrid/>
          <w:sz w:val="22"/>
          <w:szCs w:val="22"/>
        </w:rPr>
        <w:t xml:space="preserve"> </w:t>
      </w:r>
    </w:p>
    <w:p w14:paraId="6376078E" w14:textId="0071BD79" w:rsidR="00062F11" w:rsidRPr="00570F17" w:rsidRDefault="00FF1B68" w:rsidP="00062F11">
      <w:pPr>
        <w:spacing w:before="0" w:after="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            </w:t>
      </w:r>
      <w:r w:rsidRPr="00570F17">
        <w:rPr>
          <w:rFonts w:ascii="Times New Roman" w:eastAsiaTheme="minorHAnsi" w:hAnsi="Times New Roman"/>
          <w:bCs/>
          <w:snapToGrid/>
          <w:sz w:val="22"/>
          <w:szCs w:val="22"/>
        </w:rPr>
        <w:br/>
      </w:r>
      <w:r w:rsidR="008333B2" w:rsidRPr="00570F17">
        <w:rPr>
          <w:rFonts w:ascii="Times New Roman" w:eastAsiaTheme="minorHAnsi" w:hAnsi="Times New Roman"/>
          <w:bCs/>
          <w:snapToGrid/>
          <w:sz w:val="22"/>
          <w:szCs w:val="22"/>
        </w:rPr>
        <w:t xml:space="preserve">Adresse physique : </w:t>
      </w:r>
      <w:r w:rsidR="00062F11" w:rsidRPr="00570F17">
        <w:rPr>
          <w:rFonts w:ascii="Times New Roman" w:eastAsiaTheme="minorHAnsi" w:hAnsi="Times New Roman"/>
          <w:bCs/>
          <w:snapToGrid/>
          <w:sz w:val="22"/>
          <w:szCs w:val="22"/>
        </w:rPr>
        <w:t>Secrétariat du COMESA</w:t>
      </w:r>
    </w:p>
    <w:p w14:paraId="420CBAF6" w14:textId="5336907B" w:rsidR="00062F11" w:rsidRPr="00570F17" w:rsidRDefault="00062F11" w:rsidP="00062F11">
      <w:pPr>
        <w:spacing w:before="0" w:after="0" w:line="259" w:lineRule="auto"/>
        <w:ind w:left="720"/>
        <w:outlineLvl w:val="0"/>
        <w:rPr>
          <w:rFonts w:ascii="Times New Roman" w:eastAsiaTheme="minorHAnsi" w:hAnsi="Times New Roman"/>
          <w:snapToGrid/>
          <w:sz w:val="22"/>
        </w:rPr>
      </w:pPr>
      <w:r w:rsidRPr="00570F17">
        <w:rPr>
          <w:rFonts w:ascii="Times New Roman" w:eastAsiaTheme="minorHAnsi" w:hAnsi="Times New Roman"/>
          <w:snapToGrid/>
          <w:sz w:val="22"/>
        </w:rPr>
        <w:t xml:space="preserve">                    Ben Bella Road,</w:t>
      </w:r>
    </w:p>
    <w:p w14:paraId="7D6D4A2D" w14:textId="247D3A7D" w:rsidR="00062F11" w:rsidRPr="00570F17" w:rsidRDefault="00062F11" w:rsidP="00062F11">
      <w:pPr>
        <w:spacing w:before="0" w:after="0" w:line="259" w:lineRule="auto"/>
        <w:ind w:left="720"/>
        <w:outlineLvl w:val="0"/>
        <w:rPr>
          <w:rFonts w:ascii="Times New Roman" w:eastAsiaTheme="minorHAnsi" w:hAnsi="Times New Roman"/>
          <w:snapToGrid/>
          <w:sz w:val="22"/>
        </w:rPr>
      </w:pPr>
      <w:r w:rsidRPr="00570F17">
        <w:rPr>
          <w:rFonts w:ascii="Times New Roman" w:eastAsiaTheme="minorHAnsi" w:hAnsi="Times New Roman"/>
          <w:snapToGrid/>
          <w:sz w:val="22"/>
        </w:rPr>
        <w:t xml:space="preserve">                     PO Box 30051,</w:t>
      </w:r>
    </w:p>
    <w:p w14:paraId="478414CB" w14:textId="3DB6F7B5" w:rsidR="00AF4CCE" w:rsidRPr="00570F17" w:rsidRDefault="00062F11" w:rsidP="00062F11">
      <w:pPr>
        <w:spacing w:before="0" w:after="0" w:line="259" w:lineRule="auto"/>
        <w:ind w:firstLine="720"/>
        <w:outlineLvl w:val="0"/>
        <w:rPr>
          <w:rFonts w:ascii="Times New Roman" w:eastAsiaTheme="minorHAnsi" w:hAnsi="Times New Roman"/>
          <w:bCs/>
          <w:snapToGrid/>
          <w:sz w:val="22"/>
          <w:szCs w:val="22"/>
        </w:rPr>
      </w:pPr>
      <w:r w:rsidRPr="00570F17">
        <w:rPr>
          <w:rFonts w:ascii="Times New Roman" w:eastAsiaTheme="minorHAnsi" w:hAnsi="Times New Roman"/>
          <w:snapToGrid/>
          <w:sz w:val="22"/>
        </w:rPr>
        <w:t xml:space="preserve">                     Lusaka (Zambie)</w:t>
      </w:r>
    </w:p>
    <w:p w14:paraId="6369E582" w14:textId="1EC1A380" w:rsidR="00FF1B68" w:rsidRPr="00570F17" w:rsidRDefault="00AF4CCE" w:rsidP="008333B2">
      <w:pPr>
        <w:spacing w:before="0" w:after="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 </w:t>
      </w:r>
      <w:r w:rsidR="00FF1B68" w:rsidRPr="00570F17">
        <w:rPr>
          <w:rFonts w:ascii="Times New Roman" w:eastAsiaTheme="minorHAnsi" w:hAnsi="Times New Roman"/>
          <w:bCs/>
          <w:snapToGrid/>
          <w:sz w:val="22"/>
          <w:szCs w:val="22"/>
          <w:u w:val="single"/>
        </w:rPr>
        <w:t>II.1.1) Tit</w:t>
      </w:r>
      <w:r w:rsidR="0097303B" w:rsidRPr="00570F17">
        <w:rPr>
          <w:rFonts w:ascii="Times New Roman" w:eastAsiaTheme="minorHAnsi" w:hAnsi="Times New Roman"/>
          <w:bCs/>
          <w:snapToGrid/>
          <w:sz w:val="22"/>
          <w:szCs w:val="22"/>
          <w:u w:val="single"/>
        </w:rPr>
        <w:t xml:space="preserve">re </w:t>
      </w:r>
      <w:r w:rsidR="00FF1B68" w:rsidRPr="00570F17">
        <w:rPr>
          <w:rFonts w:ascii="Times New Roman" w:eastAsiaTheme="minorHAnsi" w:hAnsi="Times New Roman"/>
          <w:bCs/>
          <w:snapToGrid/>
          <w:sz w:val="22"/>
          <w:szCs w:val="22"/>
          <w:u w:val="single"/>
        </w:rPr>
        <w:t>:</w:t>
      </w:r>
      <w:r w:rsidR="00FF1B68" w:rsidRPr="00570F17">
        <w:rPr>
          <w:rFonts w:ascii="Times New Roman" w:eastAsiaTheme="minorHAnsi" w:hAnsi="Times New Roman"/>
          <w:bCs/>
          <w:snapToGrid/>
          <w:sz w:val="22"/>
          <w:szCs w:val="22"/>
        </w:rPr>
        <w:t xml:space="preserve">  </w:t>
      </w:r>
    </w:p>
    <w:p w14:paraId="7096A5FB" w14:textId="2F06A4AC" w:rsidR="00FF1B68" w:rsidRPr="00570F17" w:rsidRDefault="00062F11" w:rsidP="00FF1B68">
      <w:pPr>
        <w:spacing w:before="0" w:beforeAutospacing="1" w:after="160" w:afterAutospacing="1" w:line="259" w:lineRule="auto"/>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Fourniture, livraison et installation d'équipements </w:t>
      </w:r>
      <w:r w:rsidR="001F4234" w:rsidRPr="00570F17">
        <w:rPr>
          <w:rFonts w:ascii="Times New Roman" w:eastAsiaTheme="minorHAnsi" w:hAnsi="Times New Roman"/>
          <w:bCs/>
          <w:snapToGrid/>
          <w:sz w:val="22"/>
          <w:szCs w:val="22"/>
        </w:rPr>
        <w:t>à</w:t>
      </w:r>
      <w:r w:rsidRPr="00570F17">
        <w:rPr>
          <w:rFonts w:ascii="Times New Roman" w:eastAsiaTheme="minorHAnsi" w:hAnsi="Times New Roman"/>
          <w:bCs/>
          <w:snapToGrid/>
          <w:sz w:val="22"/>
          <w:szCs w:val="22"/>
        </w:rPr>
        <w:t xml:space="preserve"> PK51, </w:t>
      </w:r>
      <w:r w:rsidR="00FB6037" w:rsidRPr="00570F17">
        <w:rPr>
          <w:rFonts w:ascii="Times New Roman" w:eastAsiaTheme="minorHAnsi" w:hAnsi="Times New Roman"/>
          <w:bCs/>
          <w:snapToGrid/>
          <w:sz w:val="22"/>
          <w:szCs w:val="22"/>
        </w:rPr>
        <w:t>à</w:t>
      </w:r>
      <w:r w:rsidR="000D2C38" w:rsidRPr="00570F17">
        <w:rPr>
          <w:rFonts w:ascii="Times New Roman" w:eastAsiaTheme="minorHAnsi" w:hAnsi="Times New Roman"/>
          <w:bCs/>
          <w:snapToGrid/>
          <w:sz w:val="22"/>
          <w:szCs w:val="22"/>
        </w:rPr>
        <w:t xml:space="preserve"> </w:t>
      </w:r>
      <w:r w:rsidRPr="00570F17">
        <w:rPr>
          <w:rFonts w:ascii="Times New Roman" w:eastAsiaTheme="minorHAnsi" w:hAnsi="Times New Roman"/>
          <w:bCs/>
          <w:snapToGrid/>
          <w:sz w:val="22"/>
          <w:szCs w:val="22"/>
        </w:rPr>
        <w:t>Djibouti</w:t>
      </w:r>
      <w:r w:rsidR="001F4234" w:rsidRPr="00570F17">
        <w:rPr>
          <w:rFonts w:ascii="Times New Roman" w:eastAsiaTheme="minorHAnsi" w:hAnsi="Times New Roman"/>
          <w:bCs/>
          <w:snapToGrid/>
          <w:sz w:val="22"/>
          <w:szCs w:val="22"/>
        </w:rPr>
        <w:t>-ville</w:t>
      </w:r>
      <w:r w:rsidRPr="00570F17">
        <w:rPr>
          <w:rFonts w:ascii="Times New Roman" w:eastAsiaTheme="minorHAnsi" w:hAnsi="Times New Roman"/>
          <w:bCs/>
          <w:snapToGrid/>
          <w:sz w:val="22"/>
          <w:szCs w:val="22"/>
        </w:rPr>
        <w:t xml:space="preserve"> et </w:t>
      </w:r>
      <w:r w:rsidR="000D2C38" w:rsidRPr="00570F17">
        <w:rPr>
          <w:rFonts w:ascii="Times New Roman" w:eastAsiaTheme="minorHAnsi" w:hAnsi="Times New Roman"/>
          <w:bCs/>
          <w:snapToGrid/>
          <w:sz w:val="22"/>
          <w:szCs w:val="22"/>
        </w:rPr>
        <w:t xml:space="preserve">à la </w:t>
      </w:r>
      <w:r w:rsidRPr="00570F17">
        <w:rPr>
          <w:rFonts w:ascii="Times New Roman" w:eastAsiaTheme="minorHAnsi" w:hAnsi="Times New Roman"/>
          <w:bCs/>
          <w:snapToGrid/>
          <w:sz w:val="22"/>
          <w:szCs w:val="22"/>
        </w:rPr>
        <w:t xml:space="preserve">douane de Djibouti </w:t>
      </w:r>
    </w:p>
    <w:p w14:paraId="08384BF3" w14:textId="77777777" w:rsidR="001F4234" w:rsidRPr="00570F17" w:rsidRDefault="0060021A" w:rsidP="001F4234">
      <w:pPr>
        <w:spacing w:before="0" w:after="160" w:line="259" w:lineRule="auto"/>
        <w:jc w:val="center"/>
        <w:outlineLvl w:val="0"/>
        <w:rPr>
          <w:rFonts w:ascii="Times New Roman" w:eastAsiaTheme="minorHAnsi" w:hAnsi="Times New Roman"/>
          <w:bCs/>
          <w:snapToGrid/>
          <w:sz w:val="22"/>
          <w:szCs w:val="22"/>
          <w:u w:val="single"/>
        </w:rPr>
      </w:pPr>
      <w:r w:rsidRPr="00570F17">
        <w:rPr>
          <w:rFonts w:ascii="Times New Roman" w:eastAsiaTheme="minorHAnsi" w:hAnsi="Times New Roman"/>
          <w:b/>
          <w:snapToGrid/>
          <w:sz w:val="22"/>
          <w:szCs w:val="22"/>
        </w:rPr>
        <w:t>RÉF</w:t>
      </w:r>
      <w:r w:rsidR="009B5B1D" w:rsidRPr="00570F17">
        <w:rPr>
          <w:rFonts w:ascii="Times New Roman" w:eastAsiaTheme="minorHAnsi" w:hAnsi="Times New Roman"/>
          <w:b/>
          <w:snapToGrid/>
          <w:sz w:val="22"/>
          <w:szCs w:val="22"/>
        </w:rPr>
        <w:t>ÉRENCE DE LA</w:t>
      </w:r>
      <w:r w:rsidRPr="00570F17">
        <w:rPr>
          <w:rFonts w:ascii="Times New Roman" w:eastAsiaTheme="minorHAnsi" w:hAnsi="Times New Roman"/>
          <w:b/>
          <w:snapToGrid/>
          <w:sz w:val="22"/>
          <w:szCs w:val="22"/>
        </w:rPr>
        <w:t xml:space="preserve"> PUBLICATION</w:t>
      </w:r>
      <w:r w:rsidR="005B15B7" w:rsidRPr="00570F17">
        <w:rPr>
          <w:rFonts w:ascii="Times New Roman" w:eastAsiaTheme="minorHAnsi" w:hAnsi="Times New Roman"/>
          <w:b/>
          <w:snapToGrid/>
          <w:sz w:val="22"/>
          <w:szCs w:val="22"/>
        </w:rPr>
        <w:t xml:space="preserve"> </w:t>
      </w:r>
      <w:r w:rsidR="00FF1B68" w:rsidRPr="00570F17">
        <w:rPr>
          <w:rFonts w:ascii="Times New Roman" w:eastAsiaTheme="minorHAnsi" w:hAnsi="Times New Roman"/>
          <w:b/>
          <w:snapToGrid/>
          <w:sz w:val="22"/>
          <w:szCs w:val="22"/>
        </w:rPr>
        <w:t>:</w:t>
      </w:r>
      <w:r w:rsidR="00FF1B68" w:rsidRPr="00570F17">
        <w:rPr>
          <w:rFonts w:asciiTheme="minorHAnsi" w:eastAsiaTheme="minorHAnsi" w:hAnsiTheme="minorHAnsi" w:cstheme="minorBidi"/>
          <w:bCs/>
          <w:snapToGrid/>
          <w:sz w:val="22"/>
          <w:szCs w:val="22"/>
        </w:rPr>
        <w:t xml:space="preserve"> </w:t>
      </w:r>
      <w:r w:rsidR="001F4234" w:rsidRPr="00570F17">
        <w:rPr>
          <w:rFonts w:ascii="Times New Roman" w:hAnsi="Times New Roman"/>
          <w:bCs/>
          <w:snapToGrid/>
          <w:u w:val="single"/>
        </w:rPr>
        <w:t>MCT/COMESA-EDF-11/TFP/002/2024</w:t>
      </w:r>
    </w:p>
    <w:p w14:paraId="39D992A5" w14:textId="0251402D" w:rsidR="00FF1B68" w:rsidRPr="00570F17" w:rsidRDefault="00FF1B68" w:rsidP="00AE54C2">
      <w:pPr>
        <w:spacing w:before="0" w:beforeAutospacing="1" w:after="160" w:afterAutospacing="1" w:line="259" w:lineRule="auto"/>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II.1.2) </w:t>
      </w:r>
      <w:r w:rsidR="00366734" w:rsidRPr="00570F17">
        <w:rPr>
          <w:rFonts w:ascii="Times New Roman" w:eastAsiaTheme="minorHAnsi" w:hAnsi="Times New Roman"/>
          <w:bCs/>
          <w:snapToGrid/>
          <w:sz w:val="22"/>
          <w:szCs w:val="22"/>
          <w:u w:val="single"/>
        </w:rPr>
        <w:t>Code</w:t>
      </w:r>
      <w:r w:rsidRPr="00570F17">
        <w:rPr>
          <w:rFonts w:ascii="Times New Roman" w:eastAsiaTheme="minorHAnsi" w:hAnsi="Times New Roman"/>
          <w:bCs/>
          <w:snapToGrid/>
          <w:sz w:val="22"/>
          <w:szCs w:val="22"/>
          <w:u w:val="single"/>
        </w:rPr>
        <w:t xml:space="preserve"> CPV</w:t>
      </w:r>
      <w:r w:rsidRPr="00570F17">
        <w:rPr>
          <w:rFonts w:ascii="Times New Roman" w:eastAsiaTheme="minorHAnsi" w:hAnsi="Times New Roman" w:cstheme="minorBidi"/>
          <w:bCs/>
          <w:snapToGrid/>
          <w:sz w:val="22"/>
          <w:szCs w:val="22"/>
          <w:u w:val="single"/>
          <w:vertAlign w:val="superscript"/>
        </w:rPr>
        <w:footnoteReference w:id="3"/>
      </w:r>
      <w:r w:rsidRPr="00570F17">
        <w:rPr>
          <w:rFonts w:ascii="Times New Roman" w:eastAsiaTheme="minorHAnsi" w:hAnsi="Times New Roman"/>
          <w:bCs/>
          <w:snapToGrid/>
          <w:sz w:val="22"/>
          <w:szCs w:val="22"/>
          <w:u w:val="single"/>
        </w:rPr>
        <w:t xml:space="preserve"> </w:t>
      </w:r>
      <w:r w:rsidR="005B15B7" w:rsidRPr="00570F17">
        <w:rPr>
          <w:rFonts w:ascii="Times New Roman" w:eastAsiaTheme="minorHAnsi" w:hAnsi="Times New Roman"/>
          <w:bCs/>
          <w:snapToGrid/>
          <w:sz w:val="22"/>
          <w:szCs w:val="22"/>
          <w:u w:val="single"/>
        </w:rPr>
        <w:t>principal</w:t>
      </w:r>
    </w:p>
    <w:p w14:paraId="6ADB984F" w14:textId="0F7801BE"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II.1.3) </w:t>
      </w:r>
      <w:r w:rsidR="001F4234" w:rsidRPr="00570F17">
        <w:rPr>
          <w:rFonts w:ascii="Times New Roman" w:eastAsiaTheme="minorHAnsi" w:hAnsi="Times New Roman"/>
          <w:bCs/>
          <w:snapToGrid/>
          <w:sz w:val="22"/>
          <w:szCs w:val="22"/>
          <w:u w:val="single"/>
        </w:rPr>
        <w:t>Type</w:t>
      </w:r>
      <w:r w:rsidR="005B15B7" w:rsidRPr="00570F17">
        <w:rPr>
          <w:rFonts w:ascii="Times New Roman" w:eastAsiaTheme="minorHAnsi" w:hAnsi="Times New Roman"/>
          <w:bCs/>
          <w:snapToGrid/>
          <w:sz w:val="22"/>
          <w:szCs w:val="22"/>
          <w:u w:val="single"/>
        </w:rPr>
        <w:t xml:space="preserve"> du marché</w:t>
      </w:r>
    </w:p>
    <w:p w14:paraId="056EFCC6" w14:textId="2141A565" w:rsidR="00FF1B68" w:rsidRPr="00570F17" w:rsidRDefault="005B15B7" w:rsidP="00FF1B68">
      <w:pPr>
        <w:widowControl w:val="0"/>
        <w:spacing w:before="100" w:after="100"/>
        <w:ind w:right="360"/>
        <w:jc w:val="both"/>
        <w:rPr>
          <w:rFonts w:ascii="Times New Roman" w:eastAsiaTheme="majorEastAsia" w:hAnsi="Times New Roman"/>
          <w:bCs/>
          <w:iCs/>
          <w:sz w:val="22"/>
          <w:szCs w:val="22"/>
        </w:rPr>
      </w:pPr>
      <w:r w:rsidRPr="00570F17">
        <w:rPr>
          <w:rFonts w:ascii="Times New Roman" w:hAnsi="Times New Roman"/>
          <w:bCs/>
          <w:iCs/>
          <w:sz w:val="22"/>
          <w:szCs w:val="22"/>
        </w:rPr>
        <w:t>Fournitures</w:t>
      </w:r>
    </w:p>
    <w:p w14:paraId="0DE3E4F7" w14:textId="4B2430F5" w:rsidR="00FF1B68" w:rsidRPr="00570F17" w:rsidRDefault="00FF1B68"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u w:val="single"/>
        </w:rPr>
        <w:t xml:space="preserve">II.1.4) </w:t>
      </w:r>
      <w:r w:rsidR="00A82E1A" w:rsidRPr="00570F17">
        <w:rPr>
          <w:rFonts w:ascii="Times New Roman" w:hAnsi="Times New Roman"/>
          <w:bCs/>
          <w:sz w:val="22"/>
          <w:szCs w:val="22"/>
          <w:u w:val="single"/>
        </w:rPr>
        <w:t xml:space="preserve">Brève description du </w:t>
      </w:r>
      <w:r w:rsidR="001F4234" w:rsidRPr="00570F17">
        <w:rPr>
          <w:rFonts w:ascii="Times New Roman" w:hAnsi="Times New Roman"/>
          <w:bCs/>
          <w:sz w:val="22"/>
          <w:szCs w:val="22"/>
          <w:u w:val="single"/>
        </w:rPr>
        <w:t>marché</w:t>
      </w:r>
      <w:r w:rsidR="00A82E1A" w:rsidRPr="00570F17">
        <w:rPr>
          <w:rFonts w:ascii="Times New Roman" w:hAnsi="Times New Roman"/>
          <w:b/>
          <w:sz w:val="22"/>
          <w:szCs w:val="22"/>
          <w:u w:val="single"/>
        </w:rPr>
        <w:t xml:space="preserve"> </w:t>
      </w:r>
      <w:r w:rsidRPr="00570F17">
        <w:rPr>
          <w:rFonts w:ascii="Times New Roman" w:eastAsiaTheme="minorHAnsi" w:hAnsi="Times New Roman"/>
          <w:bCs/>
          <w:snapToGrid/>
          <w:sz w:val="22"/>
          <w:szCs w:val="22"/>
        </w:rPr>
        <w:t xml:space="preserve"> </w:t>
      </w:r>
    </w:p>
    <w:p w14:paraId="4328034A" w14:textId="4668F663" w:rsidR="00A86722" w:rsidRPr="00570F17" w:rsidRDefault="001F4234" w:rsidP="00A86722">
      <w:pPr>
        <w:spacing w:before="0" w:after="160" w:line="259" w:lineRule="auto"/>
        <w:jc w:val="both"/>
        <w:outlineLvl w:val="0"/>
        <w:rPr>
          <w:rFonts w:ascii="Times New Roman" w:hAnsi="Times New Roman"/>
          <w:bCs/>
          <w:i/>
          <w:iCs/>
          <w:sz w:val="22"/>
          <w:szCs w:val="22"/>
        </w:rPr>
      </w:pPr>
      <w:r w:rsidRPr="00570F17">
        <w:rPr>
          <w:rFonts w:ascii="Times New Roman" w:hAnsi="Times New Roman"/>
          <w:bCs/>
          <w:i/>
          <w:sz w:val="22"/>
          <w:szCs w:val="22"/>
        </w:rPr>
        <w:t xml:space="preserve">Le présent marché a pour objet la fourniture, la livraison et l'installation d'équipements à PK51, </w:t>
      </w:r>
      <w:r w:rsidR="000D2C38" w:rsidRPr="00570F17">
        <w:rPr>
          <w:rFonts w:ascii="Times New Roman" w:hAnsi="Times New Roman"/>
          <w:bCs/>
          <w:i/>
          <w:sz w:val="22"/>
          <w:szCs w:val="22"/>
        </w:rPr>
        <w:t xml:space="preserve">à </w:t>
      </w:r>
      <w:r w:rsidRPr="00570F17">
        <w:rPr>
          <w:rFonts w:ascii="Times New Roman" w:hAnsi="Times New Roman"/>
          <w:bCs/>
          <w:i/>
          <w:sz w:val="22"/>
          <w:szCs w:val="22"/>
        </w:rPr>
        <w:t xml:space="preserve">Djibouti-ville et </w:t>
      </w:r>
      <w:r w:rsidR="000D2C38" w:rsidRPr="00570F17">
        <w:rPr>
          <w:rFonts w:ascii="Times New Roman" w:hAnsi="Times New Roman"/>
          <w:bCs/>
          <w:i/>
          <w:sz w:val="22"/>
          <w:szCs w:val="22"/>
        </w:rPr>
        <w:t xml:space="preserve">à la </w:t>
      </w:r>
      <w:r w:rsidRPr="00570F17">
        <w:rPr>
          <w:rFonts w:ascii="Times New Roman" w:hAnsi="Times New Roman"/>
          <w:bCs/>
          <w:i/>
          <w:sz w:val="22"/>
          <w:szCs w:val="22"/>
        </w:rPr>
        <w:t>douane de Djibouti, dans le cadre des 3 lots susmentionnés, selon les incoterms DDP, et le délai d'exécution est fixé à cent vingt jours (120 jours) à compter de la date de signature de la dernière partie jusqu'à la réception provisoire, conformément à l'avis de marché/aux informations complémentaires sur l'avis de marché.</w:t>
      </w:r>
    </w:p>
    <w:p w14:paraId="218496EF" w14:textId="18CB398A" w:rsidR="00FF1B68" w:rsidRPr="00570F17" w:rsidRDefault="00FF1B68" w:rsidP="00FF1B68">
      <w:pPr>
        <w:spacing w:before="0" w:after="160" w:line="259" w:lineRule="auto"/>
        <w:jc w:val="both"/>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II.1.5) </w:t>
      </w:r>
      <w:r w:rsidR="00121225" w:rsidRPr="00570F17">
        <w:rPr>
          <w:rFonts w:ascii="Times New Roman" w:hAnsi="Times New Roman"/>
          <w:bCs/>
          <w:sz w:val="22"/>
          <w:szCs w:val="22"/>
          <w:u w:val="single"/>
        </w:rPr>
        <w:t>Valeur totale estimée</w:t>
      </w:r>
      <w:r w:rsidR="00121225" w:rsidRPr="00570F17">
        <w:rPr>
          <w:rFonts w:ascii="Times New Roman" w:hAnsi="Times New Roman"/>
          <w:b/>
          <w:sz w:val="22"/>
          <w:szCs w:val="22"/>
          <w:u w:val="single"/>
        </w:rPr>
        <w:t xml:space="preserve"> </w:t>
      </w:r>
    </w:p>
    <w:p w14:paraId="00CE4737" w14:textId="30E0B7F1" w:rsidR="00121225" w:rsidRPr="00570F17" w:rsidRDefault="00121225" w:rsidP="00121225">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Valeur hors TVA : </w:t>
      </w:r>
      <w:r w:rsidR="001F4234" w:rsidRPr="00570F17">
        <w:rPr>
          <w:rFonts w:ascii="Times New Roman" w:eastAsiaTheme="minorHAnsi" w:hAnsi="Times New Roman"/>
          <w:bCs/>
          <w:snapToGrid/>
          <w:sz w:val="22"/>
          <w:szCs w:val="22"/>
        </w:rPr>
        <w:t>Monnaie</w:t>
      </w:r>
      <w:r w:rsidRPr="00570F17">
        <w:rPr>
          <w:rFonts w:ascii="Times New Roman" w:eastAsiaTheme="minorHAnsi" w:hAnsi="Times New Roman"/>
          <w:bCs/>
          <w:snapToGrid/>
          <w:sz w:val="22"/>
          <w:szCs w:val="22"/>
        </w:rPr>
        <w:t xml:space="preserve"> : USD</w:t>
      </w:r>
    </w:p>
    <w:p w14:paraId="5218DCBE" w14:textId="6AD8321E"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IV.1.1.) </w:t>
      </w:r>
      <w:r w:rsidR="003F50BF" w:rsidRPr="00570F17">
        <w:rPr>
          <w:rFonts w:ascii="Times New Roman" w:hAnsi="Times New Roman"/>
          <w:bCs/>
          <w:sz w:val="22"/>
          <w:szCs w:val="22"/>
          <w:u w:val="single"/>
        </w:rPr>
        <w:t>Type de procédure</w:t>
      </w:r>
      <w:r w:rsidR="003F50BF" w:rsidRPr="00570F17">
        <w:rPr>
          <w:rFonts w:ascii="Times New Roman" w:eastAsiaTheme="minorHAnsi" w:hAnsi="Times New Roman"/>
          <w:bCs/>
          <w:snapToGrid/>
          <w:sz w:val="22"/>
          <w:szCs w:val="22"/>
          <w:u w:val="single"/>
        </w:rPr>
        <w:t xml:space="preserve"> </w:t>
      </w:r>
    </w:p>
    <w:p w14:paraId="1ED93460" w14:textId="7BCC2B8B" w:rsidR="00FF1B68" w:rsidRPr="00570F17" w:rsidRDefault="00ED56B5"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Procédure internationale ouverte</w:t>
      </w:r>
      <w:r w:rsidR="00FF1B68" w:rsidRPr="00570F17">
        <w:rPr>
          <w:rFonts w:ascii="Times New Roman" w:eastAsiaTheme="minorHAnsi" w:hAnsi="Times New Roman"/>
          <w:bCs/>
          <w:snapToGrid/>
          <w:sz w:val="22"/>
          <w:szCs w:val="22"/>
        </w:rPr>
        <w:br/>
      </w:r>
    </w:p>
    <w:p w14:paraId="0DBB0811" w14:textId="0BFF6BD4"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t xml:space="preserve">IV.2.1) </w:t>
      </w:r>
      <w:r w:rsidR="008D45C0" w:rsidRPr="00570F17">
        <w:rPr>
          <w:rFonts w:ascii="Times New Roman" w:hAnsi="Times New Roman"/>
          <w:bCs/>
          <w:sz w:val="22"/>
          <w:szCs w:val="22"/>
          <w:u w:val="single"/>
        </w:rPr>
        <w:t>Publication préalable concernant cette procédure</w:t>
      </w:r>
      <w:r w:rsidR="008D45C0" w:rsidRPr="00570F17">
        <w:rPr>
          <w:rFonts w:ascii="Times New Roman" w:eastAsiaTheme="minorHAnsi" w:hAnsi="Times New Roman"/>
          <w:bCs/>
          <w:snapToGrid/>
          <w:sz w:val="22"/>
          <w:szCs w:val="22"/>
          <w:u w:val="single"/>
        </w:rPr>
        <w:t xml:space="preserve"> </w:t>
      </w:r>
    </w:p>
    <w:p w14:paraId="5B3128B3" w14:textId="053EBBCB" w:rsidR="00FF1B68" w:rsidRPr="00570F17" w:rsidRDefault="008D45C0"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t>Sans objet</w:t>
      </w:r>
    </w:p>
    <w:p w14:paraId="1A25C478" w14:textId="4375A77D"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II.1.6) </w:t>
      </w:r>
      <w:r w:rsidR="00510185" w:rsidRPr="00570F17">
        <w:rPr>
          <w:rFonts w:ascii="Times New Roman" w:hAnsi="Times New Roman"/>
          <w:bCs/>
          <w:sz w:val="22"/>
          <w:szCs w:val="22"/>
          <w:u w:val="single"/>
        </w:rPr>
        <w:t>Information au sujet des lots</w:t>
      </w:r>
      <w:r w:rsidR="00510185" w:rsidRPr="00570F17">
        <w:rPr>
          <w:rFonts w:ascii="Times New Roman" w:eastAsiaTheme="minorHAnsi" w:hAnsi="Times New Roman"/>
          <w:bCs/>
          <w:snapToGrid/>
          <w:sz w:val="22"/>
          <w:szCs w:val="22"/>
          <w:u w:val="single"/>
        </w:rPr>
        <w:t xml:space="preserve"> </w:t>
      </w:r>
    </w:p>
    <w:p w14:paraId="35EEDCB4" w14:textId="53747131" w:rsidR="00FF1B68" w:rsidRPr="00570F17" w:rsidRDefault="00ED56B5" w:rsidP="00FF1B68">
      <w:pPr>
        <w:spacing w:before="0" w:after="160" w:line="259" w:lineRule="auto"/>
        <w:outlineLvl w:val="0"/>
        <w:rPr>
          <w:rFonts w:ascii="Times New Roman" w:eastAsiaTheme="minorHAnsi" w:hAnsi="Times New Roman"/>
          <w:bCs/>
          <w:snapToGrid/>
          <w:sz w:val="22"/>
          <w:szCs w:val="22"/>
        </w:rPr>
      </w:pPr>
      <w:r w:rsidRPr="00570F17">
        <w:rPr>
          <w:rFonts w:ascii="Times New Roman" w:hAnsi="Times New Roman"/>
          <w:bCs/>
          <w:sz w:val="22"/>
          <w:szCs w:val="22"/>
        </w:rPr>
        <w:t>Le présent marché</w:t>
      </w:r>
      <w:r w:rsidR="004D37D4" w:rsidRPr="00570F17">
        <w:rPr>
          <w:rFonts w:ascii="Times New Roman" w:hAnsi="Times New Roman"/>
          <w:bCs/>
          <w:sz w:val="22"/>
          <w:szCs w:val="22"/>
        </w:rPr>
        <w:t xml:space="preserve"> est divisé en lots comme suit</w:t>
      </w:r>
      <w:r w:rsidR="004D37D4" w:rsidRPr="00570F17">
        <w:rPr>
          <w:rFonts w:ascii="Times New Roman" w:hAnsi="Times New Roman"/>
          <w:b/>
          <w:sz w:val="22"/>
          <w:szCs w:val="22"/>
        </w:rPr>
        <w:t xml:space="preserve"> </w:t>
      </w:r>
      <w:r w:rsidR="00E806E2" w:rsidRPr="00570F17">
        <w:rPr>
          <w:rFonts w:ascii="Times New Roman" w:eastAsiaTheme="minorHAnsi" w:hAnsi="Times New Roman"/>
          <w:bCs/>
          <w:snapToGrid/>
          <w:sz w:val="22"/>
          <w:szCs w:val="22"/>
        </w:rPr>
        <w:t>:</w:t>
      </w:r>
      <w:r w:rsidR="004D37D4" w:rsidRPr="00570F17">
        <w:rPr>
          <w:rFonts w:ascii="Times New Roman" w:eastAsiaTheme="minorHAnsi" w:hAnsi="Times New Roman"/>
          <w:bCs/>
          <w:snapToGrid/>
          <w:sz w:val="22"/>
          <w:szCs w:val="22"/>
        </w:rPr>
        <w:t xml:space="preserve"> </w:t>
      </w:r>
    </w:p>
    <w:p w14:paraId="59B4B0D6" w14:textId="77777777" w:rsidR="00ED56B5" w:rsidRPr="00570F17" w:rsidRDefault="00ED56B5" w:rsidP="00ED56B5">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Lot 1 : Fourniture, livraison et installation d'un pont bascule à PK51, Djibouti.</w:t>
      </w:r>
    </w:p>
    <w:p w14:paraId="03F0F450" w14:textId="0308C814" w:rsidR="00ED56B5" w:rsidRPr="00570F17" w:rsidRDefault="00ED56B5" w:rsidP="00ED56B5">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lastRenderedPageBreak/>
        <w:t>Lot 2 : Fourniture, livraison et installation de matériel informatique à la douane de Djibouti</w:t>
      </w:r>
      <w:r w:rsidR="000D2C38" w:rsidRPr="00570F17">
        <w:rPr>
          <w:rFonts w:ascii="Times New Roman" w:eastAsiaTheme="minorHAnsi" w:hAnsi="Times New Roman"/>
          <w:bCs/>
          <w:snapToGrid/>
          <w:sz w:val="22"/>
          <w:szCs w:val="22"/>
        </w:rPr>
        <w:t xml:space="preserve"> et à </w:t>
      </w:r>
      <w:r w:rsidRPr="00570F17">
        <w:rPr>
          <w:rFonts w:ascii="Times New Roman" w:eastAsiaTheme="minorHAnsi" w:hAnsi="Times New Roman"/>
          <w:bCs/>
          <w:snapToGrid/>
          <w:sz w:val="22"/>
          <w:szCs w:val="22"/>
        </w:rPr>
        <w:t>Djibouti-ville.</w:t>
      </w:r>
    </w:p>
    <w:p w14:paraId="4DD94A1F" w14:textId="4E2A0143" w:rsidR="00ED56B5" w:rsidRPr="00570F17" w:rsidRDefault="00ED56B5" w:rsidP="00ED56B5">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Lot 3 : Fourniture, livraison et installation de logiciels TIC à la douane de Djibouti</w:t>
      </w:r>
      <w:r w:rsidR="000D2C38" w:rsidRPr="00570F17">
        <w:rPr>
          <w:rFonts w:ascii="Times New Roman" w:eastAsiaTheme="minorHAnsi" w:hAnsi="Times New Roman"/>
          <w:bCs/>
          <w:snapToGrid/>
          <w:sz w:val="22"/>
          <w:szCs w:val="22"/>
        </w:rPr>
        <w:t xml:space="preserve"> et à </w:t>
      </w:r>
      <w:r w:rsidRPr="00570F17">
        <w:rPr>
          <w:rFonts w:ascii="Times New Roman" w:eastAsiaTheme="minorHAnsi" w:hAnsi="Times New Roman"/>
          <w:bCs/>
          <w:snapToGrid/>
          <w:sz w:val="22"/>
          <w:szCs w:val="22"/>
        </w:rPr>
        <w:t>Djibouti-ville</w:t>
      </w:r>
      <w:r w:rsidR="000D2C38" w:rsidRPr="00570F17">
        <w:rPr>
          <w:rFonts w:ascii="Times New Roman" w:eastAsiaTheme="minorHAnsi" w:hAnsi="Times New Roman"/>
          <w:bCs/>
          <w:snapToGrid/>
          <w:sz w:val="22"/>
          <w:szCs w:val="22"/>
        </w:rPr>
        <w:t>.</w:t>
      </w:r>
      <w:r w:rsidRPr="00570F17">
        <w:rPr>
          <w:rFonts w:ascii="Times New Roman" w:eastAsiaTheme="minorHAnsi" w:hAnsi="Times New Roman"/>
          <w:bCs/>
          <w:snapToGrid/>
          <w:sz w:val="22"/>
          <w:szCs w:val="22"/>
        </w:rPr>
        <w:t xml:space="preserve"> </w:t>
      </w:r>
    </w:p>
    <w:p w14:paraId="54B2B265" w14:textId="5EAFF208" w:rsidR="00FF1B68" w:rsidRPr="00570F17" w:rsidRDefault="00EF4BE6" w:rsidP="00A84FEB">
      <w:pPr>
        <w:spacing w:before="0" w:after="160" w:line="259" w:lineRule="auto"/>
        <w:outlineLvl w:val="0"/>
        <w:rPr>
          <w:rFonts w:ascii="Times New Roman" w:eastAsiaTheme="minorHAnsi" w:hAnsi="Times New Roman" w:cstheme="minorBidi"/>
          <w:bCs/>
          <w:snapToGrid/>
          <w:sz w:val="22"/>
          <w:szCs w:val="22"/>
        </w:rPr>
      </w:pPr>
      <w:r w:rsidRPr="00570F17">
        <w:rPr>
          <w:rFonts w:ascii="Times New Roman" w:eastAsiaTheme="minorHAnsi" w:hAnsi="Times New Roman"/>
          <w:bCs/>
          <w:snapToGrid/>
          <w:sz w:val="22"/>
          <w:szCs w:val="22"/>
        </w:rPr>
        <w:t>Code</w:t>
      </w:r>
      <w:r w:rsidR="00FF1B68" w:rsidRPr="00570F17">
        <w:rPr>
          <w:rFonts w:ascii="Times New Roman" w:eastAsiaTheme="minorHAnsi" w:hAnsi="Times New Roman"/>
          <w:bCs/>
          <w:snapToGrid/>
          <w:sz w:val="22"/>
          <w:szCs w:val="22"/>
        </w:rPr>
        <w:t xml:space="preserve"> CPV </w:t>
      </w:r>
      <w:r w:rsidRPr="00570F17">
        <w:rPr>
          <w:rFonts w:ascii="Times New Roman" w:eastAsiaTheme="minorHAnsi" w:hAnsi="Times New Roman"/>
          <w:bCs/>
          <w:snapToGrid/>
          <w:sz w:val="22"/>
          <w:szCs w:val="22"/>
        </w:rPr>
        <w:t>princi</w:t>
      </w:r>
      <w:r w:rsidR="00AE54C2" w:rsidRPr="00570F17">
        <w:rPr>
          <w:rFonts w:ascii="Times New Roman" w:eastAsiaTheme="minorHAnsi" w:hAnsi="Times New Roman"/>
          <w:bCs/>
          <w:snapToGrid/>
          <w:sz w:val="22"/>
          <w:szCs w:val="22"/>
        </w:rPr>
        <w:t>pal</w:t>
      </w:r>
      <w:r w:rsidR="00FF1B68" w:rsidRPr="00570F17">
        <w:rPr>
          <w:rFonts w:ascii="Times New Roman" w:eastAsiaTheme="minorHAnsi" w:hAnsi="Times New Roman"/>
          <w:bCs/>
          <w:snapToGrid/>
          <w:sz w:val="22"/>
          <w:szCs w:val="22"/>
        </w:rPr>
        <w:t xml:space="preserve"> 48800000-6, 30123100-8, 30144200-2, 42991230-0</w:t>
      </w:r>
      <w:r w:rsidR="00A84FEB" w:rsidRPr="00570F17">
        <w:rPr>
          <w:rFonts w:ascii="Times New Roman" w:eastAsiaTheme="minorHAnsi" w:hAnsi="Times New Roman"/>
          <w:bCs/>
          <w:snapToGrid/>
          <w:sz w:val="22"/>
          <w:szCs w:val="22"/>
        </w:rPr>
        <w:t xml:space="preserve">, </w:t>
      </w:r>
      <w:r w:rsidR="00A84FEB" w:rsidRPr="00570F17">
        <w:rPr>
          <w:rFonts w:ascii="Times New Roman" w:eastAsiaTheme="minorHAnsi" w:hAnsi="Times New Roman"/>
          <w:snapToGrid/>
          <w:sz w:val="22"/>
          <w:szCs w:val="22"/>
        </w:rPr>
        <w:t>30000000-9</w:t>
      </w:r>
    </w:p>
    <w:p w14:paraId="6672ADF2" w14:textId="54F9BF98"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II.2.3) </w:t>
      </w:r>
      <w:r w:rsidR="00EF4BE6" w:rsidRPr="00570F17">
        <w:rPr>
          <w:rFonts w:ascii="Times New Roman" w:eastAsiaTheme="minorHAnsi" w:hAnsi="Times New Roman"/>
          <w:bCs/>
          <w:snapToGrid/>
          <w:sz w:val="22"/>
          <w:szCs w:val="22"/>
          <w:u w:val="single"/>
        </w:rPr>
        <w:t>Lieu d’</w:t>
      </w:r>
      <w:r w:rsidR="00AE54C2" w:rsidRPr="00570F17">
        <w:rPr>
          <w:rFonts w:ascii="Times New Roman" w:eastAsiaTheme="minorHAnsi" w:hAnsi="Times New Roman"/>
          <w:bCs/>
          <w:snapToGrid/>
          <w:sz w:val="22"/>
          <w:szCs w:val="22"/>
          <w:u w:val="single"/>
        </w:rPr>
        <w:t>exécution</w:t>
      </w:r>
    </w:p>
    <w:p w14:paraId="58881446" w14:textId="69B37D84" w:rsidR="00FF1B68" w:rsidRPr="00570F17" w:rsidRDefault="00A61BE8" w:rsidP="00FF1B68">
      <w:pPr>
        <w:spacing w:before="0" w:after="160" w:line="259" w:lineRule="auto"/>
        <w:outlineLvl w:val="0"/>
        <w:rPr>
          <w:rFonts w:ascii="Times New Roman" w:eastAsiaTheme="minorHAnsi" w:hAnsi="Times New Roman"/>
          <w:bCs/>
          <w:snapToGrid/>
          <w:sz w:val="22"/>
          <w:szCs w:val="22"/>
        </w:rPr>
      </w:pPr>
      <w:r w:rsidRPr="00570F17">
        <w:rPr>
          <w:rFonts w:ascii="Times New Roman" w:hAnsi="Times New Roman"/>
          <w:b/>
          <w:sz w:val="22"/>
          <w:szCs w:val="22"/>
        </w:rPr>
        <w:t xml:space="preserve">Zone géographique bénéficiant de l’action </w:t>
      </w:r>
      <w:r w:rsidR="00FF1B68" w:rsidRPr="00570F17">
        <w:rPr>
          <w:rFonts w:ascii="Times New Roman" w:eastAsiaTheme="minorHAnsi" w:hAnsi="Times New Roman"/>
          <w:bCs/>
          <w:snapToGrid/>
          <w:sz w:val="22"/>
          <w:szCs w:val="22"/>
        </w:rPr>
        <w:t xml:space="preserve">: </w:t>
      </w:r>
      <w:r w:rsidR="003A6B28" w:rsidRPr="00570F17">
        <w:rPr>
          <w:rFonts w:ascii="Times New Roman" w:eastAsiaTheme="minorHAnsi" w:hAnsi="Times New Roman"/>
          <w:bCs/>
          <w:snapToGrid/>
          <w:sz w:val="22"/>
          <w:szCs w:val="22"/>
        </w:rPr>
        <w:t>Douane de Djibouti</w:t>
      </w:r>
      <w:r w:rsidR="00F33075" w:rsidRPr="00570F17">
        <w:rPr>
          <w:rFonts w:ascii="Times New Roman" w:eastAsiaTheme="minorHAnsi" w:hAnsi="Times New Roman"/>
          <w:bCs/>
          <w:snapToGrid/>
          <w:sz w:val="22"/>
          <w:szCs w:val="22"/>
        </w:rPr>
        <w:t>,</w:t>
      </w:r>
      <w:r w:rsidR="003A6B28" w:rsidRPr="00570F17">
        <w:rPr>
          <w:rFonts w:ascii="Times New Roman" w:eastAsiaTheme="minorHAnsi" w:hAnsi="Times New Roman"/>
          <w:bCs/>
          <w:snapToGrid/>
          <w:sz w:val="22"/>
          <w:szCs w:val="22"/>
        </w:rPr>
        <w:t xml:space="preserve"> PK51</w:t>
      </w:r>
      <w:r w:rsidR="00A33FA7" w:rsidRPr="00570F17">
        <w:rPr>
          <w:rFonts w:ascii="Times New Roman" w:eastAsiaTheme="minorHAnsi" w:hAnsi="Times New Roman"/>
          <w:bCs/>
          <w:snapToGrid/>
          <w:sz w:val="22"/>
          <w:szCs w:val="22"/>
        </w:rPr>
        <w:t xml:space="preserve"> et</w:t>
      </w:r>
      <w:r w:rsidR="003A6B28" w:rsidRPr="00570F17">
        <w:rPr>
          <w:rFonts w:ascii="Times New Roman" w:eastAsiaTheme="minorHAnsi" w:hAnsi="Times New Roman"/>
          <w:bCs/>
          <w:snapToGrid/>
          <w:sz w:val="22"/>
          <w:szCs w:val="22"/>
        </w:rPr>
        <w:t xml:space="preserve"> Djibouti-ville.</w:t>
      </w:r>
    </w:p>
    <w:p w14:paraId="777EA8D4" w14:textId="70584ADC"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II.2.5) </w:t>
      </w:r>
      <w:r w:rsidR="00A61BE8" w:rsidRPr="00570F17">
        <w:rPr>
          <w:rFonts w:ascii="Times New Roman" w:eastAsiaTheme="minorHAnsi" w:hAnsi="Times New Roman"/>
          <w:bCs/>
          <w:snapToGrid/>
          <w:sz w:val="22"/>
          <w:szCs w:val="22"/>
          <w:u w:val="single"/>
        </w:rPr>
        <w:t>Critères d’</w:t>
      </w:r>
      <w:r w:rsidR="00474384" w:rsidRPr="00570F17">
        <w:rPr>
          <w:rFonts w:ascii="Times New Roman" w:eastAsiaTheme="minorHAnsi" w:hAnsi="Times New Roman"/>
          <w:bCs/>
          <w:snapToGrid/>
          <w:sz w:val="22"/>
          <w:szCs w:val="22"/>
          <w:u w:val="single"/>
        </w:rPr>
        <w:t>adjudication du marché</w:t>
      </w:r>
    </w:p>
    <w:p w14:paraId="511FC054" w14:textId="0445C565" w:rsidR="00FF1B68" w:rsidRPr="00570F17" w:rsidRDefault="00FF1B68"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Pri</w:t>
      </w:r>
      <w:r w:rsidR="00A61BE8" w:rsidRPr="00570F17">
        <w:rPr>
          <w:rFonts w:ascii="Times New Roman" w:eastAsiaTheme="minorHAnsi" w:hAnsi="Times New Roman"/>
          <w:bCs/>
          <w:snapToGrid/>
          <w:sz w:val="22"/>
          <w:szCs w:val="22"/>
        </w:rPr>
        <w:t>x</w:t>
      </w:r>
      <w:r w:rsidRPr="00570F17">
        <w:rPr>
          <w:rFonts w:ascii="Times New Roman" w:eastAsiaTheme="minorHAnsi" w:hAnsi="Times New Roman"/>
          <w:bCs/>
          <w:snapToGrid/>
          <w:sz w:val="22"/>
          <w:szCs w:val="22"/>
        </w:rPr>
        <w:t xml:space="preserve"> </w:t>
      </w:r>
      <w:r w:rsidRPr="00570F17">
        <w:rPr>
          <w:rFonts w:ascii="Times New Roman" w:eastAsiaTheme="minorHAnsi" w:hAnsi="Times New Roman"/>
          <w:bCs/>
          <w:snapToGrid/>
          <w:sz w:val="22"/>
          <w:szCs w:val="22"/>
        </w:rPr>
        <w:br/>
      </w:r>
    </w:p>
    <w:p w14:paraId="4A224556" w14:textId="4126A830" w:rsidR="00FF1B68" w:rsidRPr="00570F17" w:rsidRDefault="00D23DFA"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Valeur hors TVA </w:t>
      </w:r>
      <w:r w:rsidR="00FF1B68" w:rsidRPr="00570F17">
        <w:rPr>
          <w:rFonts w:ascii="Times New Roman" w:eastAsiaTheme="minorHAnsi" w:hAnsi="Times New Roman"/>
          <w:bCs/>
          <w:snapToGrid/>
          <w:sz w:val="22"/>
          <w:szCs w:val="22"/>
        </w:rPr>
        <w:t xml:space="preserve">:   </w:t>
      </w:r>
      <w:r w:rsidR="00474384" w:rsidRPr="00570F17">
        <w:rPr>
          <w:rFonts w:ascii="Times New Roman" w:eastAsiaTheme="minorHAnsi" w:hAnsi="Times New Roman"/>
          <w:bCs/>
          <w:snapToGrid/>
          <w:sz w:val="22"/>
          <w:szCs w:val="22"/>
        </w:rPr>
        <w:t xml:space="preserve">Monnaie </w:t>
      </w:r>
      <w:r w:rsidRPr="00570F17">
        <w:rPr>
          <w:rFonts w:ascii="Times New Roman" w:eastAsiaTheme="minorHAnsi" w:hAnsi="Times New Roman"/>
          <w:bCs/>
          <w:snapToGrid/>
          <w:sz w:val="22"/>
          <w:szCs w:val="22"/>
        </w:rPr>
        <w:t>: U</w:t>
      </w:r>
      <w:r w:rsidR="00A40CBD" w:rsidRPr="00570F17">
        <w:rPr>
          <w:rFonts w:ascii="Times New Roman" w:eastAsiaTheme="minorHAnsi" w:hAnsi="Times New Roman"/>
          <w:bCs/>
          <w:snapToGrid/>
          <w:sz w:val="22"/>
          <w:szCs w:val="22"/>
        </w:rPr>
        <w:t>SD</w:t>
      </w:r>
    </w:p>
    <w:p w14:paraId="1FCAC085" w14:textId="2F1AA3A2"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br/>
        <w:t xml:space="preserve">II.2.14) </w:t>
      </w:r>
      <w:r w:rsidR="00A40CBD" w:rsidRPr="00570F17">
        <w:rPr>
          <w:rFonts w:ascii="Times New Roman" w:eastAsiaTheme="minorHAnsi" w:hAnsi="Times New Roman"/>
          <w:bCs/>
          <w:snapToGrid/>
          <w:sz w:val="22"/>
          <w:szCs w:val="22"/>
          <w:u w:val="single"/>
        </w:rPr>
        <w:t>Informations a</w:t>
      </w:r>
      <w:r w:rsidRPr="00570F17">
        <w:rPr>
          <w:rFonts w:ascii="Times New Roman" w:eastAsiaTheme="minorHAnsi" w:hAnsi="Times New Roman"/>
          <w:bCs/>
          <w:snapToGrid/>
          <w:sz w:val="22"/>
          <w:szCs w:val="22"/>
          <w:u w:val="single"/>
        </w:rPr>
        <w:t>ddition</w:t>
      </w:r>
      <w:r w:rsidR="00A40CBD" w:rsidRPr="00570F17">
        <w:rPr>
          <w:rFonts w:ascii="Times New Roman" w:eastAsiaTheme="minorHAnsi" w:hAnsi="Times New Roman"/>
          <w:bCs/>
          <w:snapToGrid/>
          <w:sz w:val="22"/>
          <w:szCs w:val="22"/>
          <w:u w:val="single"/>
        </w:rPr>
        <w:t>nelles</w:t>
      </w:r>
    </w:p>
    <w:p w14:paraId="404884B6" w14:textId="0EAFAB32" w:rsidR="00FF1B68" w:rsidRPr="00570F17" w:rsidRDefault="00A40CBD" w:rsidP="00FF1B68">
      <w:pPr>
        <w:spacing w:before="0" w:after="160" w:line="259" w:lineRule="auto"/>
        <w:jc w:val="both"/>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Sans objet</w:t>
      </w:r>
    </w:p>
    <w:p w14:paraId="3917FE27" w14:textId="0EC210DE"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IV.2.2) </w:t>
      </w:r>
      <w:r w:rsidR="00C02D34" w:rsidRPr="00570F17">
        <w:rPr>
          <w:rFonts w:ascii="Times New Roman" w:hAnsi="Times New Roman"/>
          <w:bCs/>
          <w:sz w:val="22"/>
          <w:szCs w:val="22"/>
          <w:u w:val="single"/>
        </w:rPr>
        <w:t>Date limite de soumission des offres ou des demandes de participation</w:t>
      </w:r>
    </w:p>
    <w:p w14:paraId="687DF54F" w14:textId="0C1A3326" w:rsidR="00FF1B68" w:rsidRPr="00570F17" w:rsidRDefault="00FF1B68"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
          <w:bCs/>
          <w:snapToGrid/>
          <w:sz w:val="22"/>
          <w:szCs w:val="22"/>
        </w:rPr>
        <w:t>Date</w:t>
      </w:r>
      <w:r w:rsidR="00C02D34" w:rsidRPr="00570F17">
        <w:rPr>
          <w:rFonts w:ascii="Times New Roman" w:eastAsiaTheme="minorHAnsi" w:hAnsi="Times New Roman"/>
          <w:b/>
          <w:bCs/>
          <w:snapToGrid/>
          <w:sz w:val="22"/>
          <w:szCs w:val="22"/>
        </w:rPr>
        <w:t xml:space="preserve"> </w:t>
      </w:r>
      <w:r w:rsidRPr="00570F17">
        <w:rPr>
          <w:rFonts w:ascii="Times New Roman" w:eastAsiaTheme="minorHAnsi" w:hAnsi="Times New Roman"/>
          <w:b/>
          <w:bCs/>
          <w:snapToGrid/>
          <w:sz w:val="22"/>
          <w:szCs w:val="22"/>
        </w:rPr>
        <w:t xml:space="preserve">: </w:t>
      </w:r>
      <w:r w:rsidR="00474384" w:rsidRPr="00570F17">
        <w:rPr>
          <w:rFonts w:ascii="Times New Roman" w:eastAsiaTheme="minorHAnsi" w:hAnsi="Times New Roman"/>
          <w:b/>
          <w:bCs/>
          <w:snapToGrid/>
          <w:sz w:val="22"/>
          <w:szCs w:val="22"/>
        </w:rPr>
        <w:t>16</w:t>
      </w:r>
      <w:r w:rsidRPr="00570F17">
        <w:rPr>
          <w:rFonts w:ascii="Times New Roman" w:eastAsiaTheme="minorHAnsi" w:hAnsi="Times New Roman"/>
          <w:b/>
          <w:bCs/>
          <w:snapToGrid/>
          <w:sz w:val="22"/>
          <w:szCs w:val="22"/>
        </w:rPr>
        <w:t xml:space="preserve"> </w:t>
      </w:r>
      <w:r w:rsidR="00C02D34" w:rsidRPr="00570F17">
        <w:rPr>
          <w:rFonts w:ascii="Times New Roman" w:eastAsiaTheme="minorHAnsi" w:hAnsi="Times New Roman"/>
          <w:b/>
          <w:bCs/>
          <w:snapToGrid/>
          <w:sz w:val="22"/>
          <w:szCs w:val="22"/>
        </w:rPr>
        <w:t>m</w:t>
      </w:r>
      <w:r w:rsidR="00474384" w:rsidRPr="00570F17">
        <w:rPr>
          <w:rFonts w:ascii="Times New Roman" w:eastAsiaTheme="minorHAnsi" w:hAnsi="Times New Roman"/>
          <w:b/>
          <w:bCs/>
          <w:snapToGrid/>
          <w:sz w:val="22"/>
          <w:szCs w:val="22"/>
        </w:rPr>
        <w:t>ai</w:t>
      </w:r>
      <w:r w:rsidRPr="00570F17">
        <w:rPr>
          <w:rFonts w:ascii="Times New Roman" w:eastAsiaTheme="minorHAnsi" w:hAnsi="Times New Roman"/>
          <w:b/>
          <w:bCs/>
          <w:snapToGrid/>
          <w:sz w:val="22"/>
          <w:szCs w:val="22"/>
        </w:rPr>
        <w:t xml:space="preserve"> 202</w:t>
      </w:r>
      <w:r w:rsidR="00474384" w:rsidRPr="00570F17">
        <w:rPr>
          <w:rFonts w:ascii="Times New Roman" w:eastAsiaTheme="minorHAnsi" w:hAnsi="Times New Roman"/>
          <w:b/>
          <w:bCs/>
          <w:snapToGrid/>
          <w:sz w:val="22"/>
          <w:szCs w:val="22"/>
        </w:rPr>
        <w:t>4</w:t>
      </w:r>
      <w:r w:rsidRPr="00570F17">
        <w:rPr>
          <w:rFonts w:ascii="Times New Roman" w:eastAsiaTheme="minorHAnsi" w:hAnsi="Times New Roman"/>
          <w:b/>
          <w:bCs/>
          <w:snapToGrid/>
          <w:sz w:val="22"/>
          <w:szCs w:val="22"/>
        </w:rPr>
        <w:t xml:space="preserve"> </w:t>
      </w:r>
      <w:r w:rsidRPr="00570F17">
        <w:rPr>
          <w:rFonts w:ascii="Times New Roman" w:eastAsiaTheme="minorHAnsi" w:hAnsi="Times New Roman"/>
          <w:b/>
          <w:bCs/>
          <w:snapToGrid/>
          <w:sz w:val="22"/>
          <w:szCs w:val="22"/>
        </w:rPr>
        <w:br/>
      </w:r>
      <w:r w:rsidR="00C02D34" w:rsidRPr="00570F17">
        <w:rPr>
          <w:rFonts w:ascii="Times New Roman" w:eastAsiaTheme="minorHAnsi" w:hAnsi="Times New Roman"/>
          <w:b/>
          <w:bCs/>
          <w:snapToGrid/>
          <w:sz w:val="22"/>
          <w:szCs w:val="22"/>
        </w:rPr>
        <w:t xml:space="preserve">Heure locale </w:t>
      </w:r>
      <w:r w:rsidRPr="00570F17">
        <w:rPr>
          <w:rFonts w:ascii="Times New Roman" w:eastAsiaTheme="minorHAnsi" w:hAnsi="Times New Roman"/>
          <w:b/>
          <w:bCs/>
          <w:snapToGrid/>
          <w:sz w:val="22"/>
          <w:szCs w:val="22"/>
        </w:rPr>
        <w:t>: 10</w:t>
      </w:r>
      <w:r w:rsidR="00474384" w:rsidRPr="00570F17">
        <w:rPr>
          <w:rFonts w:ascii="Times New Roman" w:eastAsiaTheme="minorHAnsi" w:hAnsi="Times New Roman"/>
          <w:b/>
          <w:bCs/>
          <w:snapToGrid/>
          <w:sz w:val="22"/>
          <w:szCs w:val="22"/>
        </w:rPr>
        <w:t xml:space="preserve"> </w:t>
      </w:r>
      <w:r w:rsidR="00C02D34" w:rsidRPr="00570F17">
        <w:rPr>
          <w:rFonts w:ascii="Times New Roman" w:eastAsiaTheme="minorHAnsi" w:hAnsi="Times New Roman"/>
          <w:b/>
          <w:bCs/>
          <w:snapToGrid/>
          <w:sz w:val="22"/>
          <w:szCs w:val="22"/>
        </w:rPr>
        <w:t>h</w:t>
      </w:r>
      <w:r w:rsidR="00474384" w:rsidRPr="00570F17">
        <w:rPr>
          <w:rFonts w:ascii="Times New Roman" w:eastAsiaTheme="minorHAnsi" w:hAnsi="Times New Roman"/>
          <w:b/>
          <w:bCs/>
          <w:snapToGrid/>
          <w:sz w:val="22"/>
          <w:szCs w:val="22"/>
        </w:rPr>
        <w:t>eures</w:t>
      </w:r>
    </w:p>
    <w:p w14:paraId="4338BB0E" w14:textId="7E090C18"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br/>
      </w:r>
      <w:r w:rsidRPr="00570F17">
        <w:rPr>
          <w:rFonts w:ascii="Times New Roman" w:eastAsiaTheme="minorHAnsi" w:hAnsi="Times New Roman"/>
          <w:bCs/>
          <w:snapToGrid/>
          <w:sz w:val="22"/>
          <w:szCs w:val="22"/>
          <w:u w:val="single"/>
        </w:rPr>
        <w:t xml:space="preserve">IV.2.6) </w:t>
      </w:r>
      <w:r w:rsidR="00741AC5" w:rsidRPr="00570F17">
        <w:rPr>
          <w:rFonts w:ascii="Times New Roman" w:hAnsi="Times New Roman"/>
          <w:bCs/>
          <w:sz w:val="22"/>
          <w:szCs w:val="22"/>
          <w:u w:val="single"/>
        </w:rPr>
        <w:t>Délai minimum pendant lequel le soumissionnaire doit maintenir l'offre</w:t>
      </w:r>
      <w:r w:rsidR="00741AC5" w:rsidRPr="00570F17">
        <w:rPr>
          <w:rFonts w:ascii="Times New Roman" w:eastAsiaTheme="minorHAnsi" w:hAnsi="Times New Roman"/>
          <w:bCs/>
          <w:snapToGrid/>
          <w:sz w:val="22"/>
          <w:szCs w:val="22"/>
          <w:u w:val="single"/>
        </w:rPr>
        <w:t xml:space="preserve"> </w:t>
      </w:r>
    </w:p>
    <w:p w14:paraId="726CDC61" w14:textId="6428E589" w:rsidR="00FF1B68" w:rsidRPr="00570F17" w:rsidRDefault="00372CE7" w:rsidP="00FF1B68">
      <w:pPr>
        <w:spacing w:before="0" w:after="160" w:line="259" w:lineRule="auto"/>
        <w:outlineLvl w:val="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Durée en mois :  Au moins 3 mois (90 jours) à </w:t>
      </w:r>
      <w:r w:rsidR="00D53B36" w:rsidRPr="00570F17">
        <w:rPr>
          <w:rFonts w:ascii="Times New Roman" w:eastAsiaTheme="minorHAnsi" w:hAnsi="Times New Roman"/>
          <w:bCs/>
          <w:snapToGrid/>
          <w:sz w:val="22"/>
          <w:szCs w:val="22"/>
        </w:rPr>
        <w:t>partir</w:t>
      </w:r>
      <w:r w:rsidRPr="00570F17">
        <w:rPr>
          <w:rFonts w:ascii="Times New Roman" w:eastAsiaTheme="minorHAnsi" w:hAnsi="Times New Roman"/>
          <w:bCs/>
          <w:snapToGrid/>
          <w:sz w:val="22"/>
          <w:szCs w:val="22"/>
        </w:rPr>
        <w:t xml:space="preserve"> de la date indiquée pour la réception de l'offre</w:t>
      </w:r>
      <w:r w:rsidR="00474384" w:rsidRPr="00570F17">
        <w:rPr>
          <w:rFonts w:ascii="Times New Roman" w:eastAsiaTheme="minorHAnsi" w:hAnsi="Times New Roman"/>
          <w:bCs/>
          <w:snapToGrid/>
          <w:sz w:val="22"/>
          <w:szCs w:val="22"/>
        </w:rPr>
        <w:t>.</w:t>
      </w:r>
    </w:p>
    <w:p w14:paraId="554F5C57" w14:textId="5F995883" w:rsidR="00FF1B68" w:rsidRPr="00570F17" w:rsidRDefault="00FF1B68" w:rsidP="00FF1B68">
      <w:pPr>
        <w:spacing w:before="0" w:after="160" w:line="259" w:lineRule="auto"/>
        <w:outlineLvl w:val="0"/>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u w:val="single"/>
        </w:rPr>
        <w:br/>
        <w:t xml:space="preserve">IV.2.7) </w:t>
      </w:r>
      <w:r w:rsidR="00931EC5" w:rsidRPr="00570F17">
        <w:rPr>
          <w:rFonts w:ascii="Times New Roman" w:hAnsi="Times New Roman"/>
          <w:bCs/>
          <w:sz w:val="22"/>
          <w:szCs w:val="22"/>
          <w:u w:val="single"/>
        </w:rPr>
        <w:t>Modalités relatives à l’ouverture des offres</w:t>
      </w:r>
      <w:r w:rsidR="00931EC5" w:rsidRPr="00570F17">
        <w:rPr>
          <w:rFonts w:ascii="Times New Roman" w:hAnsi="Times New Roman"/>
          <w:b/>
          <w:sz w:val="22"/>
          <w:szCs w:val="22"/>
          <w:u w:val="single"/>
        </w:rPr>
        <w:t xml:space="preserve"> </w:t>
      </w:r>
      <w:r w:rsidRPr="00570F17">
        <w:rPr>
          <w:rFonts w:ascii="Times New Roman" w:eastAsiaTheme="minorHAnsi" w:hAnsi="Times New Roman"/>
          <w:bCs/>
          <w:snapToGrid/>
          <w:sz w:val="22"/>
          <w:szCs w:val="22"/>
          <w:u w:val="single"/>
        </w:rPr>
        <w:t xml:space="preserve"> </w:t>
      </w:r>
    </w:p>
    <w:p w14:paraId="60964D0C" w14:textId="18F5EE08" w:rsidR="00FF1B68" w:rsidRPr="00570F17" w:rsidRDefault="00FF1B68" w:rsidP="00470D82">
      <w:pPr>
        <w:spacing w:before="0" w:after="160" w:line="259" w:lineRule="auto"/>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Date</w:t>
      </w:r>
      <w:r w:rsidR="00931EC5" w:rsidRPr="00570F17">
        <w:rPr>
          <w:rFonts w:ascii="Times New Roman" w:eastAsiaTheme="minorHAnsi" w:hAnsi="Times New Roman"/>
          <w:bCs/>
          <w:snapToGrid/>
          <w:sz w:val="22"/>
          <w:szCs w:val="22"/>
        </w:rPr>
        <w:t xml:space="preserve"> </w:t>
      </w:r>
      <w:r w:rsidRPr="00570F17">
        <w:rPr>
          <w:rFonts w:ascii="Times New Roman" w:eastAsiaTheme="minorHAnsi" w:hAnsi="Times New Roman"/>
          <w:bCs/>
          <w:snapToGrid/>
          <w:sz w:val="22"/>
          <w:szCs w:val="22"/>
        </w:rPr>
        <w:t xml:space="preserve">: </w:t>
      </w:r>
      <w:r w:rsidR="00474384" w:rsidRPr="00570F17">
        <w:rPr>
          <w:rFonts w:ascii="Times New Roman" w:eastAsiaTheme="minorHAnsi" w:hAnsi="Times New Roman"/>
          <w:bCs/>
          <w:snapToGrid/>
          <w:sz w:val="22"/>
          <w:szCs w:val="22"/>
        </w:rPr>
        <w:t>16</w:t>
      </w:r>
      <w:r w:rsidRPr="00570F17">
        <w:rPr>
          <w:rFonts w:ascii="Times New Roman" w:eastAsiaTheme="minorHAnsi" w:hAnsi="Times New Roman"/>
          <w:bCs/>
          <w:snapToGrid/>
          <w:sz w:val="22"/>
          <w:szCs w:val="22"/>
        </w:rPr>
        <w:t xml:space="preserve"> </w:t>
      </w:r>
      <w:r w:rsidR="00931EC5" w:rsidRPr="00570F17">
        <w:rPr>
          <w:rFonts w:ascii="Times New Roman" w:eastAsiaTheme="minorHAnsi" w:hAnsi="Times New Roman"/>
          <w:bCs/>
          <w:snapToGrid/>
          <w:sz w:val="22"/>
          <w:szCs w:val="22"/>
        </w:rPr>
        <w:t>m</w:t>
      </w:r>
      <w:r w:rsidR="00474384" w:rsidRPr="00570F17">
        <w:rPr>
          <w:rFonts w:ascii="Times New Roman" w:eastAsiaTheme="minorHAnsi" w:hAnsi="Times New Roman"/>
          <w:bCs/>
          <w:snapToGrid/>
          <w:sz w:val="22"/>
          <w:szCs w:val="22"/>
        </w:rPr>
        <w:t>ai</w:t>
      </w:r>
      <w:r w:rsidRPr="00570F17">
        <w:rPr>
          <w:rFonts w:ascii="Times New Roman" w:eastAsiaTheme="minorHAnsi" w:hAnsi="Times New Roman"/>
          <w:bCs/>
          <w:snapToGrid/>
          <w:sz w:val="22"/>
          <w:szCs w:val="22"/>
        </w:rPr>
        <w:t xml:space="preserve"> 202</w:t>
      </w:r>
      <w:r w:rsidR="00474384" w:rsidRPr="00570F17">
        <w:rPr>
          <w:rFonts w:ascii="Times New Roman" w:eastAsiaTheme="minorHAnsi" w:hAnsi="Times New Roman"/>
          <w:bCs/>
          <w:snapToGrid/>
          <w:sz w:val="22"/>
          <w:szCs w:val="22"/>
        </w:rPr>
        <w:t>4</w:t>
      </w:r>
      <w:r w:rsidRPr="00570F17">
        <w:rPr>
          <w:rFonts w:ascii="Times New Roman" w:eastAsiaTheme="minorHAnsi" w:hAnsi="Times New Roman"/>
          <w:bCs/>
          <w:snapToGrid/>
          <w:sz w:val="22"/>
          <w:szCs w:val="22"/>
          <w:u w:val="single"/>
        </w:rPr>
        <w:br/>
      </w:r>
      <w:r w:rsidR="008B1B55" w:rsidRPr="00570F17">
        <w:rPr>
          <w:rFonts w:ascii="Times New Roman" w:eastAsiaTheme="minorHAnsi" w:hAnsi="Times New Roman"/>
          <w:bCs/>
          <w:snapToGrid/>
          <w:sz w:val="22"/>
          <w:szCs w:val="22"/>
        </w:rPr>
        <w:t xml:space="preserve">Heure locale </w:t>
      </w:r>
      <w:r w:rsidRPr="00570F17">
        <w:rPr>
          <w:rFonts w:ascii="Times New Roman" w:eastAsiaTheme="minorHAnsi" w:hAnsi="Times New Roman"/>
          <w:bCs/>
          <w:snapToGrid/>
          <w:sz w:val="22"/>
          <w:szCs w:val="22"/>
          <w:u w:val="single"/>
        </w:rPr>
        <w:t xml:space="preserve">: </w:t>
      </w:r>
      <w:r w:rsidRPr="00570F17">
        <w:rPr>
          <w:rFonts w:ascii="Times New Roman" w:eastAsiaTheme="minorHAnsi" w:hAnsi="Times New Roman"/>
          <w:bCs/>
          <w:snapToGrid/>
          <w:sz w:val="22"/>
          <w:szCs w:val="22"/>
        </w:rPr>
        <w:t>1</w:t>
      </w:r>
      <w:r w:rsidR="00470D82" w:rsidRPr="00570F17">
        <w:rPr>
          <w:rFonts w:ascii="Times New Roman" w:eastAsiaTheme="minorHAnsi" w:hAnsi="Times New Roman"/>
          <w:bCs/>
          <w:snapToGrid/>
          <w:sz w:val="22"/>
          <w:szCs w:val="22"/>
        </w:rPr>
        <w:t>0</w:t>
      </w:r>
      <w:r w:rsidR="008B1B55" w:rsidRPr="00570F17">
        <w:rPr>
          <w:rFonts w:ascii="Times New Roman" w:eastAsiaTheme="minorHAnsi" w:hAnsi="Times New Roman"/>
          <w:bCs/>
          <w:snapToGrid/>
          <w:sz w:val="22"/>
          <w:szCs w:val="22"/>
        </w:rPr>
        <w:t>h</w:t>
      </w:r>
      <w:r w:rsidR="00470D82" w:rsidRPr="00570F17">
        <w:rPr>
          <w:rFonts w:ascii="Times New Roman" w:eastAsiaTheme="minorHAnsi" w:hAnsi="Times New Roman"/>
          <w:bCs/>
          <w:snapToGrid/>
          <w:sz w:val="22"/>
          <w:szCs w:val="22"/>
        </w:rPr>
        <w:t>3</w:t>
      </w:r>
      <w:r w:rsidRPr="00570F17">
        <w:rPr>
          <w:rFonts w:ascii="Times New Roman" w:eastAsiaTheme="minorHAnsi" w:hAnsi="Times New Roman"/>
          <w:bCs/>
          <w:snapToGrid/>
          <w:sz w:val="22"/>
          <w:szCs w:val="22"/>
        </w:rPr>
        <w:t>0</w:t>
      </w:r>
      <w:r w:rsidRPr="00570F17">
        <w:rPr>
          <w:rFonts w:ascii="Times New Roman" w:eastAsiaTheme="minorHAnsi" w:hAnsi="Times New Roman"/>
          <w:bCs/>
          <w:snapToGrid/>
          <w:sz w:val="22"/>
          <w:szCs w:val="22"/>
          <w:u w:val="single"/>
        </w:rPr>
        <w:br/>
      </w:r>
      <w:r w:rsidR="00A4585E" w:rsidRPr="00570F17">
        <w:rPr>
          <w:rFonts w:ascii="Times New Roman" w:eastAsiaTheme="minorHAnsi" w:hAnsi="Times New Roman"/>
          <w:bCs/>
          <w:snapToGrid/>
          <w:sz w:val="22"/>
          <w:szCs w:val="22"/>
        </w:rPr>
        <w:t xml:space="preserve">Lieu </w:t>
      </w:r>
      <w:r w:rsidRPr="00570F17">
        <w:rPr>
          <w:rFonts w:ascii="Times New Roman" w:eastAsiaTheme="minorHAnsi" w:hAnsi="Times New Roman"/>
          <w:bCs/>
          <w:snapToGrid/>
          <w:sz w:val="22"/>
          <w:szCs w:val="22"/>
        </w:rPr>
        <w:t xml:space="preserve">: </w:t>
      </w:r>
      <w:r w:rsidR="00A4585E" w:rsidRPr="00570F17">
        <w:rPr>
          <w:rFonts w:ascii="Times New Roman" w:eastAsiaTheme="minorHAnsi" w:hAnsi="Times New Roman"/>
          <w:bCs/>
          <w:snapToGrid/>
          <w:sz w:val="22"/>
          <w:szCs w:val="22"/>
        </w:rPr>
        <w:t>Ministère du Commerce et du Tourisme</w:t>
      </w:r>
      <w:r w:rsidRPr="00570F17">
        <w:rPr>
          <w:rFonts w:ascii="Times New Roman" w:eastAsiaTheme="minorHAnsi" w:hAnsi="Times New Roman"/>
          <w:bCs/>
          <w:snapToGrid/>
          <w:sz w:val="22"/>
          <w:szCs w:val="22"/>
        </w:rPr>
        <w:t xml:space="preserve">, </w:t>
      </w:r>
      <w:r w:rsidR="00470D82" w:rsidRPr="00570F17">
        <w:rPr>
          <w:rFonts w:ascii="Times New Roman" w:eastAsiaTheme="minorHAnsi" w:hAnsi="Times New Roman"/>
          <w:bCs/>
          <w:snapToGrid/>
          <w:sz w:val="22"/>
          <w:szCs w:val="22"/>
        </w:rPr>
        <w:t>Cité Ministérielle</w:t>
      </w:r>
      <w:r w:rsidRPr="00570F17">
        <w:rPr>
          <w:rFonts w:ascii="Times New Roman" w:eastAsiaTheme="minorHAnsi" w:hAnsi="Times New Roman"/>
          <w:bCs/>
          <w:snapToGrid/>
          <w:sz w:val="22"/>
          <w:szCs w:val="22"/>
        </w:rPr>
        <w:t xml:space="preserve">, </w:t>
      </w:r>
      <w:r w:rsidR="00470D82" w:rsidRPr="00570F17">
        <w:rPr>
          <w:rFonts w:ascii="Times New Roman" w:eastAsiaTheme="minorHAnsi" w:hAnsi="Times New Roman"/>
          <w:bCs/>
          <w:snapToGrid/>
          <w:sz w:val="22"/>
          <w:szCs w:val="22"/>
        </w:rPr>
        <w:t>Djibouti</w:t>
      </w:r>
      <w:r w:rsidRPr="00570F17">
        <w:rPr>
          <w:rFonts w:ascii="Times New Roman" w:eastAsiaTheme="minorHAnsi" w:hAnsi="Times New Roman"/>
          <w:bCs/>
          <w:snapToGrid/>
          <w:sz w:val="22"/>
          <w:szCs w:val="22"/>
        </w:rPr>
        <w:br/>
      </w:r>
      <w:r w:rsidR="00680010" w:rsidRPr="00570F17">
        <w:rPr>
          <w:rFonts w:ascii="Times New Roman" w:hAnsi="Times New Roman"/>
          <w:bCs/>
          <w:sz w:val="22"/>
          <w:szCs w:val="22"/>
        </w:rPr>
        <w:t xml:space="preserve">Informations relatives aux personnes autorisées et à la procédure d'ouverture : voir </w:t>
      </w:r>
      <w:r w:rsidR="00A12BB7" w:rsidRPr="00570F17">
        <w:rPr>
          <w:rFonts w:ascii="Times New Roman" w:hAnsi="Times New Roman"/>
          <w:bCs/>
          <w:sz w:val="22"/>
          <w:szCs w:val="22"/>
        </w:rPr>
        <w:t>le courriel</w:t>
      </w:r>
      <w:r w:rsidR="00680010" w:rsidRPr="00570F17">
        <w:rPr>
          <w:rFonts w:ascii="Times New Roman" w:hAnsi="Times New Roman"/>
          <w:bCs/>
          <w:sz w:val="22"/>
          <w:szCs w:val="22"/>
        </w:rPr>
        <w:t xml:space="preserve"> fourni dans la section</w:t>
      </w:r>
      <w:r w:rsidR="00680010" w:rsidRPr="00570F17">
        <w:rPr>
          <w:rFonts w:ascii="Times New Roman" w:hAnsi="Times New Roman"/>
          <w:b/>
          <w:sz w:val="22"/>
          <w:szCs w:val="22"/>
        </w:rPr>
        <w:t xml:space="preserve"> </w:t>
      </w:r>
      <w:r w:rsidRPr="00570F17">
        <w:rPr>
          <w:rFonts w:ascii="Times New Roman" w:eastAsiaTheme="minorHAnsi" w:hAnsi="Times New Roman"/>
          <w:bCs/>
          <w:snapToGrid/>
          <w:sz w:val="22"/>
          <w:szCs w:val="22"/>
        </w:rPr>
        <w:t>I.3.</w:t>
      </w:r>
    </w:p>
    <w:p w14:paraId="45560383" w14:textId="77777777" w:rsidR="005514E5" w:rsidRPr="00570F17" w:rsidRDefault="005514E5" w:rsidP="00FF1B68">
      <w:pPr>
        <w:spacing w:before="0" w:after="160" w:line="259" w:lineRule="auto"/>
        <w:jc w:val="center"/>
        <w:rPr>
          <w:rFonts w:ascii="Times New Roman" w:eastAsiaTheme="minorHAnsi" w:hAnsi="Times New Roman"/>
          <w:b/>
          <w:snapToGrid/>
          <w:sz w:val="28"/>
          <w:szCs w:val="28"/>
        </w:rPr>
      </w:pPr>
    </w:p>
    <w:p w14:paraId="3B199A1E" w14:textId="77777777" w:rsidR="00CD0A97" w:rsidRPr="00570F17" w:rsidRDefault="00CD0A97" w:rsidP="00CD0A97">
      <w:pPr>
        <w:widowControl w:val="0"/>
        <w:spacing w:before="100" w:after="100"/>
        <w:jc w:val="center"/>
        <w:rPr>
          <w:rFonts w:ascii="Times New Roman" w:hAnsi="Times New Roman"/>
          <w:b/>
          <w:sz w:val="28"/>
          <w:szCs w:val="28"/>
        </w:rPr>
      </w:pPr>
      <w:r w:rsidRPr="00570F17">
        <w:rPr>
          <w:rFonts w:ascii="Times New Roman" w:hAnsi="Times New Roman"/>
          <w:b/>
          <w:sz w:val="28"/>
          <w:szCs w:val="28"/>
        </w:rPr>
        <w:t xml:space="preserve">Informations additionnelles au sujet de l’Avis de Marché </w:t>
      </w:r>
    </w:p>
    <w:p w14:paraId="1146A8C1" w14:textId="3084E8F9" w:rsidR="00FF1B68" w:rsidRPr="00570F17" w:rsidRDefault="00FF1B68" w:rsidP="00FF1B68">
      <w:pPr>
        <w:spacing w:before="0" w:after="160" w:line="259" w:lineRule="auto"/>
        <w:rPr>
          <w:rFonts w:ascii="Times New Roman" w:eastAsiaTheme="minorHAnsi" w:hAnsi="Times New Roman"/>
          <w:bCs/>
          <w:snapToGrid/>
          <w:sz w:val="22"/>
          <w:szCs w:val="22"/>
        </w:rPr>
      </w:pPr>
    </w:p>
    <w:p w14:paraId="5EC4AEC8" w14:textId="726A5A67" w:rsidR="00FF1B68" w:rsidRPr="00570F17" w:rsidRDefault="00D57644" w:rsidP="00FF1B68">
      <w:pPr>
        <w:spacing w:before="0" w:after="240" w:line="259" w:lineRule="auto"/>
        <w:jc w:val="center"/>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Fourniture, livraison et installation </w:t>
      </w:r>
      <w:r w:rsidR="004B4D94" w:rsidRPr="00570F17">
        <w:rPr>
          <w:rFonts w:ascii="Times New Roman" w:eastAsiaTheme="minorHAnsi" w:hAnsi="Times New Roman"/>
          <w:bCs/>
          <w:snapToGrid/>
          <w:sz w:val="22"/>
          <w:szCs w:val="22"/>
        </w:rPr>
        <w:t xml:space="preserve">des équipements informatiques </w:t>
      </w:r>
      <w:r w:rsidR="007210BA" w:rsidRPr="00570F17">
        <w:rPr>
          <w:rFonts w:ascii="Times New Roman" w:eastAsiaTheme="minorHAnsi" w:hAnsi="Times New Roman"/>
          <w:bCs/>
          <w:snapToGrid/>
          <w:sz w:val="22"/>
          <w:szCs w:val="22"/>
        </w:rPr>
        <w:t>à</w:t>
      </w:r>
      <w:r w:rsidRPr="00570F17">
        <w:rPr>
          <w:rFonts w:ascii="Times New Roman" w:eastAsiaTheme="minorHAnsi" w:hAnsi="Times New Roman"/>
          <w:bCs/>
          <w:snapToGrid/>
          <w:sz w:val="22"/>
          <w:szCs w:val="22"/>
        </w:rPr>
        <w:t xml:space="preserve"> la douane de Djibouti</w:t>
      </w:r>
    </w:p>
    <w:p w14:paraId="3A72111D" w14:textId="55F67B18" w:rsidR="00FF1B68" w:rsidRPr="00570F17" w:rsidRDefault="00D57644" w:rsidP="00885BB2">
      <w:pPr>
        <w:widowControl w:val="0"/>
        <w:numPr>
          <w:ilvl w:val="0"/>
          <w:numId w:val="14"/>
        </w:numPr>
        <w:spacing w:before="100" w:after="100" w:line="259" w:lineRule="auto"/>
        <w:contextualSpacing/>
        <w:outlineLvl w:val="0"/>
        <w:rPr>
          <w:rFonts w:ascii="Times New Roman" w:hAnsi="Times New Roman"/>
          <w:b/>
          <w:sz w:val="24"/>
        </w:rPr>
      </w:pPr>
      <w:r w:rsidRPr="00570F17">
        <w:rPr>
          <w:rFonts w:ascii="Times New Roman" w:eastAsiaTheme="majorEastAsia" w:hAnsi="Times New Roman"/>
          <w:b/>
          <w:sz w:val="22"/>
          <w:szCs w:val="22"/>
        </w:rPr>
        <w:t>Type de</w:t>
      </w:r>
      <w:r w:rsidR="00FF1B68" w:rsidRPr="00570F17">
        <w:rPr>
          <w:rFonts w:ascii="Times New Roman" w:eastAsiaTheme="majorEastAsia" w:hAnsi="Times New Roman"/>
          <w:b/>
          <w:sz w:val="22"/>
          <w:szCs w:val="22"/>
        </w:rPr>
        <w:t xml:space="preserve"> </w:t>
      </w:r>
      <w:r w:rsidR="00863CC4" w:rsidRPr="00570F17">
        <w:rPr>
          <w:rFonts w:ascii="Times New Roman" w:eastAsiaTheme="majorEastAsia" w:hAnsi="Times New Roman"/>
          <w:b/>
          <w:sz w:val="22"/>
          <w:szCs w:val="22"/>
        </w:rPr>
        <w:t>marché</w:t>
      </w:r>
    </w:p>
    <w:p w14:paraId="450752F0" w14:textId="107BBF04" w:rsidR="00FF1B68" w:rsidRPr="00570F17" w:rsidRDefault="00D57644" w:rsidP="00FF1B68">
      <w:pPr>
        <w:spacing w:before="0" w:after="160" w:line="259" w:lineRule="auto"/>
        <w:ind w:firstLine="36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Prix unitaire</w:t>
      </w:r>
    </w:p>
    <w:p w14:paraId="45058D04" w14:textId="6EFB89A8" w:rsidR="00FF1B68" w:rsidRPr="00570F17" w:rsidRDefault="00D57644"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Intitulé du </w:t>
      </w:r>
      <w:r w:rsidR="00FF1B68" w:rsidRPr="00570F17">
        <w:rPr>
          <w:rFonts w:ascii="Times New Roman" w:eastAsiaTheme="majorEastAsia" w:hAnsi="Times New Roman"/>
          <w:b/>
          <w:sz w:val="22"/>
          <w:szCs w:val="22"/>
        </w:rPr>
        <w:t xml:space="preserve">Programme </w:t>
      </w:r>
    </w:p>
    <w:p w14:paraId="00FFA567" w14:textId="34579F3D" w:rsidR="00FF1B68" w:rsidRPr="00570F17" w:rsidRDefault="009640AF" w:rsidP="00FF1B68">
      <w:pPr>
        <w:widowControl w:val="0"/>
        <w:spacing w:before="100" w:after="100"/>
        <w:ind w:left="426"/>
        <w:rPr>
          <w:rFonts w:ascii="Times New Roman" w:hAnsi="Times New Roman"/>
          <w:bCs/>
          <w:sz w:val="22"/>
          <w:szCs w:val="22"/>
        </w:rPr>
      </w:pPr>
      <w:r w:rsidRPr="00570F17">
        <w:rPr>
          <w:rFonts w:ascii="Times New Roman" w:hAnsi="Times New Roman"/>
          <w:bCs/>
          <w:sz w:val="22"/>
          <w:szCs w:val="22"/>
        </w:rPr>
        <w:t xml:space="preserve">Projet d'amélioration de la frontière de Galafi dans le cadre du </w:t>
      </w:r>
      <w:r w:rsidR="00B3586A" w:rsidRPr="00570F17">
        <w:rPr>
          <w:rFonts w:ascii="Times New Roman" w:hAnsi="Times New Roman"/>
          <w:bCs/>
          <w:sz w:val="22"/>
          <w:szCs w:val="22"/>
        </w:rPr>
        <w:t>P</w:t>
      </w:r>
      <w:r w:rsidRPr="00570F17">
        <w:rPr>
          <w:rFonts w:ascii="Times New Roman" w:hAnsi="Times New Roman"/>
          <w:bCs/>
          <w:sz w:val="22"/>
          <w:szCs w:val="22"/>
        </w:rPr>
        <w:t>rogramme de facilitation du commerce du COMESA financé au titre du 11</w:t>
      </w:r>
      <w:r w:rsidRPr="00570F17">
        <w:rPr>
          <w:rFonts w:ascii="Times New Roman" w:hAnsi="Times New Roman"/>
          <w:bCs/>
          <w:sz w:val="22"/>
          <w:szCs w:val="22"/>
          <w:vertAlign w:val="superscript"/>
        </w:rPr>
        <w:t>e</w:t>
      </w:r>
      <w:r w:rsidRPr="00570F17">
        <w:rPr>
          <w:rFonts w:ascii="Times New Roman" w:hAnsi="Times New Roman"/>
          <w:bCs/>
          <w:sz w:val="22"/>
          <w:szCs w:val="22"/>
        </w:rPr>
        <w:t xml:space="preserve"> </w:t>
      </w:r>
      <w:r w:rsidR="004A4D5C" w:rsidRPr="00570F17">
        <w:rPr>
          <w:rFonts w:ascii="Times New Roman" w:hAnsi="Times New Roman"/>
          <w:bCs/>
          <w:sz w:val="22"/>
          <w:szCs w:val="22"/>
        </w:rPr>
        <w:t>FED</w:t>
      </w:r>
      <w:r w:rsidR="00FF1B68" w:rsidRPr="00570F17">
        <w:rPr>
          <w:rFonts w:ascii="Times New Roman" w:hAnsi="Times New Roman"/>
          <w:bCs/>
          <w:sz w:val="22"/>
          <w:szCs w:val="22"/>
        </w:rPr>
        <w:t>.</w:t>
      </w:r>
    </w:p>
    <w:p w14:paraId="6A7916D0" w14:textId="500F423F" w:rsidR="00FF1B68" w:rsidRPr="00570F17" w:rsidRDefault="003C38C8"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Financement</w:t>
      </w:r>
    </w:p>
    <w:p w14:paraId="426D24D2" w14:textId="1E99BDEF" w:rsidR="00FF1B68" w:rsidRPr="00570F17" w:rsidRDefault="003C38C8" w:rsidP="00FF1B68">
      <w:pPr>
        <w:spacing w:before="0" w:after="160" w:line="259" w:lineRule="auto"/>
        <w:ind w:left="426" w:right="360"/>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Domaine de résultat 3 du </w:t>
      </w:r>
      <w:r w:rsidR="00B3586A" w:rsidRPr="00570F17">
        <w:rPr>
          <w:rFonts w:ascii="Times New Roman" w:eastAsiaTheme="minorHAnsi" w:hAnsi="Times New Roman"/>
          <w:bCs/>
          <w:snapToGrid/>
          <w:sz w:val="22"/>
          <w:szCs w:val="22"/>
        </w:rPr>
        <w:t>P</w:t>
      </w:r>
      <w:r w:rsidRPr="00570F17">
        <w:rPr>
          <w:rFonts w:ascii="Times New Roman" w:eastAsiaTheme="minorHAnsi" w:hAnsi="Times New Roman"/>
          <w:bCs/>
          <w:snapToGrid/>
          <w:sz w:val="22"/>
          <w:szCs w:val="22"/>
        </w:rPr>
        <w:t xml:space="preserve">rogramme de facilitation </w:t>
      </w:r>
      <w:r w:rsidR="00B3586A" w:rsidRPr="00570F17">
        <w:rPr>
          <w:rFonts w:ascii="Times New Roman" w:eastAsiaTheme="minorHAnsi" w:hAnsi="Times New Roman"/>
          <w:bCs/>
          <w:snapToGrid/>
          <w:sz w:val="22"/>
          <w:szCs w:val="22"/>
        </w:rPr>
        <w:t>du commerce</w:t>
      </w:r>
    </w:p>
    <w:p w14:paraId="702A69DF" w14:textId="47A1D82C" w:rsidR="00FF1B68" w:rsidRPr="00570F17" w:rsidRDefault="009D30BE"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lastRenderedPageBreak/>
        <w:t>Éligibilité et règles d'origine</w:t>
      </w:r>
    </w:p>
    <w:p w14:paraId="43475AEE" w14:textId="56101CBD" w:rsidR="00585A16" w:rsidRPr="00570F17" w:rsidRDefault="00585A16" w:rsidP="00FF1B68">
      <w:pPr>
        <w:spacing w:before="0" w:line="276" w:lineRule="auto"/>
        <w:ind w:left="426"/>
        <w:jc w:val="both"/>
        <w:rPr>
          <w:rFonts w:ascii="Times New Roman" w:eastAsiaTheme="minorHAnsi" w:hAnsi="Times New Roman"/>
          <w:bCs/>
          <w:snapToGrid/>
          <w:sz w:val="22"/>
          <w:szCs w:val="22"/>
        </w:rPr>
      </w:pPr>
    </w:p>
    <w:p w14:paraId="262C8B32" w14:textId="0ECA6125" w:rsidR="00FF1B68" w:rsidRPr="00570F17" w:rsidRDefault="00104121" w:rsidP="00FF1B68">
      <w:pPr>
        <w:spacing w:before="0" w:line="276" w:lineRule="auto"/>
        <w:ind w:left="426"/>
        <w:jc w:val="both"/>
        <w:rPr>
          <w:rFonts w:ascii="Times New Roman" w:eastAsiaTheme="minorHAnsi" w:hAnsi="Times New Roman"/>
          <w:bCs/>
          <w:snapToGrid/>
          <w:sz w:val="22"/>
          <w:szCs w:val="22"/>
        </w:rPr>
      </w:pPr>
      <w:r w:rsidRPr="00570F17">
        <w:rPr>
          <w:rFonts w:ascii="Times New Roman" w:hAnsi="Times New Roman"/>
          <w:sz w:val="22"/>
        </w:rPr>
        <w:t xml:space="preserve">La participation à l'appel d'offres est ouverte, à égalité de conditions, à toutes les personnes physiques et morales (participant soit individuellement, soit en groupement - consortium - de candidats/soumissionnaires) établies dans l'un des États membres de l'Union européenne, dans l'un des États ACP ou dans un pays ou territoire autorisé par l'accord de partenariat ACP-CE au titre duquel le marché est financé (voir également la rubrique </w:t>
      </w:r>
      <w:r w:rsidR="00CC0903" w:rsidRPr="00570F17">
        <w:rPr>
          <w:rFonts w:ascii="Times New Roman" w:hAnsi="Times New Roman"/>
          <w:sz w:val="22"/>
        </w:rPr>
        <w:t>« </w:t>
      </w:r>
      <w:r w:rsidRPr="00570F17">
        <w:rPr>
          <w:rFonts w:ascii="Times New Roman" w:hAnsi="Times New Roman"/>
          <w:sz w:val="22"/>
        </w:rPr>
        <w:t>Base juridique</w:t>
      </w:r>
      <w:r w:rsidR="00AD2CE6" w:rsidRPr="00570F17">
        <w:rPr>
          <w:rFonts w:ascii="Times New Roman" w:hAnsi="Times New Roman"/>
          <w:sz w:val="22"/>
        </w:rPr>
        <w:t> »</w:t>
      </w:r>
      <w:r w:rsidRPr="00570F17">
        <w:rPr>
          <w:rFonts w:ascii="Times New Roman" w:hAnsi="Times New Roman"/>
          <w:sz w:val="22"/>
        </w:rPr>
        <w:t xml:space="preserve"> ci-dessous). La participation est également ouverte aux organisations locales</w:t>
      </w:r>
      <w:r w:rsidR="00FF1B68" w:rsidRPr="00570F17">
        <w:rPr>
          <w:rFonts w:ascii="Times New Roman" w:eastAsiaTheme="minorHAnsi" w:hAnsi="Times New Roman"/>
          <w:bCs/>
          <w:snapToGrid/>
          <w:sz w:val="22"/>
          <w:szCs w:val="22"/>
        </w:rPr>
        <w:t>.</w:t>
      </w:r>
    </w:p>
    <w:p w14:paraId="15E4C852" w14:textId="775D3090" w:rsidR="00FF1B68" w:rsidRPr="00570F17" w:rsidRDefault="007E3389" w:rsidP="00FF1B68">
      <w:pPr>
        <w:spacing w:before="0" w:line="276" w:lineRule="auto"/>
        <w:ind w:left="426"/>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Toutes les fournitures effectuées dans le cadre du présent march</w:t>
      </w:r>
      <w:r w:rsidR="00CB7515" w:rsidRPr="00570F17">
        <w:rPr>
          <w:rFonts w:ascii="Times New Roman" w:eastAsiaTheme="minorHAnsi" w:hAnsi="Times New Roman"/>
          <w:bCs/>
          <w:snapToGrid/>
          <w:sz w:val="22"/>
          <w:szCs w:val="22"/>
        </w:rPr>
        <w:t>é</w:t>
      </w:r>
      <w:r w:rsidRPr="00570F17">
        <w:rPr>
          <w:rFonts w:ascii="Times New Roman" w:eastAsiaTheme="minorHAnsi" w:hAnsi="Times New Roman"/>
          <w:bCs/>
          <w:snapToGrid/>
          <w:sz w:val="22"/>
          <w:szCs w:val="22"/>
        </w:rPr>
        <w:t xml:space="preserve"> doivent être originaires d'un ou de plusieurs de ces pays. </w:t>
      </w:r>
    </w:p>
    <w:p w14:paraId="04E5AC63" w14:textId="4345CF07" w:rsidR="00FF1B68" w:rsidRPr="00570F17" w:rsidRDefault="00FF1314" w:rsidP="00FF1B68">
      <w:pPr>
        <w:spacing w:before="0" w:after="0" w:line="276" w:lineRule="auto"/>
        <w:ind w:left="426"/>
        <w:jc w:val="both"/>
        <w:rPr>
          <w:rFonts w:ascii="Times New Roman" w:eastAsiaTheme="minorHAnsi" w:hAnsi="Times New Roman"/>
          <w:bCs/>
          <w:snapToGrid/>
          <w:sz w:val="22"/>
          <w:szCs w:val="22"/>
        </w:rPr>
      </w:pPr>
      <w:r w:rsidRPr="00570F17">
        <w:rPr>
          <w:rFonts w:ascii="Times New Roman" w:hAnsi="Times New Roman"/>
          <w:sz w:val="22"/>
          <w:szCs w:val="22"/>
        </w:rPr>
        <w:t>À l’attention des candidats ou soumissionnaires britanniques : veuillez noter que, à la suite de l’entrée en vigueur de l’accord de retrait entre l’UE et le Royaume-Uni* le 1</w:t>
      </w:r>
      <w:r w:rsidRPr="00570F17">
        <w:rPr>
          <w:rFonts w:ascii="Times New Roman" w:hAnsi="Times New Roman"/>
          <w:sz w:val="22"/>
          <w:szCs w:val="22"/>
          <w:vertAlign w:val="superscript"/>
        </w:rPr>
        <w:t>er</w:t>
      </w:r>
      <w:r w:rsidRPr="00570F17">
        <w:rPr>
          <w:rFonts w:ascii="Times New Roman" w:hAnsi="Times New Roman"/>
          <w:sz w:val="22"/>
          <w:szCs w:val="22"/>
        </w:rPr>
        <w:t xml:space="preserve"> février 2020 et notamment de ses articles 127, paragraphe 6, 137 et 138, les références aux personnes physiques ou morales résidant ou établies dans un État membre de l’Union européenne et aux biens provenant d’un pays éligible, au sens du règlement (UE) n° 236/2014** et de l’annexe IV de l’accord de partenariat ACP-UE***, s’entendent comme incluant les personnes physiques ou morales résidant ou établies au Royaume-Uni et les biens provenant du Royaume-Uni****. Ces personnes et ces biens sont donc éligibles dans le cadre du présent appel</w:t>
      </w:r>
      <w:r w:rsidR="00FF1B68" w:rsidRPr="00570F17">
        <w:rPr>
          <w:rFonts w:ascii="Times New Roman" w:eastAsiaTheme="minorHAnsi" w:hAnsi="Times New Roman"/>
          <w:bCs/>
          <w:snapToGrid/>
          <w:sz w:val="22"/>
          <w:szCs w:val="22"/>
        </w:rPr>
        <w:t xml:space="preserve">. </w:t>
      </w:r>
    </w:p>
    <w:p w14:paraId="7A130716" w14:textId="77777777" w:rsidR="00FF1B68" w:rsidRPr="00570F17" w:rsidRDefault="00FF1B68" w:rsidP="00FF1B68">
      <w:pPr>
        <w:spacing w:before="0" w:after="0" w:line="276" w:lineRule="auto"/>
        <w:ind w:left="426"/>
        <w:jc w:val="both"/>
        <w:rPr>
          <w:rFonts w:ascii="Times New Roman" w:eastAsiaTheme="minorHAnsi" w:hAnsi="Times New Roman"/>
          <w:bCs/>
          <w:snapToGrid/>
          <w:sz w:val="22"/>
          <w:szCs w:val="22"/>
        </w:rPr>
      </w:pPr>
    </w:p>
    <w:p w14:paraId="00D7F577" w14:textId="77777777" w:rsidR="003500CC" w:rsidRPr="00570F17" w:rsidRDefault="003500CC" w:rsidP="003500CC">
      <w:pPr>
        <w:widowControl w:val="0"/>
        <w:spacing w:before="100" w:after="0"/>
        <w:ind w:left="425"/>
        <w:jc w:val="both"/>
        <w:rPr>
          <w:rFonts w:ascii="Times New Roman" w:hAnsi="Times New Roman"/>
          <w:sz w:val="22"/>
          <w:szCs w:val="22"/>
        </w:rPr>
      </w:pPr>
      <w:r w:rsidRPr="00570F17">
        <w:rPr>
          <w:rFonts w:ascii="Times New Roman" w:hAnsi="Times New Roman"/>
          <w:sz w:val="22"/>
          <w:szCs w:val="22"/>
        </w:rPr>
        <w:t>* Accord sur le retrait du Royaume-Uni de Grande-Bretagne et d’Irlande du Nord de l’Union européenne et de la Communauté européenne de l’énergie atomique.</w:t>
      </w:r>
    </w:p>
    <w:p w14:paraId="77F09983" w14:textId="77777777" w:rsidR="003500CC" w:rsidRPr="00570F17" w:rsidRDefault="003500CC" w:rsidP="003500CC">
      <w:pPr>
        <w:widowControl w:val="0"/>
        <w:spacing w:before="0" w:after="0"/>
        <w:ind w:left="425"/>
        <w:jc w:val="both"/>
        <w:rPr>
          <w:rFonts w:ascii="Times New Roman" w:hAnsi="Times New Roman"/>
          <w:sz w:val="22"/>
          <w:szCs w:val="22"/>
        </w:rPr>
      </w:pPr>
      <w:r w:rsidRPr="00570F17">
        <w:rPr>
          <w:rFonts w:ascii="Times New Roman" w:hAnsi="Times New Roman"/>
          <w:sz w:val="22"/>
          <w:szCs w:val="22"/>
        </w:rPr>
        <w:t>** Règlement (UE) n° 236/2014 du Parlement européen et du Conseil du 11 mars 2014 énonçant des règles et des modalités communes pour la mise en œuvre des instruments de l’Union pour le financement de l’action extérieure.</w:t>
      </w:r>
    </w:p>
    <w:p w14:paraId="643E3B23" w14:textId="77777777" w:rsidR="003500CC" w:rsidRPr="00570F17" w:rsidRDefault="003500CC" w:rsidP="003500CC">
      <w:pPr>
        <w:widowControl w:val="0"/>
        <w:spacing w:before="0" w:after="0"/>
        <w:ind w:left="425"/>
        <w:jc w:val="both"/>
        <w:rPr>
          <w:rFonts w:ascii="Times New Roman" w:hAnsi="Times New Roman"/>
          <w:sz w:val="22"/>
          <w:szCs w:val="22"/>
        </w:rPr>
      </w:pPr>
      <w:r w:rsidRPr="00570F17">
        <w:rPr>
          <w:rFonts w:ascii="Times New Roman" w:hAnsi="Times New Roman"/>
          <w:sz w:val="22"/>
          <w:szCs w:val="22"/>
        </w:rPr>
        <w:t>*** Annexe IV de l’accord de partenariat ACP-UE, telle que révisée par la décision n° 1/2014 du Conseil des ministres ACP-UE (JO L 196 du 3.7.2014, p. 40).</w:t>
      </w:r>
    </w:p>
    <w:p w14:paraId="017EB939" w14:textId="426F9F88" w:rsidR="00FF1B68" w:rsidRPr="00570F17" w:rsidRDefault="003500CC" w:rsidP="003500CC">
      <w:pPr>
        <w:spacing w:before="0" w:after="0" w:line="276" w:lineRule="auto"/>
        <w:ind w:left="426"/>
        <w:jc w:val="both"/>
        <w:rPr>
          <w:rFonts w:ascii="Times New Roman" w:eastAsia="Calibri" w:hAnsi="Times New Roman"/>
          <w:bCs/>
          <w:iCs/>
          <w:snapToGrid/>
          <w:sz w:val="22"/>
          <w:szCs w:val="22"/>
          <w:lang w:eastAsia="fr-BE"/>
        </w:rPr>
      </w:pPr>
      <w:r w:rsidRPr="00570F17">
        <w:rPr>
          <w:rFonts w:ascii="Times New Roman" w:hAnsi="Times New Roman"/>
          <w:sz w:val="22"/>
          <w:szCs w:val="22"/>
        </w:rPr>
        <w:t>**** Y compris les pays et territoires d’outre-mer entretenant des relations particulières avec le Royaume-Uni, comme indiqué dans la partie quatre et l’annexe II du TFUE</w:t>
      </w:r>
      <w:r w:rsidR="00FF1B68" w:rsidRPr="00570F17">
        <w:rPr>
          <w:rFonts w:ascii="Times New Roman" w:eastAsia="Calibri" w:hAnsi="Times New Roman"/>
          <w:bCs/>
          <w:iCs/>
          <w:snapToGrid/>
          <w:sz w:val="22"/>
          <w:szCs w:val="22"/>
          <w:lang w:eastAsia="fr-BE"/>
        </w:rPr>
        <w:t>]</w:t>
      </w:r>
    </w:p>
    <w:p w14:paraId="75947A4C" w14:textId="77777777" w:rsidR="00FF1B68" w:rsidRPr="00570F17" w:rsidRDefault="00FF1B68" w:rsidP="00FF1B68">
      <w:pPr>
        <w:spacing w:before="0" w:after="0" w:line="259" w:lineRule="auto"/>
        <w:ind w:left="426"/>
        <w:jc w:val="both"/>
        <w:rPr>
          <w:rFonts w:ascii="Times New Roman" w:eastAsia="Calibri" w:hAnsi="Times New Roman"/>
          <w:bCs/>
          <w:iCs/>
          <w:snapToGrid/>
          <w:sz w:val="22"/>
          <w:szCs w:val="22"/>
          <w:lang w:eastAsia="fr-BE"/>
        </w:rPr>
      </w:pPr>
    </w:p>
    <w:p w14:paraId="37F3EAAE" w14:textId="5F4AE324" w:rsidR="003E7EA2" w:rsidRPr="00570F17" w:rsidRDefault="003E7EA2" w:rsidP="003E7EA2">
      <w:pPr>
        <w:spacing w:before="0" w:line="259" w:lineRule="auto"/>
        <w:ind w:left="426"/>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Toutes les fournitures du </w:t>
      </w:r>
      <w:r w:rsidR="001242DC" w:rsidRPr="00570F17">
        <w:rPr>
          <w:rFonts w:ascii="Times New Roman" w:eastAsiaTheme="minorHAnsi" w:hAnsi="Times New Roman"/>
          <w:bCs/>
          <w:snapToGrid/>
          <w:sz w:val="22"/>
          <w:szCs w:val="22"/>
        </w:rPr>
        <w:t>L</w:t>
      </w:r>
      <w:r w:rsidRPr="00570F17">
        <w:rPr>
          <w:rFonts w:ascii="Times New Roman" w:eastAsiaTheme="minorHAnsi" w:hAnsi="Times New Roman"/>
          <w:bCs/>
          <w:snapToGrid/>
          <w:sz w:val="22"/>
          <w:szCs w:val="22"/>
        </w:rPr>
        <w:t>ot 1 peuvent provenir de n'importe quel pays.</w:t>
      </w:r>
    </w:p>
    <w:p w14:paraId="5C24B776" w14:textId="237EF3B3" w:rsidR="00FF1B68" w:rsidRPr="00570F17" w:rsidRDefault="003E7EA2" w:rsidP="003E7EA2">
      <w:pPr>
        <w:spacing w:before="0" w:line="259" w:lineRule="auto"/>
        <w:ind w:left="426"/>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 Les marchés inférieurs à 100 000 euros peuvent provenir de n'importe quel pays</w:t>
      </w:r>
      <w:r w:rsidR="008A2BC5" w:rsidRPr="00570F17">
        <w:rPr>
          <w:rFonts w:ascii="Times New Roman" w:eastAsiaTheme="minorHAnsi" w:hAnsi="Times New Roman"/>
          <w:bCs/>
          <w:snapToGrid/>
          <w:sz w:val="22"/>
          <w:szCs w:val="22"/>
        </w:rPr>
        <w:t>.</w:t>
      </w:r>
    </w:p>
    <w:p w14:paraId="079F0702" w14:textId="77777777" w:rsidR="00FF1B68" w:rsidRPr="00570F17" w:rsidRDefault="00FF1B68"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Candidature </w:t>
      </w:r>
    </w:p>
    <w:p w14:paraId="7ADC82BB" w14:textId="311791AE" w:rsidR="00FF1B68" w:rsidRPr="00570F17" w:rsidRDefault="00CF4FCE" w:rsidP="00FF1B68">
      <w:pPr>
        <w:widowControl w:val="0"/>
        <w:spacing w:before="100" w:after="100"/>
        <w:ind w:left="426"/>
        <w:jc w:val="both"/>
        <w:rPr>
          <w:rFonts w:ascii="Times New Roman" w:eastAsiaTheme="majorEastAsia" w:hAnsi="Times New Roman"/>
          <w:bCs/>
          <w:sz w:val="22"/>
          <w:szCs w:val="22"/>
        </w:rPr>
      </w:pPr>
      <w:r w:rsidRPr="00570F17">
        <w:rPr>
          <w:rFonts w:ascii="Times New Roman" w:hAnsi="Times New Roman"/>
          <w:sz w:val="22"/>
        </w:rPr>
        <w:t>Toute personne physique ou morale éligible (au sens du point 4 ci-dessus) ou groupement de ces personnes (consortium) peut soumettre sa candidature</w:t>
      </w:r>
      <w:r w:rsidR="00FF1B68" w:rsidRPr="00570F17">
        <w:rPr>
          <w:rFonts w:ascii="Times New Roman" w:eastAsiaTheme="majorEastAsia" w:hAnsi="Times New Roman"/>
          <w:bCs/>
          <w:sz w:val="22"/>
          <w:szCs w:val="22"/>
        </w:rPr>
        <w:t>.</w:t>
      </w:r>
    </w:p>
    <w:p w14:paraId="78904A2C" w14:textId="100748D2" w:rsidR="00FF1B68" w:rsidRPr="00570F17" w:rsidRDefault="00702E44" w:rsidP="00FF1B68">
      <w:pPr>
        <w:widowControl w:val="0"/>
        <w:spacing w:before="100" w:after="100"/>
        <w:ind w:left="426"/>
        <w:jc w:val="both"/>
        <w:rPr>
          <w:rFonts w:ascii="Times New Roman" w:eastAsiaTheme="majorEastAsia" w:hAnsi="Times New Roman"/>
          <w:bCs/>
          <w:sz w:val="22"/>
          <w:szCs w:val="22"/>
        </w:rPr>
      </w:pPr>
      <w:r w:rsidRPr="00570F17">
        <w:rPr>
          <w:rFonts w:ascii="Times New Roman" w:hAnsi="Times New Roman"/>
          <w:sz w:val="22"/>
        </w:rPr>
        <w:t>Un consortium peut être un groupement permanent doté d'un statut juridique ou un groupement informel créé aux fins d'un appel d'offres spécifique.  Tous les membres d'un consortium (c'est-à-dire, le chef de file et tous les autres membres) sont conjointement et solidairement responsables devant le pouvoir adjudicateur</w:t>
      </w:r>
      <w:r w:rsidR="00FF1B68" w:rsidRPr="00570F17">
        <w:rPr>
          <w:rFonts w:ascii="Times New Roman" w:eastAsiaTheme="majorEastAsia" w:hAnsi="Times New Roman"/>
          <w:bCs/>
          <w:sz w:val="22"/>
          <w:szCs w:val="22"/>
        </w:rPr>
        <w:t>.</w:t>
      </w:r>
    </w:p>
    <w:p w14:paraId="527A7F22" w14:textId="3D843D36" w:rsidR="00FF1B68" w:rsidRPr="00570F17" w:rsidRDefault="00057CCA" w:rsidP="00FF1B68">
      <w:pPr>
        <w:widowControl w:val="0"/>
        <w:spacing w:before="100" w:after="100"/>
        <w:ind w:left="426"/>
        <w:jc w:val="both"/>
        <w:rPr>
          <w:rFonts w:ascii="Times New Roman" w:eastAsiaTheme="majorEastAsia" w:hAnsi="Times New Roman"/>
          <w:bCs/>
          <w:sz w:val="22"/>
          <w:szCs w:val="22"/>
        </w:rPr>
      </w:pPr>
      <w:r w:rsidRPr="00570F17">
        <w:rPr>
          <w:rFonts w:ascii="Times New Roman" w:hAnsi="Times New Roman"/>
          <w:sz w:val="22"/>
        </w:rPr>
        <w:t>La participation d'une personne physique ou morale inéligible entraînera l'élimination automatique de la candidature concernée.  Si cette personne fait partie d'un consortium, son élimination entrainera celle du consortium dans son ensemble</w:t>
      </w:r>
      <w:r w:rsidR="00FF1B68" w:rsidRPr="00570F17">
        <w:rPr>
          <w:rFonts w:ascii="Times New Roman" w:eastAsiaTheme="majorEastAsia" w:hAnsi="Times New Roman"/>
          <w:bCs/>
          <w:sz w:val="22"/>
          <w:szCs w:val="22"/>
        </w:rPr>
        <w:t xml:space="preserve">. </w:t>
      </w:r>
      <w:r w:rsidR="00702E44" w:rsidRPr="00570F17">
        <w:rPr>
          <w:rFonts w:ascii="Times New Roman" w:eastAsiaTheme="majorEastAsia" w:hAnsi="Times New Roman"/>
          <w:bCs/>
          <w:sz w:val="22"/>
          <w:szCs w:val="22"/>
        </w:rPr>
        <w:t xml:space="preserve"> </w:t>
      </w:r>
    </w:p>
    <w:p w14:paraId="406C0CA6" w14:textId="6308B42E" w:rsidR="00FF1B68" w:rsidRPr="00570F17" w:rsidRDefault="00A529F0"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hAnsi="Times New Roman"/>
          <w:b/>
          <w:sz w:val="22"/>
          <w:szCs w:val="22"/>
        </w:rPr>
        <w:t xml:space="preserve">Nombre de candidatures ou d’offres </w:t>
      </w:r>
    </w:p>
    <w:p w14:paraId="0C2E1938" w14:textId="77E54B78" w:rsidR="00FF1B68" w:rsidRPr="00570F17" w:rsidRDefault="00DA45CA" w:rsidP="00FF1B68">
      <w:pPr>
        <w:widowControl w:val="0"/>
        <w:spacing w:before="100" w:after="100"/>
        <w:ind w:left="426"/>
        <w:jc w:val="both"/>
        <w:rPr>
          <w:rFonts w:ascii="Times New Roman" w:eastAsiaTheme="majorEastAsia" w:hAnsi="Times New Roman"/>
          <w:bCs/>
          <w:sz w:val="22"/>
          <w:szCs w:val="22"/>
        </w:rPr>
      </w:pPr>
      <w:r w:rsidRPr="00570F17">
        <w:rPr>
          <w:rFonts w:ascii="Times New Roman" w:hAnsi="Times New Roman"/>
          <w:sz w:val="22"/>
          <w:szCs w:val="22"/>
        </w:rPr>
        <w:t>Une personne physique ou morale ne peut soumettre plus d'une candidature ou plus d’une offre, quelle que soit la forme de sa participation (comme entité juridique individuelle ou comme chef de file ou membre d'un consortium présentant une candidature). Dans le cas où une personne physique ou morale soumettrait plus d’une candidature ou plus d’une offre, toutes les candidatures et offres auxquelles cette personne participe seront rejetées</w:t>
      </w:r>
      <w:r w:rsidR="00FF1B68" w:rsidRPr="00570F17">
        <w:rPr>
          <w:rFonts w:ascii="Times New Roman" w:eastAsiaTheme="majorEastAsia" w:hAnsi="Times New Roman"/>
          <w:bCs/>
          <w:sz w:val="22"/>
          <w:szCs w:val="22"/>
        </w:rPr>
        <w:t xml:space="preserve">. </w:t>
      </w:r>
    </w:p>
    <w:p w14:paraId="7F233A8B" w14:textId="79494678" w:rsidR="003807D6" w:rsidRPr="00570F17" w:rsidRDefault="008633AD" w:rsidP="003807D6">
      <w:pPr>
        <w:widowControl w:val="0"/>
        <w:spacing w:before="100" w:after="100"/>
        <w:ind w:left="426"/>
        <w:jc w:val="both"/>
        <w:rPr>
          <w:rFonts w:ascii="Times New Roman" w:eastAsiaTheme="majorEastAsia" w:hAnsi="Times New Roman"/>
          <w:bCs/>
          <w:sz w:val="22"/>
          <w:szCs w:val="22"/>
        </w:rPr>
      </w:pPr>
      <w:r w:rsidRPr="00570F17">
        <w:rPr>
          <w:rFonts w:ascii="Times New Roman" w:hAnsi="Times New Roman"/>
          <w:sz w:val="22"/>
        </w:rPr>
        <w:t>Les offres ne portant que sur une partie d’un lot ne seront pas prises en considération. Les soumissionnaires ne sont pas autorisés à soumettre une variante en plus de l'offre qu'ils soumettent pour les travaux ou les fournitures requis(es) dans le dossier d'appel d’offres</w:t>
      </w:r>
      <w:r w:rsidR="003807D6" w:rsidRPr="00570F17">
        <w:rPr>
          <w:rFonts w:ascii="Times New Roman" w:eastAsiaTheme="majorEastAsia" w:hAnsi="Times New Roman"/>
          <w:bCs/>
          <w:sz w:val="22"/>
          <w:szCs w:val="22"/>
        </w:rPr>
        <w:t xml:space="preserve">. </w:t>
      </w:r>
    </w:p>
    <w:p w14:paraId="6C00430C" w14:textId="570D63AF" w:rsidR="003807D6" w:rsidRPr="00570F17" w:rsidRDefault="00C95A93" w:rsidP="003807D6">
      <w:pPr>
        <w:widowControl w:val="0"/>
        <w:spacing w:before="100" w:after="100"/>
        <w:ind w:left="426"/>
        <w:jc w:val="both"/>
        <w:rPr>
          <w:rFonts w:ascii="Times New Roman" w:eastAsiaTheme="majorEastAsia" w:hAnsi="Times New Roman"/>
          <w:bCs/>
          <w:sz w:val="22"/>
          <w:szCs w:val="22"/>
        </w:rPr>
      </w:pPr>
      <w:r w:rsidRPr="00570F17">
        <w:rPr>
          <w:rFonts w:ascii="Times New Roman" w:hAnsi="Times New Roman"/>
          <w:sz w:val="22"/>
        </w:rPr>
        <w:t xml:space="preserve">Tout soumissionnaire peut indiquer dans son offre qu'il consentira une remise si son offre est </w:t>
      </w:r>
      <w:r w:rsidRPr="00570F17">
        <w:rPr>
          <w:rFonts w:ascii="Times New Roman" w:hAnsi="Times New Roman"/>
          <w:sz w:val="22"/>
        </w:rPr>
        <w:lastRenderedPageBreak/>
        <w:t>retenue pour plusieurs lots</w:t>
      </w:r>
      <w:r w:rsidR="00141D33" w:rsidRPr="00570F17">
        <w:rPr>
          <w:rFonts w:ascii="Times New Roman" w:eastAsiaTheme="majorEastAsia" w:hAnsi="Times New Roman"/>
          <w:bCs/>
          <w:sz w:val="22"/>
          <w:szCs w:val="22"/>
        </w:rPr>
        <w:t>.</w:t>
      </w:r>
      <w:r w:rsidR="00E7138C" w:rsidRPr="00570F17">
        <w:rPr>
          <w:rFonts w:ascii="Times New Roman" w:eastAsiaTheme="majorEastAsia" w:hAnsi="Times New Roman"/>
          <w:bCs/>
          <w:sz w:val="22"/>
          <w:szCs w:val="22"/>
        </w:rPr>
        <w:t xml:space="preserve"> </w:t>
      </w:r>
    </w:p>
    <w:p w14:paraId="5F8A35CF" w14:textId="4E088A1C" w:rsidR="00FF1B68" w:rsidRPr="00570F17" w:rsidRDefault="00826F26"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Garantie de soumission</w:t>
      </w:r>
    </w:p>
    <w:p w14:paraId="543F3671" w14:textId="10A27BBC" w:rsidR="00FF1B68" w:rsidRPr="00570F17" w:rsidRDefault="001A2A8D" w:rsidP="00FF1B68">
      <w:pPr>
        <w:widowControl w:val="0"/>
        <w:spacing w:before="100" w:after="100"/>
        <w:ind w:left="426"/>
        <w:rPr>
          <w:rFonts w:ascii="Times New Roman" w:eastAsiaTheme="majorEastAsia" w:hAnsi="Times New Roman"/>
          <w:bCs/>
          <w:sz w:val="22"/>
          <w:szCs w:val="22"/>
        </w:rPr>
      </w:pPr>
      <w:r w:rsidRPr="00570F17">
        <w:rPr>
          <w:rFonts w:ascii="Times New Roman" w:hAnsi="Times New Roman"/>
          <w:sz w:val="24"/>
        </w:rPr>
        <w:t>Aucune garantie de soumission n’est requise</w:t>
      </w:r>
      <w:r w:rsidR="00FF1B68" w:rsidRPr="00570F17">
        <w:rPr>
          <w:rFonts w:ascii="Times New Roman" w:hAnsi="Times New Roman"/>
          <w:bCs/>
          <w:sz w:val="22"/>
          <w:szCs w:val="22"/>
        </w:rPr>
        <w:t>.</w:t>
      </w:r>
    </w:p>
    <w:p w14:paraId="18186AA4" w14:textId="5F3F3FBF" w:rsidR="00FF1B68" w:rsidRPr="00570F17" w:rsidRDefault="00E10110"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Garantie de bonne </w:t>
      </w:r>
      <w:r w:rsidR="00AE54C2" w:rsidRPr="00570F17">
        <w:rPr>
          <w:rFonts w:ascii="Times New Roman" w:eastAsiaTheme="majorEastAsia" w:hAnsi="Times New Roman"/>
          <w:b/>
          <w:sz w:val="22"/>
          <w:szCs w:val="22"/>
        </w:rPr>
        <w:t>exécution</w:t>
      </w:r>
      <w:r w:rsidRPr="00570F17">
        <w:rPr>
          <w:rFonts w:ascii="Times New Roman" w:eastAsiaTheme="majorEastAsia" w:hAnsi="Times New Roman"/>
          <w:b/>
          <w:sz w:val="22"/>
          <w:szCs w:val="22"/>
        </w:rPr>
        <w:t xml:space="preserve"> </w:t>
      </w:r>
    </w:p>
    <w:p w14:paraId="7BBFC408" w14:textId="24CF5777" w:rsidR="00FF1B68" w:rsidRPr="00570F17" w:rsidRDefault="005A5EB8" w:rsidP="00FF1B68">
      <w:pPr>
        <w:spacing w:before="0" w:after="160" w:line="259" w:lineRule="auto"/>
        <w:ind w:left="426"/>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Le soumissionnaire retenu sera invité à fournir une garantie d'exécution de 5 % du montant du contrat lors de la signature du contrat. </w:t>
      </w:r>
      <w:r w:rsidR="00D538CC" w:rsidRPr="00570F17">
        <w:rPr>
          <w:rFonts w:ascii="Times New Roman" w:hAnsi="Times New Roman"/>
          <w:color w:val="000000"/>
          <w:sz w:val="22"/>
        </w:rPr>
        <w:t>Cette garantie doit être fournie avec le contrat contresigné dans un délai maximal de 30 jours à compter de la réception par le soumissionnaire du contrat signé par le pouvoir adjudicateur. Si l’attributaire ne fournit pas la garantie requise dans le délai imparti, le marché sera frappé de nullité et un nouveau contrat pourra être établi et adressé au soumissionnaire ayant présenté la deuxième offre conforme la moins-disante</w:t>
      </w:r>
      <w:r w:rsidR="00FF1B68" w:rsidRPr="00570F17">
        <w:rPr>
          <w:rFonts w:ascii="Times New Roman" w:eastAsiaTheme="minorHAnsi" w:hAnsi="Times New Roman"/>
          <w:bCs/>
          <w:snapToGrid/>
          <w:sz w:val="22"/>
          <w:szCs w:val="22"/>
        </w:rPr>
        <w:t>.</w:t>
      </w:r>
    </w:p>
    <w:p w14:paraId="06D0586D" w14:textId="6848AFC3" w:rsidR="00FF1B68" w:rsidRPr="00570F17" w:rsidRDefault="0034529F"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Réunion d</w:t>
      </w:r>
      <w:r w:rsidR="003E02E0" w:rsidRPr="00570F17">
        <w:rPr>
          <w:rFonts w:ascii="Times New Roman" w:eastAsiaTheme="majorEastAsia" w:hAnsi="Times New Roman"/>
          <w:b/>
          <w:sz w:val="22"/>
          <w:szCs w:val="22"/>
        </w:rPr>
        <w:t>’i</w:t>
      </w:r>
      <w:r w:rsidR="00FF1B68" w:rsidRPr="00570F17">
        <w:rPr>
          <w:rFonts w:ascii="Times New Roman" w:eastAsiaTheme="majorEastAsia" w:hAnsi="Times New Roman"/>
          <w:b/>
          <w:sz w:val="22"/>
          <w:szCs w:val="22"/>
        </w:rPr>
        <w:t xml:space="preserve">nformation </w:t>
      </w:r>
      <w:r w:rsidR="003E02E0" w:rsidRPr="00570F17">
        <w:rPr>
          <w:rFonts w:ascii="Times New Roman" w:eastAsiaTheme="majorEastAsia" w:hAnsi="Times New Roman"/>
          <w:b/>
          <w:sz w:val="22"/>
          <w:szCs w:val="22"/>
        </w:rPr>
        <w:t xml:space="preserve">et/ou visite du site </w:t>
      </w:r>
    </w:p>
    <w:p w14:paraId="01DD0845" w14:textId="789A0C4C" w:rsidR="00FF1B68" w:rsidRPr="00570F17" w:rsidRDefault="008B260F" w:rsidP="00FF1B68">
      <w:pPr>
        <w:widowControl w:val="0"/>
        <w:spacing w:before="100" w:after="100"/>
        <w:ind w:left="426" w:right="360"/>
        <w:rPr>
          <w:rFonts w:ascii="Times New Roman" w:hAnsi="Times New Roman"/>
          <w:bCs/>
          <w:sz w:val="22"/>
          <w:szCs w:val="22"/>
        </w:rPr>
      </w:pPr>
      <w:r w:rsidRPr="00570F17">
        <w:rPr>
          <w:rFonts w:ascii="Times New Roman" w:hAnsi="Times New Roman"/>
          <w:sz w:val="22"/>
        </w:rPr>
        <w:t>Aucune réunion d'information/visite du site est prévue</w:t>
      </w:r>
      <w:r w:rsidR="0047580A" w:rsidRPr="00570F17">
        <w:rPr>
          <w:rFonts w:ascii="Times New Roman" w:hAnsi="Times New Roman"/>
          <w:sz w:val="22"/>
        </w:rPr>
        <w:t>.</w:t>
      </w:r>
      <w:r w:rsidR="000054E6" w:rsidRPr="00570F17">
        <w:rPr>
          <w:rFonts w:ascii="Times New Roman" w:hAnsi="Times New Roman"/>
          <w:bCs/>
          <w:sz w:val="22"/>
          <w:szCs w:val="22"/>
        </w:rPr>
        <w:t xml:space="preserve"> </w:t>
      </w:r>
    </w:p>
    <w:p w14:paraId="1792FB29" w14:textId="1E23A64A" w:rsidR="00FF1B68" w:rsidRPr="00570F17" w:rsidRDefault="00A6182E"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Validité de l’offre </w:t>
      </w:r>
    </w:p>
    <w:p w14:paraId="7CBA214B" w14:textId="51A29740" w:rsidR="00FF1B68" w:rsidRPr="00570F17" w:rsidRDefault="008C5EA8" w:rsidP="00FF1B68">
      <w:pPr>
        <w:widowControl w:val="0"/>
        <w:spacing w:before="100" w:after="100"/>
        <w:ind w:left="426"/>
        <w:jc w:val="both"/>
        <w:rPr>
          <w:rFonts w:ascii="Times New Roman" w:hAnsi="Times New Roman"/>
          <w:bCs/>
          <w:sz w:val="22"/>
          <w:szCs w:val="22"/>
        </w:rPr>
      </w:pPr>
      <w:r w:rsidRPr="00570F17">
        <w:rPr>
          <w:rFonts w:ascii="Times New Roman" w:hAnsi="Times New Roman"/>
          <w:sz w:val="22"/>
        </w:rPr>
        <w:t xml:space="preserve">Les offres doivent rester valables pendant une période de 3 mois </w:t>
      </w:r>
      <w:r w:rsidR="0047580A" w:rsidRPr="00570F17">
        <w:rPr>
          <w:rFonts w:ascii="Times New Roman" w:hAnsi="Times New Roman"/>
          <w:sz w:val="22"/>
        </w:rPr>
        <w:t>(</w:t>
      </w:r>
      <w:r w:rsidR="00B52E2F" w:rsidRPr="00570F17">
        <w:rPr>
          <w:rFonts w:ascii="Times New Roman" w:hAnsi="Times New Roman"/>
          <w:sz w:val="22"/>
        </w:rPr>
        <w:t xml:space="preserve">90 jours) </w:t>
      </w:r>
      <w:r w:rsidRPr="00570F17">
        <w:rPr>
          <w:rFonts w:ascii="Times New Roman" w:hAnsi="Times New Roman"/>
          <w:sz w:val="22"/>
        </w:rPr>
        <w:t>à compter de la date limite de soumission des offres. Dans des circonstances exceptionnelles et avant l'expiration de la période de validité, le pouvoir adjudicateur peut demander aux soumissionnaires de prolonger la validité de leurs offres pour une durée spécifique</w:t>
      </w:r>
      <w:r w:rsidR="00FF1B68" w:rsidRPr="00570F17">
        <w:rPr>
          <w:rFonts w:ascii="Times New Roman" w:hAnsi="Times New Roman"/>
          <w:bCs/>
          <w:sz w:val="22"/>
          <w:szCs w:val="22"/>
        </w:rPr>
        <w:t>.</w:t>
      </w:r>
    </w:p>
    <w:p w14:paraId="0B9C4371" w14:textId="59CF2754" w:rsidR="00FF1B68" w:rsidRPr="00570F17" w:rsidRDefault="008C5EA8"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Sans objet</w:t>
      </w:r>
    </w:p>
    <w:p w14:paraId="04D41002" w14:textId="4EB4FA5A" w:rsidR="00FF1B68" w:rsidRPr="00570F17" w:rsidRDefault="00096C05"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Situations d’exclusion </w:t>
      </w:r>
    </w:p>
    <w:p w14:paraId="5676DAEA" w14:textId="249EE71C" w:rsidR="00FF1B68" w:rsidRPr="00570F17" w:rsidRDefault="00A210CF" w:rsidP="00FF1B68">
      <w:pPr>
        <w:spacing w:before="0" w:after="160" w:line="259" w:lineRule="auto"/>
        <w:ind w:left="426"/>
        <w:jc w:val="both"/>
        <w:rPr>
          <w:rFonts w:ascii="Times New Roman" w:eastAsiaTheme="minorHAnsi" w:hAnsi="Times New Roman"/>
          <w:bCs/>
          <w:snapToGrid/>
          <w:sz w:val="22"/>
          <w:szCs w:val="22"/>
        </w:rPr>
      </w:pPr>
      <w:r w:rsidRPr="00570F17">
        <w:rPr>
          <w:rFonts w:ascii="Times New Roman" w:hAnsi="Times New Roman"/>
          <w:sz w:val="22"/>
          <w:szCs w:val="22"/>
        </w:rPr>
        <w:t>Les candidats ou les soumissionnaires doivent joindre à leur formulaire de candidature ou à leur offre une déclaration signée, incluse dans le formulaire type de candidature ou d’offre, attestant qu'ils ne se trouvent dans aucune des situations d'exclusion visées à la section 2.6.10.1 du guide pratique (PRAG). Lorsque le candidat ou le soumissionnaire entend avoir recours à des entités pourvoyeuses de capacités ou à un ou plusieurs sous-traitants, il fournit la même déclaration signée par cette ou ces entités</w:t>
      </w:r>
      <w:r w:rsidR="00FF1B68" w:rsidRPr="00570F17">
        <w:rPr>
          <w:rFonts w:ascii="Times New Roman" w:eastAsiaTheme="minorHAnsi" w:hAnsi="Times New Roman"/>
          <w:bCs/>
          <w:snapToGrid/>
          <w:sz w:val="22"/>
          <w:szCs w:val="22"/>
        </w:rPr>
        <w:t>.</w:t>
      </w:r>
    </w:p>
    <w:p w14:paraId="28B93A12" w14:textId="1C43ABB9" w:rsidR="00FF1B68" w:rsidRPr="00570F17" w:rsidRDefault="00304354" w:rsidP="00FF1B68">
      <w:pPr>
        <w:widowControl w:val="0"/>
        <w:spacing w:before="100" w:after="100"/>
        <w:ind w:left="426" w:right="26"/>
        <w:jc w:val="both"/>
        <w:rPr>
          <w:rFonts w:ascii="Times New Roman" w:hAnsi="Times New Roman"/>
          <w:bCs/>
          <w:sz w:val="22"/>
          <w:szCs w:val="22"/>
        </w:rPr>
      </w:pPr>
      <w:r w:rsidRPr="00570F17">
        <w:rPr>
          <w:rFonts w:ascii="Times New Roman" w:hAnsi="Times New Roman"/>
          <w:sz w:val="22"/>
          <w:szCs w:val="22"/>
        </w:rPr>
        <w:t>Les candidats figurant sur les listes des mesures restrictives de l’UE (voir la section 2.4 du PRAG) au moment de la décision d’attribution sont exclus de l’attribution du contrat</w:t>
      </w:r>
      <w:r w:rsidR="00FF1B68" w:rsidRPr="00570F17">
        <w:rPr>
          <w:rFonts w:ascii="Times New Roman" w:hAnsi="Times New Roman"/>
          <w:bCs/>
          <w:sz w:val="22"/>
          <w:szCs w:val="22"/>
        </w:rPr>
        <w:t>.</w:t>
      </w:r>
    </w:p>
    <w:p w14:paraId="64F59011" w14:textId="6B81374C" w:rsidR="00FF1B68" w:rsidRPr="00570F17" w:rsidRDefault="00304354"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Sous-traitance </w:t>
      </w:r>
      <w:r w:rsidR="00FF1B68" w:rsidRPr="00570F17">
        <w:rPr>
          <w:rFonts w:ascii="Times New Roman" w:eastAsiaTheme="majorEastAsia" w:hAnsi="Times New Roman"/>
          <w:b/>
          <w:sz w:val="22"/>
          <w:szCs w:val="22"/>
        </w:rPr>
        <w:t xml:space="preserve"> </w:t>
      </w:r>
    </w:p>
    <w:p w14:paraId="5DFCA77D" w14:textId="77777777" w:rsidR="00325E36" w:rsidRPr="00570F17" w:rsidRDefault="00325E36" w:rsidP="00FF1B68">
      <w:pPr>
        <w:autoSpaceDE w:val="0"/>
        <w:autoSpaceDN w:val="0"/>
        <w:adjustRightInd w:val="0"/>
        <w:spacing w:before="0"/>
        <w:ind w:left="426"/>
        <w:jc w:val="both"/>
        <w:rPr>
          <w:rFonts w:ascii="Times New Roman" w:hAnsi="Times New Roman" w:cs="Minion Pro"/>
          <w:bCs/>
          <w:i/>
          <w:snapToGrid/>
          <w:color w:val="000000"/>
          <w:sz w:val="22"/>
          <w:szCs w:val="22"/>
          <w:lang w:eastAsia="en-GB"/>
        </w:rPr>
      </w:pPr>
    </w:p>
    <w:p w14:paraId="3BA4B99D" w14:textId="6742A808" w:rsidR="00FF1B68" w:rsidRPr="00570F17" w:rsidRDefault="00160F94" w:rsidP="00FF1B68">
      <w:pPr>
        <w:autoSpaceDE w:val="0"/>
        <w:autoSpaceDN w:val="0"/>
        <w:adjustRightInd w:val="0"/>
        <w:spacing w:before="0"/>
        <w:ind w:left="426"/>
        <w:jc w:val="both"/>
        <w:rPr>
          <w:rFonts w:ascii="Times New Roman" w:hAnsi="Times New Roman" w:cs="Minion Pro"/>
          <w:bCs/>
          <w:iCs/>
          <w:snapToGrid/>
          <w:color w:val="000000"/>
          <w:sz w:val="22"/>
          <w:szCs w:val="22"/>
          <w:lang w:eastAsia="en-GB"/>
        </w:rPr>
      </w:pPr>
      <w:r w:rsidRPr="00570F17">
        <w:rPr>
          <w:rFonts w:ascii="Times New Roman" w:hAnsi="Times New Roman"/>
          <w:sz w:val="22"/>
          <w:szCs w:val="22"/>
        </w:rPr>
        <w:t>La sous-traitance est autorisée</w:t>
      </w:r>
      <w:r w:rsidR="00FF1B68" w:rsidRPr="00570F17">
        <w:rPr>
          <w:rFonts w:ascii="Times New Roman" w:hAnsi="Times New Roman" w:cs="Minion Pro"/>
          <w:bCs/>
          <w:iCs/>
          <w:snapToGrid/>
          <w:color w:val="000000"/>
          <w:sz w:val="22"/>
          <w:szCs w:val="22"/>
          <w:lang w:eastAsia="en-GB"/>
        </w:rPr>
        <w:t xml:space="preserve">. </w:t>
      </w:r>
    </w:p>
    <w:p w14:paraId="530FB4B0" w14:textId="3B927BC9" w:rsidR="00A878F2" w:rsidRPr="00570F17" w:rsidRDefault="00160F94"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Sans objet</w:t>
      </w:r>
    </w:p>
    <w:p w14:paraId="397182EB" w14:textId="53DE0108" w:rsidR="00FF1B68" w:rsidRPr="00570F17" w:rsidRDefault="00E27102"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Date pr</w:t>
      </w:r>
      <w:r w:rsidR="0048659B" w:rsidRPr="00570F17">
        <w:rPr>
          <w:rFonts w:ascii="Times New Roman" w:eastAsiaTheme="majorEastAsia" w:hAnsi="Times New Roman"/>
          <w:b/>
          <w:sz w:val="22"/>
          <w:szCs w:val="22"/>
        </w:rPr>
        <w:t>é</w:t>
      </w:r>
      <w:r w:rsidRPr="00570F17">
        <w:rPr>
          <w:rFonts w:ascii="Times New Roman" w:eastAsiaTheme="majorEastAsia" w:hAnsi="Times New Roman"/>
          <w:b/>
          <w:sz w:val="22"/>
          <w:szCs w:val="22"/>
        </w:rPr>
        <w:t xml:space="preserve">vue d’envoi des </w:t>
      </w:r>
      <w:r w:rsidR="00247494" w:rsidRPr="00570F17">
        <w:rPr>
          <w:rFonts w:ascii="Times New Roman" w:eastAsiaTheme="majorEastAsia" w:hAnsi="Times New Roman"/>
          <w:b/>
          <w:sz w:val="22"/>
          <w:szCs w:val="22"/>
        </w:rPr>
        <w:t>invitations à soumiss</w:t>
      </w:r>
      <w:r w:rsidR="00655BCA" w:rsidRPr="00570F17">
        <w:rPr>
          <w:rFonts w:ascii="Times New Roman" w:eastAsiaTheme="majorEastAsia" w:hAnsi="Times New Roman"/>
          <w:b/>
          <w:sz w:val="22"/>
          <w:szCs w:val="22"/>
        </w:rPr>
        <w:t xml:space="preserve">ionner </w:t>
      </w:r>
      <w:r w:rsidR="00FF1B68" w:rsidRPr="00570F17">
        <w:rPr>
          <w:rFonts w:ascii="Times New Roman" w:eastAsiaTheme="majorEastAsia" w:hAnsi="Times New Roman"/>
          <w:b/>
          <w:sz w:val="22"/>
          <w:szCs w:val="22"/>
        </w:rPr>
        <w:t xml:space="preserve"> </w:t>
      </w:r>
    </w:p>
    <w:p w14:paraId="52B844C4" w14:textId="7C988DD9" w:rsidR="00FF1B68" w:rsidRPr="00570F17" w:rsidRDefault="00435127" w:rsidP="00FF1B68">
      <w:pPr>
        <w:widowControl w:val="0"/>
        <w:spacing w:before="100" w:after="100"/>
        <w:ind w:left="426"/>
        <w:rPr>
          <w:rFonts w:ascii="Times New Roman" w:hAnsi="Times New Roman"/>
          <w:iCs/>
          <w:sz w:val="22"/>
          <w:szCs w:val="22"/>
        </w:rPr>
      </w:pPr>
      <w:r>
        <w:rPr>
          <w:rFonts w:ascii="Times New Roman" w:hAnsi="Times New Roman"/>
          <w:iCs/>
          <w:sz w:val="22"/>
          <w:szCs w:val="22"/>
        </w:rPr>
        <w:t>5</w:t>
      </w:r>
      <w:r w:rsidR="002A642B">
        <w:rPr>
          <w:rFonts w:ascii="Times New Roman" w:hAnsi="Times New Roman"/>
          <w:iCs/>
          <w:sz w:val="22"/>
          <w:szCs w:val="22"/>
        </w:rPr>
        <w:t xml:space="preserve"> avril</w:t>
      </w:r>
      <w:r w:rsidR="00B9326A" w:rsidRPr="00570F17">
        <w:rPr>
          <w:rFonts w:ascii="Times New Roman" w:hAnsi="Times New Roman"/>
          <w:iCs/>
          <w:sz w:val="22"/>
          <w:szCs w:val="22"/>
        </w:rPr>
        <w:t xml:space="preserve"> 2024.</w:t>
      </w:r>
    </w:p>
    <w:p w14:paraId="0232F36A" w14:textId="757C2AD0" w:rsidR="00FF1B68" w:rsidRPr="00570F17" w:rsidRDefault="000352CB"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Date </w:t>
      </w:r>
      <w:r w:rsidR="004D7EAF" w:rsidRPr="00570F17">
        <w:rPr>
          <w:rFonts w:ascii="Times New Roman" w:eastAsiaTheme="majorEastAsia" w:hAnsi="Times New Roman"/>
          <w:b/>
          <w:sz w:val="22"/>
          <w:szCs w:val="22"/>
        </w:rPr>
        <w:t>prévue</w:t>
      </w:r>
      <w:r w:rsidR="00783DA1" w:rsidRPr="00570F17">
        <w:rPr>
          <w:rFonts w:ascii="Times New Roman" w:eastAsiaTheme="majorEastAsia" w:hAnsi="Times New Roman"/>
          <w:b/>
          <w:sz w:val="22"/>
          <w:szCs w:val="22"/>
        </w:rPr>
        <w:t xml:space="preserve"> </w:t>
      </w:r>
      <w:r w:rsidR="004D7EAF" w:rsidRPr="00570F17">
        <w:rPr>
          <w:rFonts w:ascii="Times New Roman" w:eastAsiaTheme="majorEastAsia" w:hAnsi="Times New Roman"/>
          <w:b/>
          <w:sz w:val="22"/>
          <w:szCs w:val="22"/>
        </w:rPr>
        <w:t xml:space="preserve">pour le début d’exécution du marché </w:t>
      </w:r>
      <w:r w:rsidR="00FF1B68" w:rsidRPr="00570F17">
        <w:rPr>
          <w:rFonts w:ascii="Times New Roman" w:eastAsiaTheme="majorEastAsia" w:hAnsi="Times New Roman"/>
          <w:b/>
          <w:sz w:val="22"/>
          <w:szCs w:val="22"/>
        </w:rPr>
        <w:t xml:space="preserve"> </w:t>
      </w:r>
    </w:p>
    <w:p w14:paraId="77B0E5AC" w14:textId="6646E5DA" w:rsidR="00FF1B68" w:rsidRPr="00570F17" w:rsidRDefault="00730AB5" w:rsidP="00730AB5">
      <w:pPr>
        <w:widowControl w:val="0"/>
        <w:spacing w:before="100" w:after="100"/>
        <w:ind w:left="360"/>
        <w:rPr>
          <w:rFonts w:ascii="Times New Roman" w:hAnsi="Times New Roman"/>
          <w:bCs/>
          <w:iCs/>
          <w:sz w:val="22"/>
          <w:szCs w:val="22"/>
        </w:rPr>
      </w:pPr>
      <w:r w:rsidRPr="00570F17">
        <w:rPr>
          <w:rFonts w:ascii="Times New Roman" w:hAnsi="Times New Roman"/>
          <w:bCs/>
          <w:iCs/>
          <w:sz w:val="22"/>
          <w:szCs w:val="22"/>
        </w:rPr>
        <w:t>1</w:t>
      </w:r>
      <w:r w:rsidRPr="00570F17">
        <w:rPr>
          <w:rFonts w:ascii="Times New Roman" w:hAnsi="Times New Roman"/>
          <w:bCs/>
          <w:iCs/>
          <w:sz w:val="22"/>
          <w:szCs w:val="22"/>
          <w:vertAlign w:val="superscript"/>
        </w:rPr>
        <w:t>er</w:t>
      </w:r>
      <w:r w:rsidRPr="00570F17">
        <w:rPr>
          <w:rFonts w:ascii="Times New Roman" w:hAnsi="Times New Roman"/>
          <w:bCs/>
          <w:iCs/>
          <w:sz w:val="22"/>
          <w:szCs w:val="22"/>
        </w:rPr>
        <w:t xml:space="preserve"> juillet</w:t>
      </w:r>
      <w:r w:rsidR="002D5969" w:rsidRPr="00570F17">
        <w:rPr>
          <w:rFonts w:ascii="Times New Roman" w:hAnsi="Times New Roman"/>
          <w:bCs/>
          <w:iCs/>
          <w:sz w:val="22"/>
          <w:szCs w:val="22"/>
        </w:rPr>
        <w:t xml:space="preserve"> 202</w:t>
      </w:r>
      <w:r w:rsidRPr="00570F17">
        <w:rPr>
          <w:rFonts w:ascii="Times New Roman" w:hAnsi="Times New Roman"/>
          <w:bCs/>
          <w:iCs/>
          <w:sz w:val="22"/>
          <w:szCs w:val="22"/>
        </w:rPr>
        <w:t>4.</w:t>
      </w:r>
    </w:p>
    <w:p w14:paraId="5867F238" w14:textId="6F6AE5DA" w:rsidR="00FF1B68" w:rsidRPr="00570F17" w:rsidRDefault="005B3FC7"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Période</w:t>
      </w:r>
      <w:r w:rsidR="0060726C" w:rsidRPr="00570F17">
        <w:rPr>
          <w:rFonts w:ascii="Times New Roman" w:eastAsiaTheme="majorEastAsia" w:hAnsi="Times New Roman"/>
          <w:b/>
          <w:sz w:val="22"/>
          <w:szCs w:val="22"/>
        </w:rPr>
        <w:t xml:space="preserve"> de mise en </w:t>
      </w:r>
      <w:r w:rsidRPr="00570F17">
        <w:rPr>
          <w:rFonts w:ascii="Times New Roman" w:eastAsiaTheme="majorEastAsia" w:hAnsi="Times New Roman"/>
          <w:b/>
          <w:sz w:val="22"/>
          <w:szCs w:val="22"/>
        </w:rPr>
        <w:t xml:space="preserve">œuvre des tâches </w:t>
      </w:r>
    </w:p>
    <w:p w14:paraId="26C42D21" w14:textId="728040CC" w:rsidR="00FF1B68" w:rsidRPr="00570F17" w:rsidRDefault="00E01D27" w:rsidP="00FF1B68">
      <w:pPr>
        <w:widowControl w:val="0"/>
        <w:spacing w:before="100" w:after="100"/>
        <w:ind w:left="426"/>
        <w:rPr>
          <w:rFonts w:ascii="Times New Roman" w:hAnsi="Times New Roman"/>
          <w:bCs/>
          <w:iCs/>
          <w:sz w:val="22"/>
          <w:szCs w:val="22"/>
        </w:rPr>
      </w:pPr>
      <w:r w:rsidRPr="00570F17">
        <w:rPr>
          <w:rFonts w:ascii="Times New Roman" w:hAnsi="Times New Roman"/>
          <w:bCs/>
          <w:iCs/>
          <w:sz w:val="22"/>
          <w:szCs w:val="22"/>
        </w:rPr>
        <w:t xml:space="preserve">Le délai d'exécution de cette </w:t>
      </w:r>
      <w:r w:rsidR="00BF6414" w:rsidRPr="00570F17">
        <w:rPr>
          <w:rFonts w:ascii="Times New Roman" w:hAnsi="Times New Roman"/>
          <w:bCs/>
          <w:iCs/>
          <w:sz w:val="22"/>
          <w:szCs w:val="22"/>
        </w:rPr>
        <w:t>tâche</w:t>
      </w:r>
      <w:r w:rsidRPr="00570F17">
        <w:rPr>
          <w:rFonts w:ascii="Times New Roman" w:hAnsi="Times New Roman"/>
          <w:bCs/>
          <w:iCs/>
          <w:sz w:val="22"/>
          <w:szCs w:val="22"/>
        </w:rPr>
        <w:t xml:space="preserve"> est fixé à cent vingt (120) jours à </w:t>
      </w:r>
      <w:r w:rsidR="00BF6414" w:rsidRPr="00570F17">
        <w:rPr>
          <w:rFonts w:ascii="Times New Roman" w:hAnsi="Times New Roman"/>
          <w:bCs/>
          <w:iCs/>
          <w:sz w:val="22"/>
          <w:szCs w:val="22"/>
        </w:rPr>
        <w:t>partir</w:t>
      </w:r>
      <w:r w:rsidRPr="00570F17">
        <w:rPr>
          <w:rFonts w:ascii="Times New Roman" w:hAnsi="Times New Roman"/>
          <w:bCs/>
          <w:iCs/>
          <w:sz w:val="22"/>
          <w:szCs w:val="22"/>
        </w:rPr>
        <w:t xml:space="preserve"> de la date de signature par la dernière partie de l'avis d'acceptation provisoire du marché</w:t>
      </w:r>
      <w:r w:rsidR="00FF1B68" w:rsidRPr="00570F17">
        <w:rPr>
          <w:rFonts w:ascii="Times New Roman" w:hAnsi="Times New Roman"/>
          <w:bCs/>
          <w:iCs/>
          <w:sz w:val="22"/>
          <w:szCs w:val="22"/>
        </w:rPr>
        <w:t>.</w:t>
      </w:r>
    </w:p>
    <w:p w14:paraId="4F041C36" w14:textId="77777777" w:rsidR="00FF1B68" w:rsidRPr="00570F17" w:rsidRDefault="00FF1B68" w:rsidP="00FF1B68">
      <w:pPr>
        <w:keepNext/>
        <w:keepLines/>
        <w:spacing w:before="0" w:after="160" w:line="259" w:lineRule="auto"/>
        <w:rPr>
          <w:rFonts w:ascii="Times New Roman" w:eastAsiaTheme="minorHAnsi" w:hAnsi="Times New Roman"/>
          <w:bCs/>
          <w:snapToGrid/>
          <w:sz w:val="22"/>
          <w:szCs w:val="22"/>
        </w:rPr>
      </w:pPr>
      <w:r w:rsidRPr="00570F17">
        <w:rPr>
          <w:rFonts w:ascii="Times New Roman" w:eastAsiaTheme="minorHAnsi" w:hAnsi="Times New Roman"/>
          <w:bCs/>
          <w:noProof/>
          <w:snapToGrid/>
          <w:sz w:val="22"/>
          <w:szCs w:val="22"/>
        </w:rPr>
        <mc:AlternateContent>
          <mc:Choice Requires="wps">
            <w:drawing>
              <wp:anchor distT="0" distB="0" distL="114300" distR="114300" simplePos="0" relativeHeight="251658240" behindDoc="0" locked="0" layoutInCell="0" allowOverlap="1" wp14:anchorId="4A6B373D" wp14:editId="0E32ED6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E13F1"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mc:Fallback>
        </mc:AlternateContent>
      </w:r>
    </w:p>
    <w:p w14:paraId="01729AE8" w14:textId="6E102B37" w:rsidR="00E616A9" w:rsidRPr="00570F17" w:rsidRDefault="00E616A9" w:rsidP="00FF1B68">
      <w:pPr>
        <w:keepNext/>
        <w:keepLines/>
        <w:spacing w:before="0" w:after="160" w:line="259" w:lineRule="auto"/>
        <w:ind w:left="360"/>
        <w:jc w:val="center"/>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CRITÈRES DE SÉLECTION ET D'ATTRIBUTION</w:t>
      </w:r>
    </w:p>
    <w:p w14:paraId="37CCAC15" w14:textId="1C38CBCB" w:rsidR="00FF1B68" w:rsidRPr="00570F17" w:rsidRDefault="004E6221"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Critères de sélection </w:t>
      </w:r>
    </w:p>
    <w:p w14:paraId="41F282F6" w14:textId="5C659E9D" w:rsidR="00FF1B68" w:rsidRPr="00570F17" w:rsidRDefault="0037745C" w:rsidP="00FF1B68">
      <w:pPr>
        <w:spacing w:before="240" w:after="0" w:line="259" w:lineRule="auto"/>
        <w:ind w:left="426" w:right="-48"/>
        <w:jc w:val="both"/>
        <w:rPr>
          <w:rFonts w:ascii="Times New Roman" w:eastAsiaTheme="minorHAnsi" w:hAnsi="Times New Roman"/>
          <w:bCs/>
          <w:snapToGrid/>
          <w:sz w:val="22"/>
          <w:szCs w:val="22"/>
        </w:rPr>
      </w:pPr>
      <w:r w:rsidRPr="00570F17">
        <w:rPr>
          <w:rFonts w:ascii="Times New Roman" w:hAnsi="Times New Roman"/>
          <w:sz w:val="22"/>
        </w:rPr>
        <w:t>Les critères de sélection suivants seront appliqués aux candidats. Dans le cas où les candidatures seraient soumises par un consortium, ces critères de sélection s'appliqueront au consortium dans son ensemble, sauf disposition expresse contraire</w:t>
      </w:r>
      <w:r w:rsidR="00FF1B68" w:rsidRPr="00570F17">
        <w:rPr>
          <w:rFonts w:ascii="Times New Roman" w:eastAsiaTheme="minorHAnsi" w:hAnsi="Times New Roman"/>
          <w:bCs/>
          <w:snapToGrid/>
          <w:sz w:val="22"/>
          <w:szCs w:val="22"/>
        </w:rPr>
        <w:t xml:space="preserve">. </w:t>
      </w:r>
      <w:r w:rsidR="007474D5" w:rsidRPr="00570F17">
        <w:rPr>
          <w:rFonts w:ascii="Times New Roman" w:hAnsi="Times New Roman"/>
          <w:sz w:val="22"/>
        </w:rPr>
        <w:t>Les critères de sélection ne s’appliqueront pas aux personnes physiques et sociétés unipersonnelles qui travaillent comme sous-traitants</w:t>
      </w:r>
      <w:r w:rsidR="00FF1B68" w:rsidRPr="00570F17">
        <w:rPr>
          <w:rFonts w:ascii="Times New Roman" w:eastAsiaTheme="minorHAnsi" w:hAnsi="Times New Roman"/>
          <w:bCs/>
          <w:snapToGrid/>
          <w:sz w:val="22"/>
          <w:szCs w:val="22"/>
        </w:rPr>
        <w:t>.</w:t>
      </w:r>
    </w:p>
    <w:p w14:paraId="0F96EF56" w14:textId="187D5A0E" w:rsidR="00FF1B68" w:rsidRPr="00570F17" w:rsidRDefault="00362A80" w:rsidP="00FF1B68">
      <w:pPr>
        <w:spacing w:before="0" w:after="160" w:line="259" w:lineRule="auto"/>
        <w:ind w:firstLine="414"/>
        <w:rPr>
          <w:rFonts w:ascii="Times New Roman" w:eastAsiaTheme="minorHAnsi" w:hAnsi="Times New Roman"/>
          <w:bCs/>
          <w:snapToGrid/>
          <w:sz w:val="22"/>
          <w:szCs w:val="22"/>
        </w:rPr>
      </w:pPr>
      <w:r w:rsidRPr="00570F17">
        <w:rPr>
          <w:rFonts w:ascii="Times New Roman" w:hAnsi="Times New Roman"/>
          <w:sz w:val="22"/>
          <w:szCs w:val="22"/>
        </w:rPr>
        <w:t>Les critères de sélection pour chaque soumissionnaire sont les suivants</w:t>
      </w:r>
      <w:r w:rsidR="00AE54C2" w:rsidRPr="00570F17">
        <w:rPr>
          <w:rFonts w:ascii="Times New Roman" w:hAnsi="Times New Roman"/>
          <w:sz w:val="22"/>
          <w:szCs w:val="22"/>
        </w:rPr>
        <w:t xml:space="preserve"> </w:t>
      </w:r>
      <w:r w:rsidR="00FF1B68" w:rsidRPr="00570F17">
        <w:rPr>
          <w:rFonts w:ascii="Times New Roman" w:eastAsiaTheme="minorHAnsi" w:hAnsi="Times New Roman"/>
          <w:bCs/>
          <w:snapToGrid/>
          <w:sz w:val="22"/>
          <w:szCs w:val="22"/>
        </w:rPr>
        <w:t>:</w:t>
      </w:r>
    </w:p>
    <w:p w14:paraId="35D594A6" w14:textId="77777777" w:rsidR="004E7D52" w:rsidRPr="00570F17" w:rsidRDefault="00344532" w:rsidP="00885BB2">
      <w:pPr>
        <w:widowControl w:val="0"/>
        <w:numPr>
          <w:ilvl w:val="0"/>
          <w:numId w:val="16"/>
        </w:numPr>
        <w:spacing w:before="100" w:after="100" w:line="259" w:lineRule="auto"/>
        <w:ind w:right="-48"/>
        <w:jc w:val="both"/>
        <w:rPr>
          <w:rFonts w:ascii="Times New Roman" w:hAnsi="Times New Roman"/>
          <w:bCs/>
          <w:sz w:val="22"/>
          <w:szCs w:val="22"/>
        </w:rPr>
      </w:pPr>
      <w:r w:rsidRPr="00570F17">
        <w:rPr>
          <w:rFonts w:ascii="Times New Roman" w:hAnsi="Times New Roman"/>
          <w:b/>
          <w:sz w:val="22"/>
          <w:szCs w:val="22"/>
          <w:u w:val="single"/>
        </w:rPr>
        <w:t>Capacité économique et financière</w:t>
      </w:r>
      <w:r w:rsidRPr="00570F17">
        <w:rPr>
          <w:rFonts w:ascii="Times New Roman" w:hAnsi="Times New Roman"/>
          <w:sz w:val="22"/>
          <w:szCs w:val="22"/>
        </w:rPr>
        <w:t xml:space="preserve"> </w:t>
      </w:r>
      <w:r w:rsidR="00FF1B68" w:rsidRPr="00570F17">
        <w:rPr>
          <w:rFonts w:ascii="Times New Roman" w:hAnsi="Times New Roman"/>
          <w:bCs/>
          <w:sz w:val="22"/>
          <w:szCs w:val="22"/>
        </w:rPr>
        <w:t>(</w:t>
      </w:r>
      <w:r w:rsidR="007F775D" w:rsidRPr="00570F17">
        <w:rPr>
          <w:rFonts w:ascii="Times New Roman" w:hAnsi="Times New Roman"/>
          <w:sz w:val="22"/>
        </w:rPr>
        <w:t xml:space="preserve">évaluée sur la base des données fournies au point 3 du formulaire de candidature pour les marchés de services et du point 3 du bordereau de </w:t>
      </w:r>
      <w:r w:rsidR="007F775D" w:rsidRPr="00570F17">
        <w:rPr>
          <w:rFonts w:ascii="Times New Roman" w:hAnsi="Times New Roman"/>
          <w:sz w:val="22"/>
        </w:rPr>
        <w:lastRenderedPageBreak/>
        <w:t>soumission pour un marché de fournitures</w:t>
      </w:r>
      <w:r w:rsidR="00FF1B68" w:rsidRPr="00570F17">
        <w:rPr>
          <w:rFonts w:ascii="Times New Roman" w:hAnsi="Times New Roman"/>
          <w:bCs/>
          <w:sz w:val="22"/>
          <w:szCs w:val="22"/>
        </w:rPr>
        <w:t xml:space="preserve">). </w:t>
      </w:r>
      <w:r w:rsidR="00F9305F" w:rsidRPr="00570F17">
        <w:rPr>
          <w:rFonts w:ascii="Times New Roman" w:hAnsi="Times New Roman"/>
          <w:sz w:val="22"/>
        </w:rPr>
        <w:t xml:space="preserve">Si le soumissionnaire est un organisme public, des informations équivalentes doivent être fournies. </w:t>
      </w:r>
    </w:p>
    <w:p w14:paraId="2C687329" w14:textId="7ED11312" w:rsidR="00FF1B68" w:rsidRPr="00570F17" w:rsidRDefault="00F9305F" w:rsidP="004E7D52">
      <w:pPr>
        <w:widowControl w:val="0"/>
        <w:spacing w:before="100" w:after="100" w:line="259" w:lineRule="auto"/>
        <w:ind w:left="840" w:right="-48"/>
        <w:jc w:val="both"/>
        <w:rPr>
          <w:rFonts w:ascii="Times New Roman" w:hAnsi="Times New Roman"/>
          <w:bCs/>
          <w:sz w:val="22"/>
          <w:szCs w:val="22"/>
        </w:rPr>
      </w:pPr>
      <w:r w:rsidRPr="00570F17">
        <w:rPr>
          <w:rFonts w:ascii="Times New Roman" w:hAnsi="Times New Roman"/>
          <w:sz w:val="22"/>
        </w:rPr>
        <w:t>La période de référence qui sera prise en compte correspond aux trois derniers exercices clos</w:t>
      </w:r>
      <w:r w:rsidR="00FF1B68" w:rsidRPr="00570F17">
        <w:rPr>
          <w:rFonts w:ascii="Times New Roman" w:hAnsi="Times New Roman"/>
          <w:bCs/>
          <w:sz w:val="22"/>
          <w:szCs w:val="22"/>
        </w:rPr>
        <w:t>.</w:t>
      </w:r>
      <w:r w:rsidR="00344532" w:rsidRPr="00570F17">
        <w:rPr>
          <w:rFonts w:ascii="Times New Roman" w:hAnsi="Times New Roman"/>
          <w:bCs/>
          <w:sz w:val="22"/>
          <w:szCs w:val="22"/>
        </w:rPr>
        <w:t xml:space="preserve"> </w:t>
      </w:r>
      <w:r w:rsidR="007F775D" w:rsidRPr="00570F17">
        <w:rPr>
          <w:rFonts w:ascii="Times New Roman" w:hAnsi="Times New Roman"/>
          <w:bCs/>
          <w:sz w:val="22"/>
          <w:szCs w:val="22"/>
        </w:rPr>
        <w:t xml:space="preserve"> </w:t>
      </w:r>
    </w:p>
    <w:p w14:paraId="45156C17" w14:textId="470A1A45" w:rsidR="00715689" w:rsidRPr="00570F17" w:rsidRDefault="00715689" w:rsidP="00885BB2">
      <w:pPr>
        <w:widowControl w:val="0"/>
        <w:numPr>
          <w:ilvl w:val="0"/>
          <w:numId w:val="15"/>
        </w:numPr>
        <w:spacing w:before="240" w:after="100" w:line="259" w:lineRule="auto"/>
        <w:contextualSpacing/>
        <w:rPr>
          <w:rFonts w:ascii="Times New Roman" w:hAnsi="Times New Roman"/>
          <w:bCs/>
          <w:sz w:val="22"/>
          <w:szCs w:val="22"/>
        </w:rPr>
      </w:pPr>
      <w:r w:rsidRPr="00570F17">
        <w:rPr>
          <w:rFonts w:ascii="Times New Roman" w:hAnsi="Times New Roman"/>
          <w:bCs/>
          <w:sz w:val="22"/>
          <w:szCs w:val="22"/>
        </w:rPr>
        <w:t xml:space="preserve">Le chiffre d'affaires des trois dernières années du soumissionnaire pour lesquelles les comptes ont été clôturés doit être au moins égal à 50% de l'offre. </w:t>
      </w:r>
    </w:p>
    <w:p w14:paraId="08CC8492" w14:textId="518482AF" w:rsidR="00FF1B68" w:rsidRPr="00570F17" w:rsidRDefault="00715689" w:rsidP="00885BB2">
      <w:pPr>
        <w:widowControl w:val="0"/>
        <w:numPr>
          <w:ilvl w:val="0"/>
          <w:numId w:val="15"/>
        </w:numPr>
        <w:spacing w:before="240" w:after="100" w:line="259" w:lineRule="auto"/>
        <w:contextualSpacing/>
        <w:rPr>
          <w:rFonts w:ascii="Times New Roman" w:hAnsi="Times New Roman"/>
          <w:bCs/>
          <w:sz w:val="22"/>
          <w:szCs w:val="22"/>
        </w:rPr>
      </w:pPr>
      <w:r w:rsidRPr="00570F17">
        <w:rPr>
          <w:rFonts w:ascii="Times New Roman" w:hAnsi="Times New Roman"/>
          <w:bCs/>
          <w:sz w:val="22"/>
          <w:szCs w:val="22"/>
        </w:rPr>
        <w:t xml:space="preserve">Le ratio </w:t>
      </w:r>
      <w:r w:rsidR="00A66AB6" w:rsidRPr="00570F17">
        <w:rPr>
          <w:rFonts w:ascii="Times New Roman" w:hAnsi="Times New Roman"/>
          <w:bCs/>
          <w:sz w:val="22"/>
          <w:szCs w:val="22"/>
        </w:rPr>
        <w:t>actuel</w:t>
      </w:r>
      <w:r w:rsidRPr="00570F17">
        <w:rPr>
          <w:rFonts w:ascii="Times New Roman" w:hAnsi="Times New Roman"/>
          <w:bCs/>
          <w:sz w:val="22"/>
          <w:szCs w:val="22"/>
        </w:rPr>
        <w:t xml:space="preserve"> (actif à court terme/passif à court terme) des trois dernières années pour lesquelles les comptes ont été clôturés doit être au moins égal à 1. Dans le cas d'un consortium, ce critère doit être rempli par chaque membre</w:t>
      </w:r>
      <w:r w:rsidR="00FF1B68" w:rsidRPr="00570F17">
        <w:rPr>
          <w:rFonts w:ascii="Times New Roman" w:hAnsi="Times New Roman"/>
          <w:bCs/>
          <w:sz w:val="22"/>
          <w:szCs w:val="22"/>
        </w:rPr>
        <w:t>.</w:t>
      </w:r>
      <w:r w:rsidR="003F1E94" w:rsidRPr="00570F17">
        <w:rPr>
          <w:rFonts w:ascii="Times New Roman" w:hAnsi="Times New Roman"/>
          <w:bCs/>
          <w:sz w:val="22"/>
          <w:szCs w:val="22"/>
        </w:rPr>
        <w:t xml:space="preserve"> </w:t>
      </w:r>
    </w:p>
    <w:p w14:paraId="592FFD27" w14:textId="77777777" w:rsidR="00D9551B" w:rsidRPr="00570F17" w:rsidRDefault="00D9551B" w:rsidP="00D9551B">
      <w:pPr>
        <w:widowControl w:val="0"/>
        <w:spacing w:before="240" w:after="100" w:line="259" w:lineRule="auto"/>
        <w:ind w:left="720"/>
        <w:contextualSpacing/>
        <w:rPr>
          <w:rFonts w:ascii="Times New Roman" w:hAnsi="Times New Roman"/>
          <w:b/>
          <w:sz w:val="22"/>
          <w:szCs w:val="22"/>
        </w:rPr>
      </w:pPr>
    </w:p>
    <w:p w14:paraId="290685BF" w14:textId="0288E7C4" w:rsidR="00FF1B68" w:rsidRPr="00570F17" w:rsidRDefault="00B01E36" w:rsidP="00D9551B">
      <w:pPr>
        <w:widowControl w:val="0"/>
        <w:spacing w:before="240" w:after="100" w:line="259" w:lineRule="auto"/>
        <w:ind w:left="720"/>
        <w:contextualSpacing/>
        <w:rPr>
          <w:rFonts w:ascii="Times New Roman" w:hAnsi="Times New Roman"/>
          <w:b/>
          <w:sz w:val="22"/>
          <w:szCs w:val="22"/>
        </w:rPr>
      </w:pPr>
      <w:r w:rsidRPr="00570F17">
        <w:rPr>
          <w:rFonts w:ascii="Times New Roman" w:hAnsi="Times New Roman"/>
          <w:b/>
          <w:sz w:val="22"/>
          <w:szCs w:val="22"/>
        </w:rPr>
        <w:t>Crit</w:t>
      </w:r>
      <w:r w:rsidR="001850A7" w:rsidRPr="00570F17">
        <w:rPr>
          <w:rFonts w:ascii="Times New Roman" w:hAnsi="Times New Roman"/>
          <w:b/>
          <w:sz w:val="22"/>
          <w:szCs w:val="22"/>
        </w:rPr>
        <w:t>ère de référence</w:t>
      </w:r>
    </w:p>
    <w:p w14:paraId="7A45A668" w14:textId="5C56FF22" w:rsidR="00FF1B68" w:rsidRPr="00570F17" w:rsidRDefault="00EE20FC" w:rsidP="00885BB2">
      <w:pPr>
        <w:widowControl w:val="0"/>
        <w:numPr>
          <w:ilvl w:val="0"/>
          <w:numId w:val="28"/>
        </w:numPr>
        <w:spacing w:before="240" w:after="100" w:line="259" w:lineRule="auto"/>
        <w:contextualSpacing/>
        <w:rPr>
          <w:rFonts w:ascii="Times New Roman" w:hAnsi="Times New Roman"/>
          <w:bCs/>
          <w:sz w:val="22"/>
          <w:szCs w:val="22"/>
        </w:rPr>
      </w:pPr>
      <w:r w:rsidRPr="00570F17">
        <w:rPr>
          <w:rFonts w:ascii="Times New Roman" w:hAnsi="Times New Roman"/>
          <w:bCs/>
          <w:sz w:val="22"/>
          <w:szCs w:val="22"/>
        </w:rPr>
        <w:t>Prière de fournir en pièces jointes les copies des pages pertinentes des comptes vérifiés pour la dernière année pour laquelle les comptes ont été clôturés</w:t>
      </w:r>
      <w:r w:rsidR="00FF1B68" w:rsidRPr="00570F17">
        <w:rPr>
          <w:rFonts w:ascii="Times New Roman" w:hAnsi="Times New Roman"/>
          <w:bCs/>
          <w:sz w:val="22"/>
          <w:szCs w:val="22"/>
        </w:rPr>
        <w:t>.</w:t>
      </w:r>
    </w:p>
    <w:p w14:paraId="5D0DE28F" w14:textId="77777777" w:rsidR="00FF1B68" w:rsidRPr="00570F17" w:rsidRDefault="00FF1B68" w:rsidP="00FF1B68">
      <w:pPr>
        <w:spacing w:before="240" w:after="0" w:line="259" w:lineRule="auto"/>
        <w:ind w:left="546" w:right="357" w:firstLine="294"/>
        <w:jc w:val="both"/>
        <w:rPr>
          <w:rFonts w:ascii="Times New Roman" w:eastAsiaTheme="minorHAnsi" w:hAnsi="Times New Roman"/>
          <w:bCs/>
          <w:snapToGrid/>
          <w:sz w:val="22"/>
          <w:szCs w:val="22"/>
        </w:rPr>
      </w:pPr>
    </w:p>
    <w:p w14:paraId="78B96EAC" w14:textId="2A74710E" w:rsidR="00FF1B68" w:rsidRPr="00570F17" w:rsidRDefault="00FF1B68" w:rsidP="00FF1B68">
      <w:pPr>
        <w:widowControl w:val="0"/>
        <w:spacing w:before="100" w:after="100"/>
        <w:ind w:left="830" w:right="-48" w:hanging="284"/>
        <w:jc w:val="both"/>
        <w:rPr>
          <w:rFonts w:ascii="Times New Roman" w:hAnsi="Times New Roman"/>
          <w:bCs/>
          <w:sz w:val="22"/>
          <w:szCs w:val="22"/>
        </w:rPr>
      </w:pPr>
      <w:r w:rsidRPr="00570F17">
        <w:rPr>
          <w:rFonts w:ascii="Times New Roman" w:hAnsi="Times New Roman"/>
          <w:b/>
          <w:sz w:val="22"/>
          <w:szCs w:val="22"/>
          <w:u w:val="single"/>
        </w:rPr>
        <w:t>2)</w:t>
      </w:r>
      <w:r w:rsidRPr="00570F17">
        <w:rPr>
          <w:rFonts w:ascii="Times New Roman" w:hAnsi="Times New Roman"/>
          <w:b/>
          <w:sz w:val="22"/>
          <w:szCs w:val="22"/>
        </w:rPr>
        <w:t xml:space="preserve"> </w:t>
      </w:r>
      <w:r w:rsidR="00CB3E01" w:rsidRPr="00570F17">
        <w:rPr>
          <w:rFonts w:ascii="Times New Roman" w:hAnsi="Times New Roman"/>
          <w:b/>
          <w:sz w:val="22"/>
          <w:szCs w:val="22"/>
          <w:u w:val="single"/>
        </w:rPr>
        <w:t>Capacité professionnelle</w:t>
      </w:r>
      <w:r w:rsidR="00CB3E01" w:rsidRPr="00570F17">
        <w:rPr>
          <w:rFonts w:ascii="Times New Roman" w:hAnsi="Times New Roman"/>
          <w:sz w:val="22"/>
          <w:szCs w:val="22"/>
        </w:rPr>
        <w:t xml:space="preserve"> </w:t>
      </w:r>
      <w:r w:rsidRPr="00570F17">
        <w:rPr>
          <w:rFonts w:ascii="Times New Roman" w:hAnsi="Times New Roman"/>
          <w:bCs/>
          <w:sz w:val="22"/>
          <w:szCs w:val="22"/>
        </w:rPr>
        <w:t>(</w:t>
      </w:r>
      <w:r w:rsidR="006B50D7" w:rsidRPr="00570F17">
        <w:rPr>
          <w:rFonts w:ascii="Times New Roman" w:hAnsi="Times New Roman"/>
          <w:sz w:val="22"/>
        </w:rPr>
        <w:t>en fonction des points 4 et 5 du formulaire de candidature pour les contrats de services et en fonction des points 4 et 5 du bordereau de soumission pour un marché de fournitures). La période de référence correspond aux trois dernières années précédant la date limite de soumission</w:t>
      </w:r>
      <w:r w:rsidRPr="00570F17">
        <w:rPr>
          <w:rFonts w:ascii="Times New Roman" w:hAnsi="Times New Roman"/>
          <w:bCs/>
          <w:sz w:val="22"/>
          <w:szCs w:val="22"/>
        </w:rPr>
        <w:t>.</w:t>
      </w:r>
      <w:r w:rsidR="00CB3E01" w:rsidRPr="00570F17">
        <w:rPr>
          <w:rFonts w:ascii="Times New Roman" w:hAnsi="Times New Roman"/>
          <w:bCs/>
          <w:sz w:val="22"/>
          <w:szCs w:val="22"/>
        </w:rPr>
        <w:t xml:space="preserve"> </w:t>
      </w:r>
    </w:p>
    <w:p w14:paraId="7CD7BDCF" w14:textId="704B399A" w:rsidR="00FF1B68" w:rsidRPr="00570F17" w:rsidRDefault="00AB36FF" w:rsidP="00885BB2">
      <w:pPr>
        <w:widowControl w:val="0"/>
        <w:numPr>
          <w:ilvl w:val="0"/>
          <w:numId w:val="17"/>
        </w:numPr>
        <w:spacing w:before="0" w:after="100" w:line="259" w:lineRule="auto"/>
        <w:ind w:right="357"/>
        <w:jc w:val="both"/>
        <w:rPr>
          <w:rFonts w:ascii="Times New Roman" w:hAnsi="Times New Roman"/>
          <w:bCs/>
          <w:sz w:val="22"/>
          <w:szCs w:val="22"/>
        </w:rPr>
      </w:pPr>
      <w:r w:rsidRPr="00570F17">
        <w:rPr>
          <w:rFonts w:ascii="Times New Roman" w:hAnsi="Times New Roman"/>
          <w:bCs/>
          <w:sz w:val="22"/>
          <w:szCs w:val="22"/>
        </w:rPr>
        <w:t xml:space="preserve">Possède un certificat professionnel </w:t>
      </w:r>
      <w:r w:rsidR="00F34830" w:rsidRPr="00570F17">
        <w:rPr>
          <w:rFonts w:ascii="Times New Roman" w:hAnsi="Times New Roman"/>
          <w:bCs/>
          <w:sz w:val="22"/>
          <w:szCs w:val="22"/>
        </w:rPr>
        <w:t>en rapport avec le présent marché</w:t>
      </w:r>
      <w:r w:rsidRPr="00570F17">
        <w:rPr>
          <w:rFonts w:ascii="Times New Roman" w:hAnsi="Times New Roman"/>
          <w:bCs/>
          <w:sz w:val="22"/>
          <w:szCs w:val="22"/>
        </w:rPr>
        <w:t xml:space="preserve">, tel qu'un </w:t>
      </w:r>
      <w:r w:rsidR="00B91329" w:rsidRPr="00570F17">
        <w:rPr>
          <w:rFonts w:ascii="Times New Roman" w:hAnsi="Times New Roman"/>
          <w:bCs/>
          <w:sz w:val="22"/>
          <w:szCs w:val="22"/>
        </w:rPr>
        <w:t>C</w:t>
      </w:r>
      <w:r w:rsidRPr="00570F17">
        <w:rPr>
          <w:rFonts w:ascii="Times New Roman" w:hAnsi="Times New Roman"/>
          <w:bCs/>
          <w:sz w:val="22"/>
          <w:szCs w:val="22"/>
        </w:rPr>
        <w:t xml:space="preserve">ertificat </w:t>
      </w:r>
      <w:r w:rsidR="00A12CE2" w:rsidRPr="00570F17">
        <w:rPr>
          <w:rFonts w:ascii="Times New Roman" w:hAnsi="Times New Roman"/>
          <w:bCs/>
          <w:sz w:val="22"/>
          <w:szCs w:val="22"/>
        </w:rPr>
        <w:t xml:space="preserve">en gestion </w:t>
      </w:r>
      <w:r w:rsidRPr="00570F17">
        <w:rPr>
          <w:rFonts w:ascii="Times New Roman" w:hAnsi="Times New Roman"/>
          <w:bCs/>
          <w:sz w:val="22"/>
          <w:szCs w:val="22"/>
        </w:rPr>
        <w:t>d'entreprise</w:t>
      </w:r>
      <w:r w:rsidR="00FF1B68" w:rsidRPr="00570F17">
        <w:rPr>
          <w:rFonts w:ascii="Times New Roman" w:hAnsi="Times New Roman"/>
          <w:bCs/>
          <w:sz w:val="22"/>
          <w:szCs w:val="22"/>
        </w:rPr>
        <w:t>.</w:t>
      </w:r>
    </w:p>
    <w:p w14:paraId="7B999BD1" w14:textId="5B5F7CFF" w:rsidR="00FF1B68" w:rsidRPr="00570F17" w:rsidRDefault="00FF1B68" w:rsidP="00FF1B68">
      <w:pPr>
        <w:widowControl w:val="0"/>
        <w:spacing w:before="100" w:after="100"/>
        <w:ind w:left="710" w:right="357" w:hanging="284"/>
        <w:jc w:val="both"/>
        <w:rPr>
          <w:rFonts w:ascii="Times New Roman" w:hAnsi="Times New Roman"/>
          <w:bCs/>
          <w:sz w:val="22"/>
          <w:szCs w:val="22"/>
        </w:rPr>
      </w:pPr>
      <w:r w:rsidRPr="00570F17">
        <w:rPr>
          <w:rFonts w:ascii="Times New Roman" w:hAnsi="Times New Roman"/>
          <w:b/>
          <w:sz w:val="22"/>
          <w:szCs w:val="22"/>
        </w:rPr>
        <w:t>3)</w:t>
      </w:r>
      <w:r w:rsidRPr="00570F17">
        <w:rPr>
          <w:rFonts w:ascii="Times New Roman" w:hAnsi="Times New Roman"/>
          <w:b/>
          <w:sz w:val="22"/>
          <w:szCs w:val="22"/>
        </w:rPr>
        <w:tab/>
      </w:r>
      <w:r w:rsidR="00D35D57" w:rsidRPr="00570F17">
        <w:rPr>
          <w:rFonts w:ascii="Times New Roman" w:hAnsi="Times New Roman"/>
          <w:b/>
          <w:sz w:val="22"/>
          <w:szCs w:val="22"/>
          <w:u w:val="single"/>
        </w:rPr>
        <w:t>Capacité technique</w:t>
      </w:r>
      <w:r w:rsidRPr="00570F17">
        <w:rPr>
          <w:rFonts w:ascii="Times New Roman" w:hAnsi="Times New Roman"/>
          <w:b/>
          <w:sz w:val="22"/>
          <w:szCs w:val="22"/>
          <w:u w:val="single"/>
        </w:rPr>
        <w:t xml:space="preserve"> </w:t>
      </w:r>
      <w:r w:rsidRPr="00570F17">
        <w:rPr>
          <w:rFonts w:ascii="Times New Roman" w:hAnsi="Times New Roman"/>
          <w:b/>
          <w:sz w:val="22"/>
          <w:szCs w:val="22"/>
        </w:rPr>
        <w:t>(</w:t>
      </w:r>
      <w:r w:rsidR="00421FFE" w:rsidRPr="00570F17">
        <w:rPr>
          <w:rFonts w:ascii="Times New Roman" w:hAnsi="Times New Roman"/>
          <w:sz w:val="22"/>
        </w:rPr>
        <w:t>en fonction des points 5 et 6 du formulaire de candidature pour les contrats de services et en fonction des points 5 et 6 du bordereau de soumission pour un marché de fournitures</w:t>
      </w:r>
      <w:r w:rsidRPr="00570F17">
        <w:rPr>
          <w:rFonts w:ascii="Times New Roman" w:hAnsi="Times New Roman"/>
          <w:bCs/>
          <w:sz w:val="22"/>
          <w:szCs w:val="22"/>
        </w:rPr>
        <w:t xml:space="preserve">). </w:t>
      </w:r>
      <w:r w:rsidR="003A74D7" w:rsidRPr="00570F17">
        <w:rPr>
          <w:rFonts w:ascii="Times New Roman" w:hAnsi="Times New Roman"/>
          <w:bCs/>
          <w:sz w:val="22"/>
          <w:szCs w:val="22"/>
        </w:rPr>
        <w:t xml:space="preserve">La période de référence </w:t>
      </w:r>
      <w:r w:rsidR="002C21E7" w:rsidRPr="00570F17">
        <w:rPr>
          <w:rFonts w:ascii="Times New Roman" w:hAnsi="Times New Roman"/>
          <w:bCs/>
          <w:sz w:val="22"/>
          <w:szCs w:val="22"/>
        </w:rPr>
        <w:t>correspond aux</w:t>
      </w:r>
      <w:r w:rsidR="003A74D7" w:rsidRPr="00570F17">
        <w:rPr>
          <w:rFonts w:ascii="Times New Roman" w:hAnsi="Times New Roman"/>
          <w:bCs/>
          <w:sz w:val="22"/>
          <w:szCs w:val="22"/>
        </w:rPr>
        <w:t xml:space="preserve"> trois dernières années </w:t>
      </w:r>
      <w:r w:rsidR="002C21E7" w:rsidRPr="00570F17">
        <w:rPr>
          <w:rFonts w:ascii="Times New Roman" w:hAnsi="Times New Roman"/>
          <w:bCs/>
          <w:sz w:val="22"/>
          <w:szCs w:val="22"/>
        </w:rPr>
        <w:t>précédant</w:t>
      </w:r>
      <w:r w:rsidR="003A74D7" w:rsidRPr="00570F17">
        <w:rPr>
          <w:rFonts w:ascii="Times New Roman" w:hAnsi="Times New Roman"/>
          <w:bCs/>
          <w:sz w:val="22"/>
          <w:szCs w:val="22"/>
        </w:rPr>
        <w:t xml:space="preserve"> la date limite de soumission</w:t>
      </w:r>
      <w:r w:rsidRPr="00570F17">
        <w:rPr>
          <w:rFonts w:ascii="Times New Roman" w:hAnsi="Times New Roman"/>
          <w:bCs/>
          <w:sz w:val="22"/>
          <w:szCs w:val="22"/>
        </w:rPr>
        <w:t>.</w:t>
      </w:r>
      <w:r w:rsidR="006B50D7" w:rsidRPr="00570F17">
        <w:rPr>
          <w:rFonts w:ascii="Times New Roman" w:hAnsi="Times New Roman"/>
          <w:bCs/>
          <w:sz w:val="22"/>
          <w:szCs w:val="22"/>
        </w:rPr>
        <w:t xml:space="preserve"> </w:t>
      </w:r>
      <w:r w:rsidR="00421FFE" w:rsidRPr="00570F17">
        <w:rPr>
          <w:rFonts w:ascii="Times New Roman" w:hAnsi="Times New Roman"/>
          <w:bCs/>
          <w:sz w:val="22"/>
          <w:szCs w:val="22"/>
        </w:rPr>
        <w:t xml:space="preserve"> </w:t>
      </w:r>
    </w:p>
    <w:p w14:paraId="4EFB973D" w14:textId="77777777" w:rsidR="00FF1B68" w:rsidRPr="00570F17" w:rsidRDefault="00FF1B68" w:rsidP="00FF1B68">
      <w:pPr>
        <w:widowControl w:val="0"/>
        <w:spacing w:before="100" w:after="100"/>
        <w:ind w:left="480" w:right="360"/>
        <w:jc w:val="both"/>
        <w:rPr>
          <w:rFonts w:ascii="Times New Roman" w:hAnsi="Times New Roman"/>
          <w:bCs/>
          <w:sz w:val="22"/>
          <w:szCs w:val="22"/>
        </w:rPr>
      </w:pPr>
    </w:p>
    <w:p w14:paraId="24E5D1CF" w14:textId="6EFCAE3C" w:rsidR="00FF1B68" w:rsidRPr="00570F17" w:rsidRDefault="00A3606E" w:rsidP="00FF1B68">
      <w:pPr>
        <w:widowControl w:val="0"/>
        <w:spacing w:before="100" w:after="100"/>
        <w:ind w:left="480" w:right="360"/>
        <w:jc w:val="both"/>
        <w:rPr>
          <w:rFonts w:ascii="Times New Roman" w:hAnsi="Times New Roman"/>
          <w:bCs/>
          <w:sz w:val="22"/>
          <w:szCs w:val="22"/>
        </w:rPr>
      </w:pPr>
      <w:r w:rsidRPr="00570F17">
        <w:rPr>
          <w:rFonts w:ascii="Times New Roman" w:hAnsi="Times New Roman"/>
          <w:sz w:val="22"/>
        </w:rPr>
        <w:t>L</w:t>
      </w:r>
      <w:r w:rsidR="00462A49" w:rsidRPr="00570F17">
        <w:rPr>
          <w:rFonts w:ascii="Times New Roman" w:hAnsi="Times New Roman"/>
          <w:sz w:val="22"/>
        </w:rPr>
        <w:t xml:space="preserve">e candidat a fourni des fournitures </w:t>
      </w:r>
      <w:r w:rsidR="00D82B42" w:rsidRPr="00570F17">
        <w:rPr>
          <w:rFonts w:ascii="Times New Roman" w:hAnsi="Times New Roman"/>
          <w:sz w:val="22"/>
        </w:rPr>
        <w:t xml:space="preserve">dans le cadre </w:t>
      </w:r>
      <w:r w:rsidR="00D82B42" w:rsidRPr="00570F17">
        <w:rPr>
          <w:rFonts w:ascii="Times New Roman" w:hAnsi="Times New Roman"/>
          <w:b/>
          <w:bCs/>
          <w:sz w:val="22"/>
        </w:rPr>
        <w:t>d’au moins</w:t>
      </w:r>
      <w:r w:rsidR="00D82B42" w:rsidRPr="00570F17">
        <w:rPr>
          <w:rFonts w:ascii="Times New Roman" w:hAnsi="Times New Roman"/>
          <w:sz w:val="22"/>
        </w:rPr>
        <w:t xml:space="preserve"> </w:t>
      </w:r>
      <w:r w:rsidR="00FC437C" w:rsidRPr="00570F17">
        <w:rPr>
          <w:rFonts w:ascii="Times New Roman" w:hAnsi="Times New Roman"/>
          <w:b/>
          <w:bCs/>
          <w:sz w:val="22"/>
        </w:rPr>
        <w:t>deux march</w:t>
      </w:r>
      <w:r w:rsidR="00E9153A" w:rsidRPr="00570F17">
        <w:rPr>
          <w:rFonts w:ascii="Times New Roman" w:hAnsi="Times New Roman"/>
          <w:b/>
          <w:bCs/>
          <w:sz w:val="22"/>
        </w:rPr>
        <w:t>é</w:t>
      </w:r>
      <w:r w:rsidR="00FC437C" w:rsidRPr="00570F17">
        <w:rPr>
          <w:rFonts w:ascii="Times New Roman" w:hAnsi="Times New Roman"/>
          <w:b/>
          <w:bCs/>
          <w:sz w:val="22"/>
        </w:rPr>
        <w:t>s</w:t>
      </w:r>
      <w:r w:rsidR="00FC437C" w:rsidRPr="00570F17">
        <w:rPr>
          <w:rFonts w:ascii="Times New Roman" w:hAnsi="Times New Roman"/>
          <w:sz w:val="22"/>
        </w:rPr>
        <w:t xml:space="preserve"> </w:t>
      </w:r>
      <w:r w:rsidR="001E5E39" w:rsidRPr="00570F17">
        <w:rPr>
          <w:rFonts w:ascii="Times New Roman" w:hAnsi="Times New Roman"/>
          <w:sz w:val="22"/>
        </w:rPr>
        <w:t xml:space="preserve">dotés </w:t>
      </w:r>
      <w:r w:rsidR="00FC437C" w:rsidRPr="00570F17">
        <w:rPr>
          <w:rFonts w:ascii="Times New Roman" w:hAnsi="Times New Roman"/>
          <w:sz w:val="22"/>
        </w:rPr>
        <w:t xml:space="preserve">d’un budget </w:t>
      </w:r>
      <w:r w:rsidR="00276CEB" w:rsidRPr="00570F17">
        <w:rPr>
          <w:rFonts w:ascii="Times New Roman" w:hAnsi="Times New Roman"/>
          <w:sz w:val="22"/>
        </w:rPr>
        <w:t>d</w:t>
      </w:r>
      <w:r w:rsidR="00FC437C" w:rsidRPr="00570F17">
        <w:rPr>
          <w:rFonts w:ascii="Times New Roman" w:hAnsi="Times New Roman"/>
          <w:sz w:val="22"/>
        </w:rPr>
        <w:t xml:space="preserve">‘au moins </w:t>
      </w:r>
      <w:r w:rsidR="005B4A8A" w:rsidRPr="00570F17">
        <w:rPr>
          <w:rFonts w:ascii="Times New Roman" w:hAnsi="Times New Roman"/>
          <w:sz w:val="22"/>
        </w:rPr>
        <w:t xml:space="preserve">50 % du </w:t>
      </w:r>
      <w:r w:rsidR="00276CEB" w:rsidRPr="00570F17">
        <w:rPr>
          <w:rFonts w:ascii="Times New Roman" w:hAnsi="Times New Roman"/>
          <w:sz w:val="22"/>
        </w:rPr>
        <w:t>présent</w:t>
      </w:r>
      <w:r w:rsidR="005B4A8A" w:rsidRPr="00570F17">
        <w:rPr>
          <w:rFonts w:ascii="Times New Roman" w:hAnsi="Times New Roman"/>
          <w:sz w:val="22"/>
        </w:rPr>
        <w:t xml:space="preserve"> marché</w:t>
      </w:r>
      <w:r w:rsidR="000A3B9B" w:rsidRPr="00570F17">
        <w:rPr>
          <w:rFonts w:ascii="Times New Roman" w:hAnsi="Times New Roman"/>
          <w:sz w:val="22"/>
        </w:rPr>
        <w:t xml:space="preserve"> </w:t>
      </w:r>
      <w:r w:rsidR="002F3330" w:rsidRPr="00570F17">
        <w:rPr>
          <w:rFonts w:ascii="Times New Roman" w:hAnsi="Times New Roman"/>
          <w:sz w:val="22"/>
        </w:rPr>
        <w:t xml:space="preserve">qui ont été exécutés </w:t>
      </w:r>
      <w:r w:rsidR="002145C7" w:rsidRPr="00570F17">
        <w:rPr>
          <w:rFonts w:ascii="Times New Roman" w:hAnsi="Times New Roman"/>
          <w:sz w:val="22"/>
        </w:rPr>
        <w:t xml:space="preserve">durant </w:t>
      </w:r>
      <w:r w:rsidR="00DE53D6" w:rsidRPr="00570F17">
        <w:rPr>
          <w:rFonts w:ascii="Times New Roman" w:hAnsi="Times New Roman"/>
          <w:sz w:val="22"/>
        </w:rPr>
        <w:t>la période de référence : 3 ans.</w:t>
      </w:r>
      <w:r w:rsidR="00FF1B68" w:rsidRPr="00570F17">
        <w:rPr>
          <w:rFonts w:ascii="Times New Roman" w:hAnsi="Times New Roman"/>
          <w:bCs/>
          <w:sz w:val="22"/>
          <w:szCs w:val="22"/>
        </w:rPr>
        <w:t xml:space="preserve"> </w:t>
      </w:r>
    </w:p>
    <w:p w14:paraId="6FB7906A" w14:textId="7D68E93A" w:rsidR="00044FCD" w:rsidRPr="00570F17" w:rsidRDefault="00A3606E" w:rsidP="00FF1B68">
      <w:pPr>
        <w:widowControl w:val="0"/>
        <w:spacing w:before="100" w:after="100"/>
        <w:ind w:left="480" w:right="360"/>
        <w:jc w:val="both"/>
        <w:rPr>
          <w:rFonts w:ascii="Times New Roman" w:hAnsi="Times New Roman"/>
          <w:bCs/>
          <w:sz w:val="22"/>
          <w:szCs w:val="22"/>
        </w:rPr>
      </w:pPr>
      <w:r w:rsidRPr="00570F17">
        <w:rPr>
          <w:rFonts w:ascii="Times New Roman" w:hAnsi="Times New Roman"/>
          <w:bCs/>
          <w:sz w:val="22"/>
          <w:szCs w:val="22"/>
        </w:rPr>
        <w:t>Le candidat doit avoir l'autorisation du fabricant de fournir des équipements de marque internationale.</w:t>
      </w:r>
    </w:p>
    <w:p w14:paraId="3E34822C" w14:textId="418CB8D9" w:rsidR="009F1710" w:rsidRPr="00570F17" w:rsidRDefault="00494814" w:rsidP="00FF1B68">
      <w:pPr>
        <w:widowControl w:val="0"/>
        <w:spacing w:before="100" w:after="100"/>
        <w:ind w:left="480" w:right="360"/>
        <w:jc w:val="both"/>
        <w:rPr>
          <w:rFonts w:ascii="Times New Roman" w:hAnsi="Times New Roman"/>
          <w:bCs/>
          <w:sz w:val="22"/>
          <w:szCs w:val="22"/>
        </w:rPr>
      </w:pPr>
      <w:r w:rsidRPr="00570F17">
        <w:rPr>
          <w:rFonts w:ascii="Times New Roman" w:hAnsi="Times New Roman"/>
          <w:bCs/>
          <w:sz w:val="22"/>
          <w:szCs w:val="22"/>
        </w:rPr>
        <w:t>Le fournisseur doit disposer d'un service d'assistance technique après-vente dans le pays pour les lots 1 et 3</w:t>
      </w:r>
      <w:r w:rsidR="00044FCD" w:rsidRPr="00570F17">
        <w:rPr>
          <w:rFonts w:ascii="Times New Roman" w:hAnsi="Times New Roman"/>
          <w:bCs/>
          <w:sz w:val="22"/>
          <w:szCs w:val="22"/>
        </w:rPr>
        <w:t>.</w:t>
      </w:r>
    </w:p>
    <w:p w14:paraId="5CCC218A" w14:textId="77777777" w:rsidR="00A40E46" w:rsidRPr="00570F17" w:rsidRDefault="00A40E46" w:rsidP="00FF1B68">
      <w:pPr>
        <w:widowControl w:val="0"/>
        <w:spacing w:before="100" w:after="100"/>
        <w:ind w:left="480" w:right="360"/>
        <w:jc w:val="both"/>
        <w:rPr>
          <w:rFonts w:ascii="Times New Roman" w:hAnsi="Times New Roman"/>
          <w:b/>
          <w:sz w:val="22"/>
          <w:szCs w:val="22"/>
        </w:rPr>
      </w:pPr>
    </w:p>
    <w:p w14:paraId="0C193860" w14:textId="3A2FF4B9" w:rsidR="00FF1B68" w:rsidRPr="00570F17" w:rsidRDefault="004901C6" w:rsidP="00FF1B68">
      <w:pPr>
        <w:widowControl w:val="0"/>
        <w:spacing w:before="100" w:after="100"/>
        <w:ind w:left="480" w:right="360"/>
        <w:jc w:val="both"/>
        <w:rPr>
          <w:rFonts w:ascii="Times New Roman" w:hAnsi="Times New Roman"/>
          <w:b/>
          <w:sz w:val="22"/>
          <w:szCs w:val="22"/>
        </w:rPr>
      </w:pPr>
      <w:r w:rsidRPr="00570F17">
        <w:rPr>
          <w:rFonts w:ascii="Times New Roman" w:hAnsi="Times New Roman"/>
          <w:b/>
          <w:sz w:val="22"/>
          <w:szCs w:val="22"/>
        </w:rPr>
        <w:t>Critère de ré</w:t>
      </w:r>
      <w:r w:rsidR="00FF1B68" w:rsidRPr="00570F17">
        <w:rPr>
          <w:rFonts w:ascii="Times New Roman" w:hAnsi="Times New Roman"/>
          <w:b/>
          <w:sz w:val="22"/>
          <w:szCs w:val="22"/>
        </w:rPr>
        <w:t>f</w:t>
      </w:r>
      <w:r w:rsidRPr="00570F17">
        <w:rPr>
          <w:rFonts w:ascii="Times New Roman" w:hAnsi="Times New Roman"/>
          <w:b/>
          <w:sz w:val="22"/>
          <w:szCs w:val="22"/>
        </w:rPr>
        <w:t>é</w:t>
      </w:r>
      <w:r w:rsidR="00FF1B68" w:rsidRPr="00570F17">
        <w:rPr>
          <w:rFonts w:ascii="Times New Roman" w:hAnsi="Times New Roman"/>
          <w:b/>
          <w:sz w:val="22"/>
          <w:szCs w:val="22"/>
        </w:rPr>
        <w:t xml:space="preserve">rence  </w:t>
      </w:r>
    </w:p>
    <w:p w14:paraId="17651B00" w14:textId="629CDE5C" w:rsidR="00044FCD" w:rsidRPr="00570F17" w:rsidRDefault="00FA577D" w:rsidP="00FF1B68">
      <w:pPr>
        <w:widowControl w:val="0"/>
        <w:spacing w:before="100" w:after="100"/>
        <w:ind w:left="480" w:right="360"/>
        <w:jc w:val="both"/>
        <w:rPr>
          <w:rFonts w:ascii="Times New Roman" w:hAnsi="Times New Roman"/>
          <w:bCs/>
          <w:sz w:val="22"/>
          <w:szCs w:val="22"/>
        </w:rPr>
      </w:pPr>
      <w:r w:rsidRPr="00570F17">
        <w:rPr>
          <w:rFonts w:ascii="Times New Roman" w:hAnsi="Times New Roman"/>
          <w:bCs/>
          <w:sz w:val="22"/>
          <w:szCs w:val="22"/>
        </w:rPr>
        <w:t xml:space="preserve">Les copies des pages pertinentes des </w:t>
      </w:r>
      <w:r w:rsidRPr="00570F17">
        <w:rPr>
          <w:rFonts w:ascii="Times New Roman" w:hAnsi="Times New Roman"/>
          <w:b/>
          <w:sz w:val="22"/>
          <w:szCs w:val="22"/>
        </w:rPr>
        <w:t>contrats signés</w:t>
      </w:r>
      <w:r w:rsidRPr="00570F17">
        <w:rPr>
          <w:rFonts w:ascii="Times New Roman" w:hAnsi="Times New Roman"/>
          <w:bCs/>
          <w:sz w:val="22"/>
          <w:szCs w:val="22"/>
        </w:rPr>
        <w:t xml:space="preserve">, ou </w:t>
      </w:r>
      <w:r w:rsidR="009640A5" w:rsidRPr="00570F17">
        <w:rPr>
          <w:rFonts w:ascii="Times New Roman" w:hAnsi="Times New Roman"/>
          <w:bCs/>
          <w:sz w:val="22"/>
          <w:szCs w:val="22"/>
        </w:rPr>
        <w:t xml:space="preserve">les </w:t>
      </w:r>
      <w:r w:rsidRPr="00570F17">
        <w:rPr>
          <w:rFonts w:ascii="Times New Roman" w:hAnsi="Times New Roman"/>
          <w:b/>
          <w:sz w:val="22"/>
          <w:szCs w:val="22"/>
        </w:rPr>
        <w:t>bons de commande</w:t>
      </w:r>
      <w:r w:rsidRPr="00570F17">
        <w:rPr>
          <w:rFonts w:ascii="Times New Roman" w:hAnsi="Times New Roman"/>
          <w:bCs/>
          <w:sz w:val="22"/>
          <w:szCs w:val="22"/>
        </w:rPr>
        <w:t xml:space="preserve"> pour les contrats indiqués ci-dessus ; ou </w:t>
      </w:r>
      <w:r w:rsidR="009640A5" w:rsidRPr="00570F17">
        <w:rPr>
          <w:rFonts w:ascii="Times New Roman" w:hAnsi="Times New Roman"/>
          <w:bCs/>
          <w:sz w:val="22"/>
          <w:szCs w:val="22"/>
        </w:rPr>
        <w:t xml:space="preserve">les </w:t>
      </w:r>
      <w:r w:rsidRPr="00570F17">
        <w:rPr>
          <w:rFonts w:ascii="Times New Roman" w:hAnsi="Times New Roman"/>
          <w:b/>
          <w:sz w:val="22"/>
          <w:szCs w:val="22"/>
        </w:rPr>
        <w:t>lettres d'acceptation des clients</w:t>
      </w:r>
      <w:r w:rsidRPr="00570F17">
        <w:rPr>
          <w:rFonts w:ascii="Times New Roman" w:hAnsi="Times New Roman"/>
          <w:bCs/>
          <w:sz w:val="22"/>
          <w:szCs w:val="22"/>
        </w:rPr>
        <w:t>, ou</w:t>
      </w:r>
      <w:r w:rsidR="009640A5" w:rsidRPr="00570F17">
        <w:rPr>
          <w:rFonts w:ascii="Times New Roman" w:hAnsi="Times New Roman"/>
          <w:bCs/>
          <w:sz w:val="22"/>
          <w:szCs w:val="22"/>
        </w:rPr>
        <w:t xml:space="preserve"> </w:t>
      </w:r>
      <w:r w:rsidR="00410D69" w:rsidRPr="00570F17">
        <w:rPr>
          <w:rFonts w:ascii="Times New Roman" w:hAnsi="Times New Roman"/>
          <w:bCs/>
          <w:sz w:val="22"/>
          <w:szCs w:val="22"/>
        </w:rPr>
        <w:t>l’</w:t>
      </w:r>
      <w:r w:rsidR="00410D69" w:rsidRPr="00570F17">
        <w:rPr>
          <w:rFonts w:ascii="Times New Roman" w:hAnsi="Times New Roman"/>
          <w:b/>
          <w:sz w:val="22"/>
          <w:szCs w:val="22"/>
        </w:rPr>
        <w:t>attestation</w:t>
      </w:r>
      <w:r w:rsidRPr="00570F17">
        <w:rPr>
          <w:rFonts w:ascii="Times New Roman" w:hAnsi="Times New Roman"/>
          <w:bCs/>
          <w:sz w:val="22"/>
          <w:szCs w:val="22"/>
        </w:rPr>
        <w:t xml:space="preserve"> ou </w:t>
      </w:r>
      <w:r w:rsidR="009640A5" w:rsidRPr="00570F17">
        <w:rPr>
          <w:rFonts w:ascii="Times New Roman" w:hAnsi="Times New Roman"/>
          <w:bCs/>
          <w:sz w:val="22"/>
          <w:szCs w:val="22"/>
        </w:rPr>
        <w:t xml:space="preserve">le </w:t>
      </w:r>
      <w:r w:rsidRPr="00570F17">
        <w:rPr>
          <w:rFonts w:ascii="Times New Roman" w:hAnsi="Times New Roman"/>
          <w:b/>
          <w:sz w:val="22"/>
          <w:szCs w:val="22"/>
        </w:rPr>
        <w:t>certificat</w:t>
      </w:r>
      <w:r w:rsidRPr="00570F17">
        <w:rPr>
          <w:rFonts w:ascii="Times New Roman" w:hAnsi="Times New Roman"/>
          <w:bCs/>
          <w:sz w:val="22"/>
          <w:szCs w:val="22"/>
        </w:rPr>
        <w:t xml:space="preserve"> de l'entité qui a </w:t>
      </w:r>
      <w:r w:rsidR="0056292F" w:rsidRPr="00570F17">
        <w:rPr>
          <w:rFonts w:ascii="Times New Roman" w:hAnsi="Times New Roman"/>
          <w:bCs/>
          <w:sz w:val="22"/>
          <w:szCs w:val="22"/>
        </w:rPr>
        <w:t>octroyé</w:t>
      </w:r>
      <w:r w:rsidRPr="00570F17">
        <w:rPr>
          <w:rFonts w:ascii="Times New Roman" w:hAnsi="Times New Roman"/>
          <w:bCs/>
          <w:sz w:val="22"/>
          <w:szCs w:val="22"/>
        </w:rPr>
        <w:t xml:space="preserve"> le contrat, </w:t>
      </w:r>
      <w:r w:rsidR="009640A5" w:rsidRPr="00570F17">
        <w:rPr>
          <w:rFonts w:ascii="Times New Roman" w:hAnsi="Times New Roman"/>
          <w:bCs/>
          <w:sz w:val="22"/>
          <w:szCs w:val="22"/>
        </w:rPr>
        <w:t xml:space="preserve">la </w:t>
      </w:r>
      <w:r w:rsidRPr="00570F17">
        <w:rPr>
          <w:rFonts w:ascii="Times New Roman" w:hAnsi="Times New Roman"/>
          <w:bCs/>
          <w:sz w:val="22"/>
          <w:szCs w:val="22"/>
        </w:rPr>
        <w:t>preuve de paiement</w:t>
      </w:r>
      <w:r w:rsidR="00044FCD" w:rsidRPr="00570F17">
        <w:rPr>
          <w:rFonts w:ascii="Times New Roman" w:hAnsi="Times New Roman"/>
          <w:bCs/>
          <w:sz w:val="22"/>
          <w:szCs w:val="22"/>
        </w:rPr>
        <w:t>.</w:t>
      </w:r>
    </w:p>
    <w:p w14:paraId="5DF8B446" w14:textId="7B976A92" w:rsidR="00FF1B68" w:rsidRPr="00570F17" w:rsidRDefault="00570474" w:rsidP="00FF1B68">
      <w:pPr>
        <w:widowControl w:val="0"/>
        <w:spacing w:before="100" w:after="100"/>
        <w:ind w:left="480" w:right="360"/>
        <w:jc w:val="both"/>
        <w:rPr>
          <w:rFonts w:ascii="Times New Roman" w:hAnsi="Times New Roman"/>
          <w:bCs/>
          <w:sz w:val="22"/>
          <w:szCs w:val="22"/>
        </w:rPr>
      </w:pPr>
      <w:r w:rsidRPr="00570F17">
        <w:rPr>
          <w:rFonts w:ascii="Times New Roman" w:hAnsi="Times New Roman"/>
          <w:bCs/>
          <w:sz w:val="22"/>
          <w:szCs w:val="22"/>
        </w:rPr>
        <w:t>Pour l'assistance technique après-vente : des contrats signés avec des entreprises locales spécialisées dans l'informatique, confirmant la fourniture d'une assistance technique après-vente, y compris des pièces de rechange</w:t>
      </w:r>
    </w:p>
    <w:p w14:paraId="0F6A49A1" w14:textId="77777777" w:rsidR="00570474" w:rsidRPr="00570F17" w:rsidRDefault="00570474" w:rsidP="00FF1B68">
      <w:pPr>
        <w:widowControl w:val="0"/>
        <w:spacing w:before="100" w:after="100"/>
        <w:ind w:left="480" w:right="360"/>
        <w:jc w:val="both"/>
        <w:rPr>
          <w:rFonts w:ascii="Times New Roman" w:hAnsi="Times New Roman"/>
          <w:b/>
          <w:sz w:val="22"/>
          <w:szCs w:val="22"/>
        </w:rPr>
      </w:pPr>
    </w:p>
    <w:p w14:paraId="2928C2FD" w14:textId="72EFEB1B" w:rsidR="00FF1B68" w:rsidRPr="00570F17" w:rsidRDefault="001645AD" w:rsidP="00FF1B68">
      <w:pPr>
        <w:widowControl w:val="0"/>
        <w:spacing w:before="100" w:after="100"/>
        <w:ind w:left="480" w:right="360"/>
        <w:jc w:val="both"/>
        <w:rPr>
          <w:rFonts w:ascii="Times New Roman" w:hAnsi="Times New Roman"/>
          <w:b/>
          <w:sz w:val="22"/>
          <w:szCs w:val="22"/>
        </w:rPr>
      </w:pPr>
      <w:r w:rsidRPr="00570F17">
        <w:rPr>
          <w:rFonts w:ascii="Times New Roman" w:hAnsi="Times New Roman"/>
          <w:b/>
          <w:sz w:val="22"/>
          <w:szCs w:val="22"/>
        </w:rPr>
        <w:t xml:space="preserve">Entités </w:t>
      </w:r>
      <w:r w:rsidR="00576754" w:rsidRPr="00570F17">
        <w:rPr>
          <w:rFonts w:ascii="Times New Roman" w:hAnsi="Times New Roman"/>
          <w:b/>
          <w:sz w:val="22"/>
          <w:szCs w:val="22"/>
        </w:rPr>
        <w:t xml:space="preserve">pourvoyeur de capacités </w:t>
      </w:r>
    </w:p>
    <w:p w14:paraId="1BCD2A6C" w14:textId="3E254B91" w:rsidR="00FF1B68" w:rsidRPr="00570F17" w:rsidRDefault="00FB032B" w:rsidP="00FF1B68">
      <w:pPr>
        <w:widowControl w:val="0"/>
        <w:spacing w:before="100" w:after="100"/>
        <w:ind w:left="480" w:right="360"/>
        <w:jc w:val="both"/>
        <w:rPr>
          <w:rFonts w:ascii="Times New Roman" w:hAnsi="Times New Roman"/>
          <w:bCs/>
          <w:sz w:val="22"/>
          <w:szCs w:val="22"/>
        </w:rPr>
      </w:pPr>
      <w:r w:rsidRPr="00570F17">
        <w:rPr>
          <w:rFonts w:ascii="Times New Roman" w:hAnsi="Times New Roman"/>
          <w:sz w:val="22"/>
        </w:rPr>
        <w:t>Un opérateur économique peut,</w:t>
      </w:r>
      <w:r w:rsidRPr="00570F17">
        <w:rPr>
          <w:rFonts w:ascii="Times New Roman" w:hAnsi="Times New Roman"/>
          <w:sz w:val="24"/>
        </w:rPr>
        <w:t xml:space="preserve"> </w:t>
      </w:r>
      <w:r w:rsidRPr="00570F17">
        <w:rPr>
          <w:rFonts w:ascii="Times New Roman" w:hAnsi="Times New Roman"/>
          <w:sz w:val="22"/>
        </w:rPr>
        <w:t>s’il l’estime approprié et pour un marché déterminé, faire valoir les capacités d’autres entités, quelle que soit la nature juridique des liens existants entre lui-même et ces entités. Si l’opérateur économique s’appuie sur les capacités d'autres entités, il doit dans ce cas prouver au pouvoir adjudicateur qu'il disposera des moyens nécessaires pour l'exécution du marché par la production de l'engagement écrit de ces entités de les mettre à sa disposition. Ces entités, par exemple la société mère de l’opérateur économique, sont tenues au respect des mêmes règles d’éligibilité – notamment celle de nationalité – et doivent</w:t>
      </w:r>
      <w:r w:rsidRPr="00570F17">
        <w:rPr>
          <w:rFonts w:ascii="Times New Roman" w:hAnsi="Times New Roman"/>
          <w:sz w:val="24"/>
        </w:rPr>
        <w:t xml:space="preserve"> </w:t>
      </w:r>
      <w:r w:rsidRPr="00570F17">
        <w:rPr>
          <w:rFonts w:ascii="Times New Roman" w:hAnsi="Times New Roman"/>
          <w:sz w:val="22"/>
        </w:rPr>
        <w:t xml:space="preserve">satisfaire aux critères de sélection pour lesquels l'opérateur économique a fait valoir leurs capacités. En outre les informations relatives à cette/ces </w:t>
      </w:r>
      <w:r w:rsidRPr="00570F17">
        <w:rPr>
          <w:rFonts w:ascii="Times New Roman" w:hAnsi="Times New Roman"/>
          <w:sz w:val="22"/>
        </w:rPr>
        <w:lastRenderedPageBreak/>
        <w:t>entité(s) tierce(s) pour les critères de sélection pertinents devront être reprises dans un document séparé. La preuve de la capacité de cette entité devra également être fournie à la demande du pouvoir adjudicateur</w:t>
      </w:r>
      <w:r w:rsidR="00FF1B68" w:rsidRPr="00570F17">
        <w:rPr>
          <w:rFonts w:ascii="Times New Roman" w:hAnsi="Times New Roman"/>
          <w:bCs/>
          <w:sz w:val="22"/>
          <w:szCs w:val="22"/>
        </w:rPr>
        <w:t>.</w:t>
      </w:r>
    </w:p>
    <w:p w14:paraId="5DFBC9F3" w14:textId="61F1AC9E" w:rsidR="002C3D7C" w:rsidRPr="00570F17" w:rsidRDefault="002C3D7C" w:rsidP="002C3D7C">
      <w:pPr>
        <w:keepLines/>
        <w:widowControl w:val="0"/>
        <w:spacing w:before="100" w:after="100"/>
        <w:ind w:left="480" w:right="1"/>
        <w:jc w:val="both"/>
        <w:rPr>
          <w:rFonts w:ascii="Times New Roman" w:hAnsi="Times New Roman"/>
          <w:sz w:val="22"/>
          <w:szCs w:val="22"/>
        </w:rPr>
      </w:pPr>
      <w:r w:rsidRPr="00570F17">
        <w:rPr>
          <w:rFonts w:ascii="Times New Roman" w:hAnsi="Times New Roman"/>
          <w:sz w:val="22"/>
        </w:rPr>
        <w:t>En ce qui concerne les critères techniques et professionnels, un opérateur économique ne pourra avoir recours aux capacités d’autres entités que lorsque ces dernières exécuteront les tâches pour lesquelles ces capacités sont requises.</w:t>
      </w:r>
    </w:p>
    <w:p w14:paraId="5FDA10D5" w14:textId="71E80D64" w:rsidR="00FF1B68" w:rsidRPr="00570F17" w:rsidRDefault="002C3D7C" w:rsidP="002C3D7C">
      <w:pPr>
        <w:widowControl w:val="0"/>
        <w:spacing w:before="100" w:after="100"/>
        <w:ind w:left="480" w:right="360"/>
        <w:jc w:val="both"/>
        <w:rPr>
          <w:rFonts w:ascii="Times New Roman" w:hAnsi="Times New Roman"/>
          <w:bCs/>
          <w:sz w:val="22"/>
          <w:szCs w:val="22"/>
        </w:rPr>
      </w:pPr>
      <w:r w:rsidRPr="00570F17">
        <w:rPr>
          <w:rFonts w:ascii="Times New Roman" w:hAnsi="Times New Roman"/>
          <w:sz w:val="22"/>
        </w:rPr>
        <w:t>En ce qui concerne les critères économiques et financiers, les entités aux capacités desquelles l’opérateur économique recourt deviennent conjointement et solidairement responsables de l’exécution du marché</w:t>
      </w:r>
      <w:r w:rsidR="00FF1B68" w:rsidRPr="00570F17">
        <w:rPr>
          <w:rFonts w:ascii="Times New Roman" w:hAnsi="Times New Roman"/>
          <w:bCs/>
          <w:sz w:val="22"/>
          <w:szCs w:val="22"/>
        </w:rPr>
        <w:t>.</w:t>
      </w:r>
    </w:p>
    <w:p w14:paraId="6E56ACC3" w14:textId="77777777" w:rsidR="00FA1BC8" w:rsidRPr="00570F17" w:rsidRDefault="00FA1BC8" w:rsidP="002C3D7C">
      <w:pPr>
        <w:widowControl w:val="0"/>
        <w:spacing w:before="100" w:after="100"/>
        <w:ind w:left="480" w:right="360"/>
        <w:jc w:val="both"/>
        <w:rPr>
          <w:rFonts w:ascii="Times New Roman" w:hAnsi="Times New Roman"/>
          <w:bCs/>
          <w:sz w:val="22"/>
          <w:szCs w:val="22"/>
        </w:rPr>
      </w:pPr>
    </w:p>
    <w:p w14:paraId="4BC49C09" w14:textId="1F486A17" w:rsidR="00FF1B68" w:rsidRPr="00570F17" w:rsidRDefault="0016559E"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Critères d’attribution </w:t>
      </w:r>
    </w:p>
    <w:p w14:paraId="50A2EB3F" w14:textId="79D59C24" w:rsidR="00FF1B68" w:rsidRPr="00570F17" w:rsidRDefault="00FF1B68" w:rsidP="00FF1B68">
      <w:pPr>
        <w:widowControl w:val="0"/>
        <w:spacing w:before="100" w:after="100"/>
        <w:ind w:left="426" w:right="360"/>
        <w:rPr>
          <w:rFonts w:ascii="Times New Roman" w:hAnsi="Times New Roman"/>
          <w:bCs/>
          <w:sz w:val="22"/>
          <w:szCs w:val="22"/>
        </w:rPr>
      </w:pPr>
      <w:r w:rsidRPr="00570F17">
        <w:rPr>
          <w:rFonts w:ascii="Times New Roman" w:hAnsi="Times New Roman"/>
          <w:bCs/>
          <w:sz w:val="22"/>
          <w:szCs w:val="22"/>
        </w:rPr>
        <w:t xml:space="preserve"> </w:t>
      </w:r>
      <w:r w:rsidR="00006C27" w:rsidRPr="00570F17">
        <w:rPr>
          <w:rFonts w:ascii="Times New Roman" w:hAnsi="Times New Roman"/>
          <w:bCs/>
          <w:sz w:val="22"/>
          <w:szCs w:val="22"/>
        </w:rPr>
        <w:t>Prix. Le marché est attribué à l'offre la plus basse</w:t>
      </w:r>
      <w:r w:rsidR="006C5950" w:rsidRPr="00570F17">
        <w:rPr>
          <w:rFonts w:ascii="Times New Roman" w:hAnsi="Times New Roman"/>
          <w:bCs/>
          <w:sz w:val="22"/>
          <w:szCs w:val="22"/>
        </w:rPr>
        <w:t xml:space="preserve"> selon l’</w:t>
      </w:r>
      <w:r w:rsidR="00E70916" w:rsidRPr="00570F17">
        <w:rPr>
          <w:rFonts w:ascii="Times New Roman" w:hAnsi="Times New Roman"/>
          <w:bCs/>
          <w:sz w:val="22"/>
          <w:szCs w:val="22"/>
        </w:rPr>
        <w:t>évaluation</w:t>
      </w:r>
      <w:r w:rsidR="00006C27" w:rsidRPr="00570F17">
        <w:rPr>
          <w:rFonts w:ascii="Times New Roman" w:hAnsi="Times New Roman"/>
          <w:bCs/>
          <w:sz w:val="22"/>
          <w:szCs w:val="22"/>
        </w:rPr>
        <w:t>.</w:t>
      </w:r>
    </w:p>
    <w:p w14:paraId="1527B1E5" w14:textId="77777777" w:rsidR="00FF1B68" w:rsidRPr="00570F17" w:rsidRDefault="00FF1B68" w:rsidP="00FF1B68">
      <w:pPr>
        <w:spacing w:before="0" w:after="160" w:line="259" w:lineRule="auto"/>
        <w:rPr>
          <w:rFonts w:ascii="Times New Roman" w:eastAsiaTheme="minorHAnsi" w:hAnsi="Times New Roman"/>
          <w:bCs/>
          <w:snapToGrid/>
          <w:sz w:val="22"/>
          <w:szCs w:val="22"/>
        </w:rPr>
      </w:pPr>
      <w:r w:rsidRPr="00570F17">
        <w:rPr>
          <w:rFonts w:ascii="Times New Roman" w:eastAsiaTheme="minorHAnsi" w:hAnsi="Times New Roman"/>
          <w:bCs/>
          <w:noProof/>
          <w:snapToGrid/>
          <w:sz w:val="22"/>
          <w:szCs w:val="22"/>
        </w:rPr>
        <mc:AlternateContent>
          <mc:Choice Requires="wps">
            <w:drawing>
              <wp:anchor distT="0" distB="0" distL="114300" distR="114300" simplePos="0" relativeHeight="251658241" behindDoc="0" locked="0" layoutInCell="0" allowOverlap="1" wp14:anchorId="52C9BAB7" wp14:editId="200CF0D3">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1A84"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mc:Fallback>
        </mc:AlternateContent>
      </w:r>
    </w:p>
    <w:p w14:paraId="2EE06826" w14:textId="49818DE3" w:rsidR="00FF1B68" w:rsidRPr="00570F17" w:rsidRDefault="00EF6B10" w:rsidP="00FF1B68">
      <w:pPr>
        <w:widowControl w:val="0"/>
        <w:spacing w:before="100" w:after="240"/>
        <w:ind w:left="284"/>
        <w:jc w:val="center"/>
        <w:rPr>
          <w:rFonts w:ascii="Times New Roman" w:eastAsiaTheme="majorEastAsia" w:hAnsi="Times New Roman"/>
          <w:bCs/>
          <w:sz w:val="22"/>
          <w:szCs w:val="22"/>
        </w:rPr>
      </w:pPr>
      <w:r w:rsidRPr="00570F17">
        <w:rPr>
          <w:rFonts w:ascii="Times New Roman" w:eastAsiaTheme="majorEastAsia" w:hAnsi="Times New Roman"/>
          <w:bCs/>
          <w:sz w:val="22"/>
          <w:szCs w:val="22"/>
        </w:rPr>
        <w:t xml:space="preserve">SOUMISSION </w:t>
      </w:r>
      <w:r w:rsidR="008B2097" w:rsidRPr="00570F17">
        <w:rPr>
          <w:rFonts w:ascii="Times New Roman" w:eastAsiaTheme="majorEastAsia" w:hAnsi="Times New Roman"/>
          <w:bCs/>
          <w:sz w:val="22"/>
          <w:szCs w:val="22"/>
        </w:rPr>
        <w:t xml:space="preserve">DES CANDIDATURES ET DES OFFRES </w:t>
      </w:r>
    </w:p>
    <w:p w14:paraId="720837FE" w14:textId="77777777" w:rsidR="00FF1B68" w:rsidRPr="00570F17" w:rsidRDefault="00FF1B68" w:rsidP="00FF1B68">
      <w:pPr>
        <w:widowControl w:val="0"/>
        <w:spacing w:before="100" w:after="240"/>
        <w:ind w:left="284"/>
        <w:jc w:val="center"/>
        <w:rPr>
          <w:rFonts w:ascii="Times New Roman" w:eastAsiaTheme="majorEastAsia" w:hAnsi="Times New Roman"/>
          <w:bCs/>
          <w:sz w:val="22"/>
          <w:szCs w:val="22"/>
        </w:rPr>
      </w:pPr>
    </w:p>
    <w:p w14:paraId="40590256" w14:textId="5A561FE4" w:rsidR="00FF1B68" w:rsidRPr="00570F17" w:rsidRDefault="008B2097"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Comment obtenir le dossier </w:t>
      </w:r>
      <w:r w:rsidR="00BE5194" w:rsidRPr="00570F17">
        <w:rPr>
          <w:rFonts w:ascii="Times New Roman" w:eastAsiaTheme="majorEastAsia" w:hAnsi="Times New Roman"/>
          <w:b/>
          <w:sz w:val="22"/>
          <w:szCs w:val="22"/>
        </w:rPr>
        <w:t xml:space="preserve">d’appel d’offres </w:t>
      </w:r>
      <w:r w:rsidR="00FF1B68" w:rsidRPr="00570F17">
        <w:rPr>
          <w:rFonts w:ascii="Times New Roman" w:eastAsiaTheme="majorEastAsia" w:hAnsi="Times New Roman"/>
          <w:b/>
          <w:sz w:val="22"/>
          <w:szCs w:val="22"/>
        </w:rPr>
        <w:t>?</w:t>
      </w:r>
    </w:p>
    <w:p w14:paraId="7DB20ADF" w14:textId="2454612E" w:rsidR="00FF1B68" w:rsidRPr="00570F17" w:rsidRDefault="000172C8" w:rsidP="00FF1B68">
      <w:pPr>
        <w:widowControl w:val="0"/>
        <w:spacing w:before="100" w:after="100"/>
        <w:ind w:left="426" w:right="-48"/>
        <w:jc w:val="both"/>
        <w:rPr>
          <w:rFonts w:ascii="Times New Roman" w:hAnsi="Times New Roman"/>
          <w:sz w:val="22"/>
          <w:szCs w:val="22"/>
        </w:rPr>
      </w:pPr>
      <w:r w:rsidRPr="00570F17">
        <w:rPr>
          <w:rFonts w:ascii="Times New Roman" w:hAnsi="Times New Roman"/>
          <w:sz w:val="22"/>
          <w:szCs w:val="22"/>
        </w:rPr>
        <w:t xml:space="preserve">Le dossier d'appel d'offres est disponible aux adresses suivantes </w:t>
      </w:r>
      <w:r w:rsidR="00FF1B68" w:rsidRPr="00570F17">
        <w:rPr>
          <w:rFonts w:ascii="Times New Roman" w:hAnsi="Times New Roman"/>
          <w:sz w:val="22"/>
          <w:szCs w:val="22"/>
        </w:rPr>
        <w:t>:</w:t>
      </w:r>
    </w:p>
    <w:p w14:paraId="3257F623" w14:textId="3158FBE9" w:rsidR="00FF1B68" w:rsidRPr="00570F17" w:rsidRDefault="00334512" w:rsidP="00885BB2">
      <w:pPr>
        <w:pStyle w:val="ListParagraph"/>
        <w:widowControl w:val="0"/>
        <w:numPr>
          <w:ilvl w:val="0"/>
          <w:numId w:val="29"/>
        </w:numPr>
        <w:spacing w:before="100" w:after="100"/>
        <w:ind w:right="-48"/>
        <w:jc w:val="both"/>
        <w:rPr>
          <w:rFonts w:ascii="Times New Roman" w:hAnsi="Times New Roman"/>
          <w:bCs/>
          <w:lang w:val="fr-FR"/>
        </w:rPr>
      </w:pPr>
      <w:r w:rsidRPr="00570F17">
        <w:rPr>
          <w:rFonts w:ascii="Times New Roman" w:hAnsi="Times New Roman"/>
          <w:bCs/>
          <w:lang w:val="fr-FR"/>
        </w:rPr>
        <w:t xml:space="preserve">Site web du COMESA : </w:t>
      </w:r>
      <w:hyperlink r:id="rId8" w:history="1">
        <w:r w:rsidR="00B61A09" w:rsidRPr="00570F17">
          <w:rPr>
            <w:rStyle w:val="Hyperlink"/>
            <w:rFonts w:ascii="Times New Roman" w:hAnsi="Times New Roman"/>
            <w:bCs/>
            <w:lang w:val="fr-FR"/>
          </w:rPr>
          <w:t>www.comesa.int</w:t>
        </w:r>
      </w:hyperlink>
    </w:p>
    <w:p w14:paraId="3D9644A5" w14:textId="77777777" w:rsidR="00B61A09" w:rsidRPr="00570F17" w:rsidRDefault="00B61A09" w:rsidP="00FF1B68">
      <w:pPr>
        <w:widowControl w:val="0"/>
        <w:spacing w:before="100" w:after="100"/>
        <w:ind w:left="426" w:right="-48"/>
        <w:jc w:val="both"/>
        <w:rPr>
          <w:rFonts w:ascii="Times New Roman" w:hAnsi="Times New Roman"/>
          <w:sz w:val="22"/>
        </w:rPr>
      </w:pPr>
    </w:p>
    <w:p w14:paraId="5127FBD3" w14:textId="687DCFB5" w:rsidR="00FF1B68" w:rsidRPr="00570F17" w:rsidRDefault="001819BF" w:rsidP="00FF1B68">
      <w:pPr>
        <w:widowControl w:val="0"/>
        <w:spacing w:before="100" w:after="100"/>
        <w:ind w:left="426" w:right="-48"/>
        <w:jc w:val="both"/>
        <w:rPr>
          <w:rFonts w:ascii="Times New Roman" w:hAnsi="Times New Roman"/>
          <w:bCs/>
          <w:sz w:val="22"/>
          <w:szCs w:val="22"/>
        </w:rPr>
      </w:pPr>
      <w:r w:rsidRPr="00570F17">
        <w:rPr>
          <w:rFonts w:ascii="Times New Roman" w:hAnsi="Times New Roman"/>
          <w:sz w:val="22"/>
        </w:rPr>
        <w:t>Les offres doivent être présentées au moyen du bordereau type de soumission inclus dans le dossier d'appel d'offres, dont le format et les instructions doivent être strictement respectés</w:t>
      </w:r>
      <w:r w:rsidR="00FF1B68" w:rsidRPr="00570F17">
        <w:rPr>
          <w:rFonts w:ascii="Times New Roman" w:hAnsi="Times New Roman"/>
          <w:bCs/>
          <w:sz w:val="22"/>
          <w:szCs w:val="22"/>
        </w:rPr>
        <w:t>.</w:t>
      </w:r>
    </w:p>
    <w:p w14:paraId="05F4B030" w14:textId="02236E56" w:rsidR="00FF1B68" w:rsidRPr="00570F17" w:rsidRDefault="00CC70B1" w:rsidP="00FF1B68">
      <w:pPr>
        <w:widowControl w:val="0"/>
        <w:spacing w:before="100" w:after="100"/>
        <w:ind w:left="426"/>
        <w:jc w:val="both"/>
        <w:rPr>
          <w:rFonts w:ascii="Times New Roman" w:eastAsiaTheme="majorEastAsia" w:hAnsi="Times New Roman"/>
          <w:bCs/>
          <w:sz w:val="22"/>
          <w:szCs w:val="22"/>
        </w:rPr>
      </w:pPr>
      <w:r w:rsidRPr="00570F17">
        <w:rPr>
          <w:rFonts w:ascii="Times New Roman" w:hAnsi="Times New Roman"/>
          <w:bCs/>
          <w:sz w:val="22"/>
          <w:szCs w:val="22"/>
        </w:rPr>
        <w:t xml:space="preserve">Toute demande d'information </w:t>
      </w:r>
      <w:r w:rsidR="005B2A32" w:rsidRPr="00570F17">
        <w:rPr>
          <w:rFonts w:ascii="Times New Roman" w:hAnsi="Times New Roman"/>
          <w:bCs/>
          <w:sz w:val="22"/>
          <w:szCs w:val="22"/>
        </w:rPr>
        <w:t>complémentaires</w:t>
      </w:r>
      <w:r w:rsidRPr="00570F17">
        <w:rPr>
          <w:rFonts w:ascii="Times New Roman" w:hAnsi="Times New Roman"/>
          <w:bCs/>
          <w:sz w:val="22"/>
          <w:szCs w:val="22"/>
        </w:rPr>
        <w:t xml:space="preserve"> doit être faite par écrit </w:t>
      </w:r>
      <w:r w:rsidR="00945D52" w:rsidRPr="00570F17">
        <w:rPr>
          <w:rFonts w:ascii="Times New Roman" w:hAnsi="Times New Roman"/>
          <w:bCs/>
          <w:sz w:val="22"/>
          <w:szCs w:val="22"/>
        </w:rPr>
        <w:t>via le</w:t>
      </w:r>
      <w:r w:rsidR="00AA5FEF" w:rsidRPr="00570F17">
        <w:rPr>
          <w:rFonts w:ascii="Times New Roman" w:hAnsi="Times New Roman"/>
          <w:bCs/>
          <w:sz w:val="22"/>
          <w:szCs w:val="22"/>
        </w:rPr>
        <w:t xml:space="preserve"> pouvoir adjudicateur </w:t>
      </w:r>
      <w:r w:rsidR="00945D52" w:rsidRPr="00570F17">
        <w:rPr>
          <w:rFonts w:ascii="Times New Roman" w:hAnsi="Times New Roman"/>
          <w:bCs/>
          <w:sz w:val="22"/>
          <w:szCs w:val="22"/>
        </w:rPr>
        <w:t xml:space="preserve">au </w:t>
      </w:r>
      <w:r w:rsidRPr="00570F17">
        <w:rPr>
          <w:rFonts w:ascii="Times New Roman" w:hAnsi="Times New Roman"/>
          <w:bCs/>
          <w:sz w:val="22"/>
          <w:szCs w:val="22"/>
        </w:rPr>
        <w:t xml:space="preserve">moins 21 jours avant la date limite de soumission des offres </w:t>
      </w:r>
      <w:r w:rsidR="006F351D" w:rsidRPr="00570F17">
        <w:rPr>
          <w:rFonts w:ascii="Times New Roman" w:hAnsi="Times New Roman"/>
          <w:bCs/>
          <w:sz w:val="22"/>
          <w:szCs w:val="22"/>
        </w:rPr>
        <w:t>figurant au point</w:t>
      </w:r>
      <w:r w:rsidRPr="00570F17">
        <w:rPr>
          <w:rFonts w:ascii="Times New Roman" w:hAnsi="Times New Roman"/>
          <w:bCs/>
          <w:sz w:val="22"/>
          <w:szCs w:val="22"/>
        </w:rPr>
        <w:t xml:space="preserve"> </w:t>
      </w:r>
      <w:r w:rsidR="00D9602C" w:rsidRPr="00570F17">
        <w:rPr>
          <w:rFonts w:ascii="Times New Roman" w:hAnsi="Times New Roman"/>
          <w:bCs/>
          <w:sz w:val="22"/>
          <w:szCs w:val="22"/>
        </w:rPr>
        <w:t>« </w:t>
      </w:r>
      <w:r w:rsidRPr="00570F17">
        <w:rPr>
          <w:rFonts w:ascii="Times New Roman" w:hAnsi="Times New Roman"/>
          <w:bCs/>
          <w:sz w:val="22"/>
          <w:szCs w:val="22"/>
        </w:rPr>
        <w:t xml:space="preserve">Date limite </w:t>
      </w:r>
      <w:r w:rsidR="00D9602C" w:rsidRPr="00570F17">
        <w:rPr>
          <w:rFonts w:ascii="Times New Roman" w:hAnsi="Times New Roman"/>
          <w:bCs/>
          <w:sz w:val="22"/>
          <w:szCs w:val="22"/>
        </w:rPr>
        <w:t>pour la</w:t>
      </w:r>
      <w:r w:rsidRPr="00570F17">
        <w:rPr>
          <w:rFonts w:ascii="Times New Roman" w:hAnsi="Times New Roman"/>
          <w:bCs/>
          <w:sz w:val="22"/>
          <w:szCs w:val="22"/>
        </w:rPr>
        <w:t xml:space="preserve"> soumission des candidatures ou des offres</w:t>
      </w:r>
      <w:r w:rsidR="00D9602C" w:rsidRPr="00570F17">
        <w:rPr>
          <w:rFonts w:ascii="Times New Roman" w:hAnsi="Times New Roman"/>
          <w:bCs/>
          <w:sz w:val="22"/>
          <w:szCs w:val="22"/>
        </w:rPr>
        <w:t> »</w:t>
      </w:r>
      <w:r w:rsidRPr="00570F17">
        <w:rPr>
          <w:rFonts w:ascii="Times New Roman" w:hAnsi="Times New Roman"/>
          <w:bCs/>
          <w:sz w:val="22"/>
          <w:szCs w:val="22"/>
        </w:rPr>
        <w:t xml:space="preserve">. Les réponses seront envoyées à tous les soumissionnaires au plus tard </w:t>
      </w:r>
      <w:r w:rsidR="00733373" w:rsidRPr="00570F17">
        <w:rPr>
          <w:rFonts w:ascii="Times New Roman" w:hAnsi="Times New Roman"/>
          <w:bCs/>
          <w:sz w:val="22"/>
          <w:szCs w:val="22"/>
        </w:rPr>
        <w:t>7</w:t>
      </w:r>
      <w:r w:rsidRPr="00570F17">
        <w:rPr>
          <w:rFonts w:ascii="Times New Roman" w:hAnsi="Times New Roman"/>
          <w:bCs/>
          <w:sz w:val="22"/>
          <w:szCs w:val="22"/>
        </w:rPr>
        <w:t xml:space="preserve"> jours avant la date limite de soumission et il incombe au soumissionnaire de vérifier les mises à jour et les modifications pendant la période de soumission</w:t>
      </w:r>
      <w:r w:rsidR="00FF1B68" w:rsidRPr="00570F17">
        <w:rPr>
          <w:rFonts w:ascii="Times New Roman" w:hAnsi="Times New Roman"/>
          <w:bCs/>
          <w:sz w:val="22"/>
          <w:szCs w:val="22"/>
        </w:rPr>
        <w:t xml:space="preserve">.  </w:t>
      </w:r>
      <w:r w:rsidR="001819BF" w:rsidRPr="00570F17">
        <w:rPr>
          <w:rFonts w:ascii="Times New Roman" w:hAnsi="Times New Roman"/>
          <w:bCs/>
          <w:sz w:val="22"/>
          <w:szCs w:val="22"/>
        </w:rPr>
        <w:t xml:space="preserve"> </w:t>
      </w:r>
    </w:p>
    <w:p w14:paraId="1717CF72" w14:textId="71014966" w:rsidR="00FF1B68" w:rsidRPr="00570F17" w:rsidRDefault="00F91F42"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Séance d’ouverture des offres </w:t>
      </w:r>
    </w:p>
    <w:p w14:paraId="354CF1BD" w14:textId="77777777" w:rsidR="00FD20E8" w:rsidRPr="00570F17" w:rsidRDefault="00FD20E8" w:rsidP="00FD20E8">
      <w:pPr>
        <w:widowControl w:val="0"/>
        <w:spacing w:before="100" w:after="100" w:line="259" w:lineRule="auto"/>
        <w:ind w:left="360"/>
        <w:contextualSpacing/>
        <w:outlineLvl w:val="0"/>
        <w:rPr>
          <w:rFonts w:ascii="Times New Roman" w:eastAsiaTheme="majorEastAsia" w:hAnsi="Times New Roman"/>
          <w:b/>
          <w:sz w:val="22"/>
          <w:szCs w:val="22"/>
        </w:rPr>
      </w:pPr>
    </w:p>
    <w:p w14:paraId="07966ED4" w14:textId="77777777" w:rsidR="00C6567A" w:rsidRPr="00570F17" w:rsidRDefault="00C6567A" w:rsidP="00C6567A">
      <w:pPr>
        <w:widowControl w:val="0"/>
        <w:spacing w:before="100" w:after="100"/>
        <w:ind w:left="426"/>
        <w:rPr>
          <w:rFonts w:ascii="Times New Roman" w:hAnsi="Times New Roman"/>
          <w:bCs/>
          <w:sz w:val="22"/>
          <w:szCs w:val="22"/>
        </w:rPr>
      </w:pPr>
      <w:r w:rsidRPr="00570F17">
        <w:rPr>
          <w:rFonts w:ascii="Times New Roman" w:hAnsi="Times New Roman"/>
          <w:bCs/>
          <w:sz w:val="22"/>
          <w:szCs w:val="22"/>
        </w:rPr>
        <w:t>L'ouverture des offres aura lieu au :</w:t>
      </w:r>
    </w:p>
    <w:p w14:paraId="31266B6C" w14:textId="0804E029" w:rsidR="00C6567A" w:rsidRPr="00570F17" w:rsidRDefault="00C6567A" w:rsidP="00C6567A">
      <w:pPr>
        <w:widowControl w:val="0"/>
        <w:spacing w:before="100" w:after="100"/>
        <w:ind w:left="426"/>
        <w:rPr>
          <w:rFonts w:ascii="Times New Roman" w:hAnsi="Times New Roman"/>
          <w:bCs/>
          <w:sz w:val="22"/>
          <w:szCs w:val="22"/>
        </w:rPr>
      </w:pPr>
      <w:r w:rsidRPr="00570F17">
        <w:rPr>
          <w:rFonts w:ascii="Times New Roman" w:hAnsi="Times New Roman"/>
          <w:bCs/>
          <w:sz w:val="22"/>
          <w:szCs w:val="22"/>
        </w:rPr>
        <w:t xml:space="preserve">Ministère du Commerce et du Tourisme </w:t>
      </w:r>
    </w:p>
    <w:p w14:paraId="29F3CEC0" w14:textId="77777777" w:rsidR="00C6567A" w:rsidRPr="00570F17" w:rsidRDefault="00C6567A" w:rsidP="00C6567A">
      <w:pPr>
        <w:widowControl w:val="0"/>
        <w:spacing w:before="100" w:after="100"/>
        <w:ind w:left="426"/>
        <w:rPr>
          <w:rFonts w:ascii="Times New Roman" w:hAnsi="Times New Roman"/>
          <w:bCs/>
          <w:sz w:val="22"/>
          <w:szCs w:val="22"/>
        </w:rPr>
      </w:pPr>
      <w:r w:rsidRPr="00570F17">
        <w:rPr>
          <w:rFonts w:ascii="Times New Roman" w:hAnsi="Times New Roman"/>
          <w:bCs/>
          <w:sz w:val="22"/>
          <w:szCs w:val="22"/>
        </w:rPr>
        <w:t>Cité Ministérielle, Djibouti</w:t>
      </w:r>
    </w:p>
    <w:p w14:paraId="094F5E4A" w14:textId="77777777" w:rsidR="00C6567A" w:rsidRPr="00570F17" w:rsidRDefault="00C6567A" w:rsidP="00C6567A">
      <w:pPr>
        <w:widowControl w:val="0"/>
        <w:spacing w:before="100" w:after="100"/>
        <w:ind w:left="426"/>
        <w:rPr>
          <w:rFonts w:ascii="Times New Roman" w:hAnsi="Times New Roman"/>
          <w:bCs/>
          <w:sz w:val="22"/>
          <w:szCs w:val="22"/>
        </w:rPr>
      </w:pPr>
      <w:r w:rsidRPr="00570F17">
        <w:rPr>
          <w:rFonts w:ascii="Times New Roman" w:hAnsi="Times New Roman"/>
          <w:bCs/>
          <w:sz w:val="22"/>
          <w:szCs w:val="22"/>
        </w:rPr>
        <w:t>Premier étage,</w:t>
      </w:r>
    </w:p>
    <w:p w14:paraId="077E1020" w14:textId="55CD799E" w:rsidR="00FF1B68" w:rsidRPr="00570F17" w:rsidRDefault="00C6567A" w:rsidP="00C6567A">
      <w:pPr>
        <w:widowControl w:val="0"/>
        <w:spacing w:before="100" w:after="100"/>
        <w:ind w:left="426"/>
        <w:rPr>
          <w:rFonts w:ascii="Times New Roman" w:hAnsi="Times New Roman"/>
          <w:bCs/>
          <w:sz w:val="22"/>
          <w:szCs w:val="22"/>
        </w:rPr>
      </w:pPr>
      <w:r w:rsidRPr="00570F17">
        <w:rPr>
          <w:rFonts w:ascii="Times New Roman" w:hAnsi="Times New Roman"/>
          <w:bCs/>
          <w:sz w:val="22"/>
          <w:szCs w:val="22"/>
        </w:rPr>
        <w:t xml:space="preserve">Salle de réunion, à 10h30, </w:t>
      </w:r>
      <w:r w:rsidR="000B1804" w:rsidRPr="00570F17">
        <w:rPr>
          <w:rFonts w:ascii="Times New Roman" w:hAnsi="Times New Roman"/>
          <w:bCs/>
          <w:sz w:val="22"/>
          <w:szCs w:val="22"/>
        </w:rPr>
        <w:t>jeudi 16 mai 2024</w:t>
      </w:r>
      <w:r w:rsidR="00FD20E8" w:rsidRPr="00570F17">
        <w:rPr>
          <w:rFonts w:ascii="Times New Roman" w:hAnsi="Times New Roman"/>
          <w:bCs/>
          <w:sz w:val="22"/>
          <w:szCs w:val="22"/>
        </w:rPr>
        <w:t>.</w:t>
      </w:r>
    </w:p>
    <w:p w14:paraId="1619B53D" w14:textId="2440B365" w:rsidR="00142D75" w:rsidRPr="00570F17" w:rsidRDefault="00142D75" w:rsidP="00C6567A">
      <w:pPr>
        <w:widowControl w:val="0"/>
        <w:spacing w:before="100" w:after="100"/>
        <w:ind w:left="426"/>
        <w:rPr>
          <w:rFonts w:ascii="Times New Roman" w:hAnsi="Times New Roman"/>
          <w:bCs/>
          <w:sz w:val="22"/>
          <w:szCs w:val="22"/>
        </w:rPr>
      </w:pPr>
      <w:r w:rsidRPr="00570F17">
        <w:rPr>
          <w:rFonts w:ascii="Times New Roman" w:hAnsi="Times New Roman"/>
          <w:bCs/>
          <w:sz w:val="22"/>
          <w:szCs w:val="22"/>
        </w:rPr>
        <w:t xml:space="preserve">En présence des soumissionnaires ou de leurs représentants qui choisissent d'assister à l'ouverture des offres. Les mots de passe des documents d'appel d'offres doivent être fournis au moment de l'ouverture. </w:t>
      </w:r>
    </w:p>
    <w:p w14:paraId="46CC6ECD" w14:textId="76AC2A66" w:rsidR="00FD20E8" w:rsidRPr="00570F17" w:rsidRDefault="001724A8" w:rsidP="00885BB2">
      <w:pPr>
        <w:widowControl w:val="0"/>
        <w:numPr>
          <w:ilvl w:val="0"/>
          <w:numId w:val="14"/>
        </w:numPr>
        <w:tabs>
          <w:tab w:val="num" w:pos="0"/>
        </w:tabs>
        <w:spacing w:before="100" w:after="100" w:line="259" w:lineRule="auto"/>
        <w:ind w:left="426" w:hanging="426"/>
        <w:contextualSpacing/>
        <w:jc w:val="both"/>
        <w:outlineLvl w:val="0"/>
        <w:rPr>
          <w:rFonts w:ascii="Times New Roman" w:eastAsiaTheme="majorEastAsia" w:hAnsi="Times New Roman"/>
          <w:bCs/>
          <w:sz w:val="22"/>
          <w:szCs w:val="22"/>
        </w:rPr>
      </w:pPr>
      <w:r w:rsidRPr="00570F17">
        <w:rPr>
          <w:rFonts w:ascii="Times New Roman" w:eastAsiaTheme="majorEastAsia" w:hAnsi="Times New Roman"/>
          <w:b/>
          <w:sz w:val="22"/>
          <w:szCs w:val="22"/>
        </w:rPr>
        <w:t>Sans objet</w:t>
      </w:r>
    </w:p>
    <w:p w14:paraId="6C16555E" w14:textId="157DD368" w:rsidR="00FF1B68" w:rsidRPr="00570F17" w:rsidRDefault="00636BC2"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Modalités d</w:t>
      </w:r>
      <w:r w:rsidR="00214BF8" w:rsidRPr="00570F17">
        <w:rPr>
          <w:rFonts w:ascii="Times New Roman" w:eastAsiaTheme="majorEastAsia" w:hAnsi="Times New Roman"/>
          <w:b/>
          <w:sz w:val="22"/>
          <w:szCs w:val="22"/>
        </w:rPr>
        <w:t xml:space="preserve">’envoi des candidatures </w:t>
      </w:r>
      <w:r w:rsidR="00FF1B68" w:rsidRPr="00570F17">
        <w:rPr>
          <w:rFonts w:ascii="Times New Roman" w:eastAsiaTheme="majorEastAsia" w:hAnsi="Times New Roman"/>
          <w:b/>
          <w:sz w:val="22"/>
          <w:szCs w:val="22"/>
        </w:rPr>
        <w:t xml:space="preserve"> </w:t>
      </w:r>
    </w:p>
    <w:p w14:paraId="2FD5DDCD" w14:textId="2822EC18" w:rsidR="00FF1B68" w:rsidRPr="00570F17" w:rsidRDefault="00E12473" w:rsidP="00FF1B68">
      <w:pPr>
        <w:spacing w:before="0" w:after="160" w:line="259" w:lineRule="auto"/>
        <w:ind w:left="426"/>
        <w:jc w:val="both"/>
        <w:rPr>
          <w:rFonts w:ascii="Times New Roman" w:hAnsi="Times New Roman"/>
          <w:sz w:val="22"/>
          <w:szCs w:val="22"/>
        </w:rPr>
      </w:pPr>
      <w:r w:rsidRPr="00570F17">
        <w:rPr>
          <w:rFonts w:ascii="Times New Roman" w:hAnsi="Times New Roman"/>
          <w:sz w:val="22"/>
          <w:szCs w:val="22"/>
        </w:rPr>
        <w:t>Les candidatures doivent être soumises par voie électronique, en français ou en anglais exclusivement, à l'adresse suivante</w:t>
      </w:r>
      <w:r w:rsidR="00CB44F5" w:rsidRPr="00570F17">
        <w:rPr>
          <w:rFonts w:ascii="Times New Roman" w:hAnsi="Times New Roman"/>
          <w:sz w:val="22"/>
          <w:szCs w:val="22"/>
        </w:rPr>
        <w:t> :</w:t>
      </w:r>
    </w:p>
    <w:p w14:paraId="2197B872" w14:textId="69C62C1B" w:rsidR="00E03986" w:rsidRPr="00570F17" w:rsidRDefault="00E03986" w:rsidP="00E03986">
      <w:pPr>
        <w:spacing w:before="0" w:after="160" w:line="259" w:lineRule="auto"/>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1. </w:t>
      </w:r>
      <w:hyperlink r:id="rId9" w:history="1">
        <w:r w:rsidR="007E1422" w:rsidRPr="00570F17">
          <w:rPr>
            <w:rStyle w:val="Hyperlink"/>
            <w:rFonts w:ascii="Times New Roman" w:eastAsiaTheme="minorHAnsi" w:hAnsi="Times New Roman"/>
            <w:bCs/>
            <w:snapToGrid/>
            <w:sz w:val="22"/>
            <w:szCs w:val="22"/>
          </w:rPr>
          <w:t>tenders@comesa.inttenders@comesa.int</w:t>
        </w:r>
      </w:hyperlink>
      <w:r w:rsidR="007E1422" w:rsidRPr="00570F17">
        <w:rPr>
          <w:rFonts w:ascii="Times New Roman" w:eastAsiaTheme="minorHAnsi" w:hAnsi="Times New Roman"/>
          <w:bCs/>
          <w:snapToGrid/>
          <w:sz w:val="22"/>
          <w:szCs w:val="22"/>
        </w:rPr>
        <w:t xml:space="preserve"> et copie à</w:t>
      </w:r>
      <w:r w:rsidRPr="00570F17">
        <w:rPr>
          <w:rFonts w:ascii="Times New Roman" w:eastAsiaTheme="minorHAnsi" w:hAnsi="Times New Roman"/>
          <w:bCs/>
          <w:snapToGrid/>
          <w:sz w:val="22"/>
          <w:szCs w:val="22"/>
        </w:rPr>
        <w:t xml:space="preserve"> </w:t>
      </w:r>
      <w:hyperlink r:id="rId10" w:history="1">
        <w:r w:rsidR="007E1422" w:rsidRPr="00570F17">
          <w:rPr>
            <w:rStyle w:val="Hyperlink"/>
            <w:rFonts w:ascii="Times New Roman" w:eastAsiaTheme="minorHAnsi" w:hAnsi="Times New Roman"/>
            <w:bCs/>
            <w:snapToGrid/>
            <w:sz w:val="22"/>
            <w:szCs w:val="22"/>
          </w:rPr>
          <w:t>abyabato@comesa.int</w:t>
        </w:r>
      </w:hyperlink>
      <w:r w:rsidRPr="00570F17">
        <w:rPr>
          <w:rFonts w:ascii="Times New Roman" w:eastAsiaTheme="minorHAnsi" w:hAnsi="Times New Roman"/>
          <w:bCs/>
          <w:snapToGrid/>
          <w:sz w:val="22"/>
          <w:szCs w:val="22"/>
        </w:rPr>
        <w:t xml:space="preserve">, </w:t>
      </w:r>
      <w:hyperlink r:id="rId11" w:history="1">
        <w:r w:rsidR="008C7030" w:rsidRPr="00570F17">
          <w:rPr>
            <w:rStyle w:val="Hyperlink"/>
            <w:rFonts w:ascii="Times New Roman" w:eastAsiaTheme="minorHAnsi" w:hAnsi="Times New Roman"/>
            <w:bCs/>
            <w:snapToGrid/>
            <w:sz w:val="22"/>
            <w:szCs w:val="22"/>
          </w:rPr>
          <w:t>tfp@comesa.int</w:t>
        </w:r>
      </w:hyperlink>
      <w:r w:rsidR="008C7030" w:rsidRPr="00570F17">
        <w:rPr>
          <w:rFonts w:ascii="Times New Roman" w:eastAsiaTheme="minorHAnsi" w:hAnsi="Times New Roman"/>
          <w:bCs/>
          <w:snapToGrid/>
          <w:sz w:val="22"/>
          <w:szCs w:val="22"/>
        </w:rPr>
        <w:t xml:space="preserve"> </w:t>
      </w:r>
    </w:p>
    <w:p w14:paraId="548BBDD0" w14:textId="77777777" w:rsidR="00E03986" w:rsidRPr="00570F17" w:rsidRDefault="00E03986" w:rsidP="00E03986">
      <w:pPr>
        <w:spacing w:before="0" w:after="160" w:line="259" w:lineRule="auto"/>
        <w:jc w:val="both"/>
        <w:rPr>
          <w:rFonts w:ascii="Times New Roman" w:eastAsiaTheme="minorHAnsi" w:hAnsi="Times New Roman"/>
          <w:b/>
          <w:snapToGrid/>
          <w:sz w:val="22"/>
          <w:szCs w:val="22"/>
        </w:rPr>
      </w:pPr>
      <w:r w:rsidRPr="00570F17">
        <w:rPr>
          <w:rFonts w:ascii="Times New Roman" w:eastAsiaTheme="minorHAnsi" w:hAnsi="Times New Roman"/>
          <w:b/>
          <w:snapToGrid/>
          <w:sz w:val="22"/>
          <w:szCs w:val="22"/>
        </w:rPr>
        <w:t>Les offres soumises sur papier ne seront pas reçues.</w:t>
      </w:r>
    </w:p>
    <w:p w14:paraId="143D3A02" w14:textId="3BECBA22" w:rsidR="00E03986" w:rsidRPr="00570F17" w:rsidRDefault="00E03986" w:rsidP="00E03986">
      <w:pPr>
        <w:spacing w:before="0" w:after="160" w:line="259" w:lineRule="auto"/>
        <w:jc w:val="both"/>
        <w:rPr>
          <w:rFonts w:ascii="Times New Roman" w:eastAsiaTheme="minorHAnsi" w:hAnsi="Times New Roman"/>
          <w:b/>
          <w:snapToGrid/>
          <w:sz w:val="22"/>
          <w:szCs w:val="22"/>
        </w:rPr>
      </w:pPr>
      <w:r w:rsidRPr="00570F17">
        <w:rPr>
          <w:rFonts w:ascii="Times New Roman" w:eastAsiaTheme="minorHAnsi" w:hAnsi="Times New Roman"/>
          <w:b/>
          <w:snapToGrid/>
          <w:sz w:val="22"/>
          <w:szCs w:val="22"/>
        </w:rPr>
        <w:t>Les candidats sont priés de crypter leurs documents et de ne communiquer le mot de passe que lors de la séance d'ouverture du 16 mai 2024.</w:t>
      </w:r>
    </w:p>
    <w:p w14:paraId="61F23028" w14:textId="13F6DF11" w:rsidR="0061518B" w:rsidRPr="00570F17" w:rsidRDefault="00097E1F" w:rsidP="00E03986">
      <w:pPr>
        <w:spacing w:before="0" w:after="160" w:line="259" w:lineRule="auto"/>
        <w:jc w:val="both"/>
        <w:rPr>
          <w:rFonts w:ascii="Times New Roman" w:eastAsiaTheme="minorHAnsi" w:hAnsi="Times New Roman"/>
          <w:bCs/>
          <w:snapToGrid/>
          <w:sz w:val="22"/>
          <w:szCs w:val="22"/>
        </w:rPr>
      </w:pPr>
      <w:r w:rsidRPr="00570F17">
        <w:rPr>
          <w:rFonts w:ascii="Times New Roman" w:eastAsiaTheme="minorHAnsi" w:hAnsi="Times New Roman"/>
          <w:b/>
          <w:snapToGrid/>
          <w:sz w:val="22"/>
          <w:szCs w:val="22"/>
        </w:rPr>
        <w:tab/>
      </w:r>
      <w:r w:rsidRPr="00570F17">
        <w:rPr>
          <w:rFonts w:ascii="Times New Roman" w:eastAsiaTheme="minorHAnsi" w:hAnsi="Times New Roman"/>
          <w:b/>
          <w:snapToGrid/>
          <w:sz w:val="22"/>
          <w:szCs w:val="22"/>
        </w:rPr>
        <w:tab/>
      </w:r>
      <w:r w:rsidRPr="00570F17">
        <w:rPr>
          <w:rFonts w:ascii="Times New Roman" w:eastAsiaTheme="minorHAnsi" w:hAnsi="Times New Roman"/>
          <w:b/>
          <w:snapToGrid/>
          <w:sz w:val="22"/>
          <w:szCs w:val="22"/>
        </w:rPr>
        <w:tab/>
      </w:r>
      <w:r w:rsidRPr="00570F17">
        <w:rPr>
          <w:rFonts w:ascii="Times New Roman" w:eastAsiaTheme="minorHAnsi" w:hAnsi="Times New Roman"/>
          <w:b/>
          <w:snapToGrid/>
          <w:sz w:val="22"/>
          <w:szCs w:val="22"/>
        </w:rPr>
        <w:tab/>
      </w:r>
      <w:r w:rsidRPr="00570F17">
        <w:rPr>
          <w:rFonts w:ascii="Times New Roman" w:eastAsiaTheme="minorHAnsi" w:hAnsi="Times New Roman"/>
          <w:b/>
          <w:snapToGrid/>
          <w:sz w:val="22"/>
          <w:szCs w:val="22"/>
        </w:rPr>
        <w:tab/>
      </w:r>
      <w:r w:rsidRPr="00570F17">
        <w:rPr>
          <w:rFonts w:ascii="Times New Roman" w:eastAsiaTheme="minorHAnsi" w:hAnsi="Times New Roman"/>
          <w:bCs/>
          <w:snapToGrid/>
          <w:sz w:val="22"/>
          <w:szCs w:val="22"/>
        </w:rPr>
        <w:t>Toutes les offres doivent être adressées à :</w:t>
      </w:r>
    </w:p>
    <w:p w14:paraId="563B349C" w14:textId="5FB3FD26" w:rsidR="006F0DA5" w:rsidRPr="00570F17" w:rsidRDefault="006F0DA5" w:rsidP="006F0DA5">
      <w:pPr>
        <w:spacing w:before="0" w:after="160" w:line="259" w:lineRule="auto"/>
        <w:jc w:val="both"/>
        <w:rPr>
          <w:rFonts w:ascii="Times New Roman" w:eastAsiaTheme="minorHAnsi" w:hAnsi="Times New Roman"/>
          <w:bCs/>
          <w:i/>
          <w:iCs/>
          <w:snapToGrid/>
          <w:sz w:val="22"/>
          <w:szCs w:val="22"/>
        </w:rPr>
      </w:pPr>
      <w:r w:rsidRPr="00570F17">
        <w:rPr>
          <w:rFonts w:ascii="Times New Roman" w:eastAsiaTheme="minorHAnsi" w:hAnsi="Times New Roman"/>
          <w:bCs/>
          <w:snapToGrid/>
          <w:sz w:val="22"/>
          <w:szCs w:val="22"/>
        </w:rPr>
        <w:lastRenderedPageBreak/>
        <w:tab/>
      </w:r>
      <w:r w:rsidRPr="00570F17">
        <w:rPr>
          <w:rFonts w:ascii="Times New Roman" w:eastAsiaTheme="minorHAnsi" w:hAnsi="Times New Roman"/>
          <w:bCs/>
          <w:snapToGrid/>
          <w:sz w:val="22"/>
          <w:szCs w:val="22"/>
        </w:rPr>
        <w:tab/>
      </w:r>
      <w:r w:rsidRPr="00570F17">
        <w:rPr>
          <w:rFonts w:ascii="Times New Roman" w:eastAsiaTheme="minorHAnsi" w:hAnsi="Times New Roman"/>
          <w:bCs/>
          <w:snapToGrid/>
          <w:sz w:val="22"/>
          <w:szCs w:val="22"/>
        </w:rPr>
        <w:tab/>
      </w:r>
      <w:r w:rsidRPr="00570F17">
        <w:rPr>
          <w:rFonts w:ascii="Times New Roman" w:eastAsiaTheme="minorHAnsi" w:hAnsi="Times New Roman"/>
          <w:bCs/>
          <w:snapToGrid/>
          <w:sz w:val="22"/>
          <w:szCs w:val="22"/>
        </w:rPr>
        <w:tab/>
      </w:r>
      <w:r w:rsidRPr="00570F17">
        <w:rPr>
          <w:rFonts w:ascii="Times New Roman" w:eastAsiaTheme="minorHAnsi" w:hAnsi="Times New Roman"/>
          <w:bCs/>
          <w:snapToGrid/>
          <w:sz w:val="22"/>
          <w:szCs w:val="22"/>
        </w:rPr>
        <w:tab/>
      </w:r>
      <w:r w:rsidRPr="00570F17">
        <w:rPr>
          <w:rFonts w:ascii="Times New Roman" w:eastAsiaTheme="minorHAnsi" w:hAnsi="Times New Roman"/>
          <w:bCs/>
          <w:i/>
          <w:iCs/>
          <w:snapToGrid/>
          <w:sz w:val="22"/>
          <w:szCs w:val="22"/>
        </w:rPr>
        <w:t xml:space="preserve">La Secrétaire générale </w:t>
      </w:r>
    </w:p>
    <w:p w14:paraId="385E1A77" w14:textId="77777777" w:rsidR="006F0DA5" w:rsidRPr="00570F17" w:rsidRDefault="006F0DA5" w:rsidP="006F0DA5">
      <w:pPr>
        <w:spacing w:before="0" w:after="160" w:line="259" w:lineRule="auto"/>
        <w:ind w:left="3600"/>
        <w:jc w:val="both"/>
        <w:rPr>
          <w:rFonts w:ascii="Times New Roman" w:eastAsiaTheme="minorHAnsi" w:hAnsi="Times New Roman"/>
          <w:bCs/>
          <w:i/>
          <w:iCs/>
          <w:snapToGrid/>
          <w:sz w:val="22"/>
          <w:szCs w:val="22"/>
        </w:rPr>
      </w:pPr>
      <w:r w:rsidRPr="00570F17">
        <w:rPr>
          <w:rFonts w:ascii="Times New Roman" w:eastAsiaTheme="minorHAnsi" w:hAnsi="Times New Roman"/>
          <w:bCs/>
          <w:i/>
          <w:iCs/>
          <w:snapToGrid/>
          <w:sz w:val="22"/>
          <w:szCs w:val="22"/>
        </w:rPr>
        <w:t xml:space="preserve">Secrétariat du COMESA </w:t>
      </w:r>
    </w:p>
    <w:p w14:paraId="0D2A2040" w14:textId="77777777" w:rsidR="006F0DA5" w:rsidRPr="00570F17" w:rsidRDefault="006F0DA5" w:rsidP="006F0DA5">
      <w:pPr>
        <w:spacing w:before="0" w:after="160" w:line="259" w:lineRule="auto"/>
        <w:ind w:left="3600"/>
        <w:jc w:val="both"/>
        <w:rPr>
          <w:rFonts w:ascii="Times New Roman" w:eastAsiaTheme="minorHAnsi" w:hAnsi="Times New Roman"/>
          <w:bCs/>
          <w:i/>
          <w:iCs/>
          <w:snapToGrid/>
          <w:sz w:val="22"/>
          <w:szCs w:val="22"/>
        </w:rPr>
      </w:pPr>
      <w:r w:rsidRPr="00570F17">
        <w:rPr>
          <w:rFonts w:ascii="Times New Roman" w:eastAsiaTheme="minorHAnsi" w:hAnsi="Times New Roman"/>
          <w:bCs/>
          <w:i/>
          <w:iCs/>
          <w:snapToGrid/>
          <w:sz w:val="22"/>
          <w:szCs w:val="22"/>
        </w:rPr>
        <w:t>PO Box 30051,</w:t>
      </w:r>
    </w:p>
    <w:p w14:paraId="26100BC4" w14:textId="5FE72006" w:rsidR="006F0DA5" w:rsidRPr="00570F17" w:rsidRDefault="006F0DA5" w:rsidP="006F0DA5">
      <w:pPr>
        <w:spacing w:before="0" w:after="160" w:line="259" w:lineRule="auto"/>
        <w:ind w:left="3600"/>
        <w:jc w:val="both"/>
        <w:rPr>
          <w:rFonts w:ascii="Times New Roman" w:eastAsiaTheme="minorHAnsi" w:hAnsi="Times New Roman"/>
          <w:bCs/>
          <w:i/>
          <w:iCs/>
          <w:snapToGrid/>
          <w:sz w:val="22"/>
          <w:szCs w:val="22"/>
        </w:rPr>
      </w:pPr>
      <w:r w:rsidRPr="00570F17">
        <w:rPr>
          <w:rFonts w:ascii="Times New Roman" w:eastAsiaTheme="minorHAnsi" w:hAnsi="Times New Roman"/>
          <w:bCs/>
          <w:i/>
          <w:iCs/>
          <w:snapToGrid/>
          <w:sz w:val="22"/>
          <w:szCs w:val="22"/>
        </w:rPr>
        <w:t>Lusaka</w:t>
      </w:r>
      <w:r w:rsidR="008C7030" w:rsidRPr="00570F17">
        <w:rPr>
          <w:rFonts w:ascii="Times New Roman" w:eastAsiaTheme="minorHAnsi" w:hAnsi="Times New Roman"/>
          <w:bCs/>
          <w:i/>
          <w:iCs/>
          <w:snapToGrid/>
          <w:sz w:val="22"/>
          <w:szCs w:val="22"/>
        </w:rPr>
        <w:t xml:space="preserve"> (</w:t>
      </w:r>
      <w:r w:rsidRPr="00570F17">
        <w:rPr>
          <w:rFonts w:ascii="Times New Roman" w:eastAsiaTheme="minorHAnsi" w:hAnsi="Times New Roman"/>
          <w:bCs/>
          <w:i/>
          <w:iCs/>
          <w:snapToGrid/>
          <w:sz w:val="22"/>
          <w:szCs w:val="22"/>
        </w:rPr>
        <w:t>Zambie</w:t>
      </w:r>
      <w:r w:rsidR="008C7030" w:rsidRPr="00570F17">
        <w:rPr>
          <w:rFonts w:ascii="Times New Roman" w:eastAsiaTheme="minorHAnsi" w:hAnsi="Times New Roman"/>
          <w:bCs/>
          <w:i/>
          <w:iCs/>
          <w:snapToGrid/>
          <w:sz w:val="22"/>
          <w:szCs w:val="22"/>
        </w:rPr>
        <w:t>)</w:t>
      </w:r>
    </w:p>
    <w:p w14:paraId="5F86F3AB" w14:textId="77777777" w:rsidR="00FE3367" w:rsidRPr="00570F17" w:rsidRDefault="00FE3367" w:rsidP="00FE3367">
      <w:pPr>
        <w:widowControl w:val="0"/>
        <w:spacing w:before="100" w:after="0"/>
        <w:ind w:left="360" w:right="360"/>
        <w:rPr>
          <w:rFonts w:ascii="Times New Roman" w:hAnsi="Times New Roman"/>
          <w:b/>
          <w:iCs/>
          <w:sz w:val="22"/>
          <w:szCs w:val="22"/>
        </w:rPr>
      </w:pPr>
      <w:r w:rsidRPr="00570F17">
        <w:rPr>
          <w:rFonts w:ascii="Times New Roman" w:hAnsi="Times New Roman"/>
          <w:b/>
          <w:iCs/>
          <w:sz w:val="22"/>
          <w:szCs w:val="22"/>
        </w:rPr>
        <w:t>Le soumissionnaire doit mentionner les lots pour lesquels il postule.</w:t>
      </w:r>
    </w:p>
    <w:p w14:paraId="5879C689" w14:textId="573EDE55" w:rsidR="009E0197" w:rsidRPr="00570F17" w:rsidRDefault="00FE3367" w:rsidP="00FE3367">
      <w:pPr>
        <w:widowControl w:val="0"/>
        <w:spacing w:before="100" w:after="0"/>
        <w:ind w:left="360" w:right="360"/>
        <w:rPr>
          <w:rFonts w:ascii="Times New Roman" w:hAnsi="Times New Roman"/>
          <w:bCs/>
          <w:iCs/>
          <w:sz w:val="22"/>
          <w:szCs w:val="22"/>
        </w:rPr>
      </w:pPr>
      <w:r w:rsidRPr="00570F17">
        <w:rPr>
          <w:rFonts w:ascii="Times New Roman" w:hAnsi="Times New Roman"/>
          <w:bCs/>
          <w:iCs/>
          <w:sz w:val="22"/>
          <w:szCs w:val="22"/>
        </w:rPr>
        <w:t>Les candidatures soumises par tout autre moyen que celui mentionné au point 23 ci-dessus ne seront pas prises en considération</w:t>
      </w:r>
    </w:p>
    <w:p w14:paraId="46A2DA33" w14:textId="52C2548E" w:rsidR="00FF1B68" w:rsidRPr="00570F17" w:rsidRDefault="00FF1B68" w:rsidP="009E0197">
      <w:pPr>
        <w:widowControl w:val="0"/>
        <w:spacing w:before="100" w:after="0"/>
        <w:ind w:left="360" w:right="360"/>
        <w:jc w:val="center"/>
        <w:rPr>
          <w:rFonts w:ascii="Times New Roman" w:hAnsi="Times New Roman"/>
          <w:bCs/>
          <w:i/>
          <w:sz w:val="22"/>
          <w:szCs w:val="22"/>
        </w:rPr>
      </w:pPr>
    </w:p>
    <w:p w14:paraId="6902BF2F" w14:textId="76150B9D" w:rsidR="00FF1B68" w:rsidRPr="00570F17" w:rsidRDefault="00A32FA7" w:rsidP="00FF1B68">
      <w:pPr>
        <w:tabs>
          <w:tab w:val="left" w:pos="426"/>
        </w:tabs>
        <w:spacing w:before="0" w:after="160" w:line="259" w:lineRule="auto"/>
        <w:ind w:left="426"/>
        <w:jc w:val="both"/>
        <w:rPr>
          <w:rFonts w:ascii="Times New Roman" w:eastAsiaTheme="minorHAnsi" w:hAnsi="Times New Roman"/>
          <w:bCs/>
          <w:snapToGrid/>
          <w:sz w:val="22"/>
          <w:szCs w:val="22"/>
        </w:rPr>
      </w:pPr>
      <w:r w:rsidRPr="00570F17">
        <w:rPr>
          <w:rFonts w:ascii="Times New Roman" w:hAnsi="Times New Roman"/>
          <w:sz w:val="22"/>
          <w:szCs w:val="22"/>
        </w:rPr>
        <w:t xml:space="preserve">En soumettant une candidature, les candidats acceptent d’être tenus informés de l’issue de la procédure par voie électronique. Une telle notification est réputée avoir été reçue le jour de son envoi, par le pouvoir adjudicateur, </w:t>
      </w:r>
      <w:r w:rsidR="0032432A" w:rsidRPr="00570F17">
        <w:rPr>
          <w:rFonts w:ascii="Times New Roman" w:hAnsi="Times New Roman"/>
          <w:sz w:val="22"/>
          <w:szCs w:val="22"/>
        </w:rPr>
        <w:t>au courriel</w:t>
      </w:r>
      <w:r w:rsidRPr="00570F17">
        <w:rPr>
          <w:rFonts w:ascii="Times New Roman" w:hAnsi="Times New Roman"/>
          <w:sz w:val="22"/>
          <w:szCs w:val="22"/>
        </w:rPr>
        <w:t xml:space="preserve"> mentionné dans la candidature</w:t>
      </w:r>
      <w:r w:rsidR="00FF1B68" w:rsidRPr="00570F17">
        <w:rPr>
          <w:rFonts w:ascii="Times New Roman" w:eastAsiaTheme="minorHAnsi" w:hAnsi="Times New Roman"/>
          <w:bCs/>
          <w:snapToGrid/>
          <w:sz w:val="22"/>
          <w:szCs w:val="22"/>
        </w:rPr>
        <w:t xml:space="preserve">. </w:t>
      </w:r>
    </w:p>
    <w:p w14:paraId="296D607E" w14:textId="41A53F6B" w:rsidR="00FF1B68" w:rsidRPr="00570F17" w:rsidRDefault="00B42F33"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Date limite de soumiss</w:t>
      </w:r>
      <w:r w:rsidR="0087100A" w:rsidRPr="00570F17">
        <w:rPr>
          <w:rFonts w:ascii="Times New Roman" w:eastAsiaTheme="majorEastAsia" w:hAnsi="Times New Roman"/>
          <w:b/>
          <w:sz w:val="22"/>
          <w:szCs w:val="22"/>
        </w:rPr>
        <w:t xml:space="preserve">ion des candidatures </w:t>
      </w:r>
    </w:p>
    <w:p w14:paraId="1BD3CAD0" w14:textId="77777777" w:rsidR="006E2464" w:rsidRPr="00570F17" w:rsidRDefault="006E2464" w:rsidP="006E2464">
      <w:pPr>
        <w:widowControl w:val="0"/>
        <w:spacing w:before="100" w:after="100" w:line="259" w:lineRule="auto"/>
        <w:ind w:left="360"/>
        <w:contextualSpacing/>
        <w:outlineLvl w:val="0"/>
        <w:rPr>
          <w:rFonts w:ascii="Times New Roman" w:eastAsiaTheme="majorEastAsia" w:hAnsi="Times New Roman"/>
          <w:b/>
          <w:sz w:val="22"/>
          <w:szCs w:val="22"/>
        </w:rPr>
      </w:pPr>
    </w:p>
    <w:p w14:paraId="641B8342" w14:textId="1474A4E5" w:rsidR="00FF1B68" w:rsidRPr="00570F17" w:rsidRDefault="005D03EA" w:rsidP="00FF1B68">
      <w:pPr>
        <w:widowControl w:val="0"/>
        <w:spacing w:before="100" w:after="100"/>
        <w:ind w:left="426"/>
        <w:jc w:val="both"/>
        <w:rPr>
          <w:rFonts w:ascii="Times New Roman" w:hAnsi="Times New Roman"/>
          <w:bCs/>
          <w:sz w:val="22"/>
          <w:szCs w:val="22"/>
        </w:rPr>
      </w:pPr>
      <w:r w:rsidRPr="00570F17">
        <w:rPr>
          <w:rFonts w:ascii="Times New Roman" w:hAnsi="Times New Roman"/>
          <w:sz w:val="22"/>
        </w:rPr>
        <w:t>L'attention des candidats est attirée sur le fait qu'il n'y a qu'une seule façon d'envoyer les candidatures, comme indiqué au point 23 ci-dessus</w:t>
      </w:r>
      <w:r w:rsidR="00FF1B68" w:rsidRPr="00570F17">
        <w:rPr>
          <w:rFonts w:ascii="Times New Roman" w:hAnsi="Times New Roman"/>
          <w:bCs/>
          <w:sz w:val="22"/>
          <w:szCs w:val="22"/>
        </w:rPr>
        <w:t>.</w:t>
      </w:r>
    </w:p>
    <w:p w14:paraId="678A5BFF" w14:textId="40C461F8" w:rsidR="002D4B66" w:rsidRPr="00570F17" w:rsidRDefault="002D4B66" w:rsidP="00FF1B68">
      <w:pPr>
        <w:widowControl w:val="0"/>
        <w:spacing w:before="100" w:after="100"/>
        <w:ind w:left="426"/>
        <w:jc w:val="both"/>
        <w:rPr>
          <w:rFonts w:ascii="Times New Roman" w:hAnsi="Times New Roman"/>
          <w:sz w:val="22"/>
        </w:rPr>
      </w:pPr>
      <w:r w:rsidRPr="00570F17">
        <w:rPr>
          <w:rFonts w:ascii="Times New Roman" w:hAnsi="Times New Roman"/>
          <w:sz w:val="22"/>
        </w:rPr>
        <w:t>La date limite de dépôt des candidatures est fixée au 16 mai 2024 à 10</w:t>
      </w:r>
      <w:r w:rsidR="008C7030" w:rsidRPr="00570F17">
        <w:rPr>
          <w:rFonts w:ascii="Times New Roman" w:hAnsi="Times New Roman"/>
          <w:sz w:val="22"/>
        </w:rPr>
        <w:t xml:space="preserve"> </w:t>
      </w:r>
      <w:r w:rsidRPr="00570F17">
        <w:rPr>
          <w:rFonts w:ascii="Times New Roman" w:hAnsi="Times New Roman"/>
          <w:sz w:val="22"/>
        </w:rPr>
        <w:t>heures.</w:t>
      </w:r>
    </w:p>
    <w:p w14:paraId="4ACF1BC4" w14:textId="678E4834" w:rsidR="00FF1B68" w:rsidRPr="00570F17" w:rsidRDefault="00B46D1E" w:rsidP="00FF1B68">
      <w:pPr>
        <w:widowControl w:val="0"/>
        <w:spacing w:before="100" w:after="100"/>
        <w:ind w:left="426"/>
        <w:jc w:val="both"/>
        <w:rPr>
          <w:rFonts w:ascii="Times New Roman" w:hAnsi="Times New Roman"/>
          <w:bCs/>
          <w:sz w:val="22"/>
          <w:szCs w:val="22"/>
        </w:rPr>
      </w:pPr>
      <w:bookmarkStart w:id="1" w:name="_Hlk124419756"/>
      <w:r w:rsidRPr="00570F17">
        <w:rPr>
          <w:rFonts w:ascii="Times New Roman" w:hAnsi="Times New Roman"/>
          <w:sz w:val="22"/>
        </w:rPr>
        <w:t>Toute candidature envoyée au pouvoir adjudicateur après cette date limite ne sera pas prise en considération</w:t>
      </w:r>
      <w:bookmarkEnd w:id="1"/>
      <w:r w:rsidR="00FF1B68" w:rsidRPr="00570F17">
        <w:rPr>
          <w:rFonts w:ascii="Times New Roman" w:hAnsi="Times New Roman"/>
          <w:bCs/>
          <w:sz w:val="22"/>
          <w:szCs w:val="22"/>
        </w:rPr>
        <w:t>.</w:t>
      </w:r>
    </w:p>
    <w:p w14:paraId="091840A2" w14:textId="28FED26B" w:rsidR="00FF1B68" w:rsidRPr="00570F17" w:rsidRDefault="0083446D" w:rsidP="00FF1B68">
      <w:pPr>
        <w:widowControl w:val="0"/>
        <w:spacing w:before="100" w:after="100"/>
        <w:ind w:left="426"/>
        <w:jc w:val="both"/>
        <w:rPr>
          <w:rFonts w:ascii="Times New Roman" w:hAnsi="Times New Roman"/>
          <w:bCs/>
          <w:sz w:val="22"/>
          <w:szCs w:val="22"/>
        </w:rPr>
      </w:pPr>
      <w:bookmarkStart w:id="2" w:name="_Hlk124419775"/>
      <w:r w:rsidRPr="00570F17">
        <w:rPr>
          <w:rFonts w:ascii="Times New Roman" w:hAnsi="Times New Roman"/>
          <w:sz w:val="22"/>
          <w:szCs w:val="22"/>
        </w:rPr>
        <w:t>Le pouvoir adjudicateur peut, pour des raisons d’efficacité administrative, rejeter toute candidature soumise dans les délais mais reçue, pour une raison indépendante du pouvoir adjudicateur, après la date d’approbation officielle du rapport de liste restreinte</w:t>
      </w:r>
      <w:r w:rsidRPr="00570F17">
        <w:rPr>
          <w:rFonts w:ascii="Times New Roman" w:hAnsi="Times New Roman"/>
          <w:sz w:val="22"/>
        </w:rPr>
        <w:t>, si l’acceptation des candidatures présentées en temps voulu mais arrivées tardivement avait pour effet de retarder considérablement la procédure d’évaluation ou de compromettre des décisions déjà prises et notifiées</w:t>
      </w:r>
      <w:bookmarkEnd w:id="2"/>
      <w:r w:rsidR="00FF1B68" w:rsidRPr="00570F17">
        <w:rPr>
          <w:rFonts w:ascii="Times New Roman" w:hAnsi="Times New Roman"/>
          <w:bCs/>
          <w:sz w:val="22"/>
          <w:szCs w:val="22"/>
        </w:rPr>
        <w:t>.</w:t>
      </w:r>
    </w:p>
    <w:p w14:paraId="755EAEA2" w14:textId="77777777" w:rsidR="002D4B66" w:rsidRPr="00570F17" w:rsidRDefault="002D4B66" w:rsidP="00FF1B68">
      <w:pPr>
        <w:widowControl w:val="0"/>
        <w:spacing w:before="100" w:after="100"/>
        <w:ind w:left="426"/>
        <w:jc w:val="both"/>
        <w:rPr>
          <w:rFonts w:ascii="Times New Roman" w:hAnsi="Times New Roman"/>
          <w:bCs/>
          <w:sz w:val="22"/>
          <w:szCs w:val="22"/>
        </w:rPr>
      </w:pPr>
    </w:p>
    <w:p w14:paraId="411F2C7B" w14:textId="47822FE0" w:rsidR="00FF1B68" w:rsidRPr="00570F17" w:rsidRDefault="00646114"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Éclaircissements</w:t>
      </w:r>
      <w:r w:rsidR="00FF1B68" w:rsidRPr="00570F17">
        <w:rPr>
          <w:rFonts w:ascii="Times New Roman" w:eastAsiaTheme="majorEastAsia" w:hAnsi="Times New Roman"/>
          <w:b/>
          <w:sz w:val="22"/>
          <w:szCs w:val="22"/>
        </w:rPr>
        <w:t xml:space="preserve"> </w:t>
      </w:r>
      <w:r w:rsidR="00C10AD0" w:rsidRPr="00570F17">
        <w:rPr>
          <w:rFonts w:ascii="Times New Roman" w:eastAsiaTheme="majorEastAsia" w:hAnsi="Times New Roman"/>
          <w:b/>
          <w:sz w:val="22"/>
          <w:szCs w:val="22"/>
        </w:rPr>
        <w:t xml:space="preserve">sur l’avis de marché </w:t>
      </w:r>
    </w:p>
    <w:p w14:paraId="63FA353D" w14:textId="4107EF85" w:rsidR="00FF1B68" w:rsidRPr="00570F17" w:rsidRDefault="00847E61" w:rsidP="00FF1B68">
      <w:pPr>
        <w:widowControl w:val="0"/>
        <w:spacing w:before="100" w:after="100"/>
        <w:ind w:left="426"/>
        <w:jc w:val="both"/>
        <w:rPr>
          <w:rFonts w:ascii="Times New Roman" w:hAnsi="Times New Roman"/>
          <w:bCs/>
          <w:sz w:val="22"/>
          <w:szCs w:val="22"/>
        </w:rPr>
      </w:pPr>
      <w:r w:rsidRPr="00570F17">
        <w:rPr>
          <w:rFonts w:ascii="Times New Roman" w:hAnsi="Times New Roman"/>
          <w:bCs/>
          <w:sz w:val="22"/>
          <w:szCs w:val="22"/>
        </w:rPr>
        <w:t>Toute demande d’informations complémentaires doit être effectuée par écrit via le pouvoir adju</w:t>
      </w:r>
      <w:r w:rsidR="00960F64" w:rsidRPr="00570F17">
        <w:rPr>
          <w:rFonts w:ascii="Times New Roman" w:hAnsi="Times New Roman"/>
          <w:bCs/>
          <w:sz w:val="22"/>
          <w:szCs w:val="22"/>
        </w:rPr>
        <w:t>dicateur</w:t>
      </w:r>
      <w:r w:rsidRPr="00570F17">
        <w:rPr>
          <w:rFonts w:ascii="Times New Roman" w:hAnsi="Times New Roman"/>
          <w:bCs/>
          <w:sz w:val="22"/>
          <w:szCs w:val="22"/>
        </w:rPr>
        <w:t xml:space="preserve"> au plus tard 21 jours avant la date limite de dépôt des candidatures indiquée </w:t>
      </w:r>
      <w:r w:rsidR="007A4261" w:rsidRPr="00570F17">
        <w:rPr>
          <w:rFonts w:ascii="Times New Roman" w:hAnsi="Times New Roman"/>
          <w:bCs/>
          <w:sz w:val="22"/>
          <w:szCs w:val="22"/>
        </w:rPr>
        <w:t>à la section</w:t>
      </w:r>
      <w:r w:rsidRPr="00570F17">
        <w:rPr>
          <w:rFonts w:ascii="Times New Roman" w:hAnsi="Times New Roman"/>
          <w:bCs/>
          <w:sz w:val="22"/>
          <w:szCs w:val="22"/>
        </w:rPr>
        <w:t xml:space="preserve"> IV.2.2) de l'avis de marché</w:t>
      </w:r>
      <w:r w:rsidR="00FF1B68" w:rsidRPr="00570F17">
        <w:rPr>
          <w:rFonts w:ascii="Times New Roman" w:hAnsi="Times New Roman"/>
          <w:bCs/>
          <w:sz w:val="22"/>
          <w:szCs w:val="22"/>
        </w:rPr>
        <w:t>.</w:t>
      </w:r>
    </w:p>
    <w:p w14:paraId="10D94BBD" w14:textId="6026F173" w:rsidR="00FF1B68" w:rsidRPr="00570F17" w:rsidRDefault="00682CD9" w:rsidP="00FF1B68">
      <w:pPr>
        <w:widowControl w:val="0"/>
        <w:spacing w:before="100" w:after="100"/>
        <w:ind w:left="426"/>
        <w:jc w:val="both"/>
        <w:rPr>
          <w:rFonts w:ascii="Times New Roman" w:hAnsi="Times New Roman"/>
          <w:bCs/>
          <w:sz w:val="22"/>
          <w:szCs w:val="22"/>
        </w:rPr>
      </w:pPr>
      <w:r w:rsidRPr="00570F17">
        <w:rPr>
          <w:rFonts w:ascii="Times New Roman" w:hAnsi="Times New Roman"/>
          <w:sz w:val="22"/>
          <w:szCs w:val="22"/>
        </w:rPr>
        <w:t xml:space="preserve">Les clarifications seront publiées au plus tard </w:t>
      </w:r>
      <w:r w:rsidR="002D4B66" w:rsidRPr="00570F17">
        <w:rPr>
          <w:rFonts w:ascii="Times New Roman" w:hAnsi="Times New Roman"/>
          <w:sz w:val="22"/>
          <w:szCs w:val="22"/>
        </w:rPr>
        <w:t>7</w:t>
      </w:r>
      <w:r w:rsidRPr="00570F17">
        <w:rPr>
          <w:rFonts w:ascii="Times New Roman" w:hAnsi="Times New Roman"/>
          <w:sz w:val="22"/>
          <w:szCs w:val="22"/>
        </w:rPr>
        <w:t xml:space="preserve"> jours avant la date limite de dépôt des candidatures. Le site internet sera mis à jour régulièrement et il appartient aux candidats de vérifier si des mises à jour et des modifications sont effectuées pendant la période de soumission</w:t>
      </w:r>
      <w:r w:rsidR="00FF1B68" w:rsidRPr="00570F17">
        <w:rPr>
          <w:rFonts w:ascii="Times New Roman" w:hAnsi="Times New Roman"/>
          <w:bCs/>
          <w:sz w:val="22"/>
          <w:szCs w:val="22"/>
        </w:rPr>
        <w:t>.</w:t>
      </w:r>
    </w:p>
    <w:p w14:paraId="7B3B5EAF" w14:textId="4438F819" w:rsidR="00FF1B68" w:rsidRPr="00570F17" w:rsidRDefault="00682CD9"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Modification ou retrait des candidatures </w:t>
      </w:r>
    </w:p>
    <w:p w14:paraId="2FAC554A" w14:textId="0D3B0462" w:rsidR="00FF1B68" w:rsidRPr="00570F17" w:rsidRDefault="00DE617A" w:rsidP="00FF1B68">
      <w:pPr>
        <w:spacing w:before="0" w:after="160" w:line="259" w:lineRule="auto"/>
        <w:ind w:left="426"/>
        <w:jc w:val="both"/>
        <w:rPr>
          <w:rFonts w:ascii="Times New Roman" w:eastAsiaTheme="minorHAnsi" w:hAnsi="Times New Roman"/>
          <w:bCs/>
          <w:snapToGrid/>
          <w:sz w:val="22"/>
          <w:szCs w:val="22"/>
        </w:rPr>
      </w:pPr>
      <w:r w:rsidRPr="00570F17">
        <w:rPr>
          <w:rFonts w:ascii="Times New Roman" w:hAnsi="Times New Roman"/>
          <w:sz w:val="22"/>
          <w:szCs w:val="22"/>
        </w:rPr>
        <w:t>Les candidats peuvent modifier ou retirer leurs candidatures moyennant une notification écrite avant la date limite de remise des candidatures. Aucune candidature ne saurait être modifiée après ce délai</w:t>
      </w:r>
      <w:r w:rsidR="00FF1B68" w:rsidRPr="00570F17">
        <w:rPr>
          <w:rFonts w:ascii="Times New Roman" w:eastAsiaTheme="minorHAnsi" w:hAnsi="Times New Roman"/>
          <w:bCs/>
          <w:snapToGrid/>
          <w:sz w:val="22"/>
          <w:szCs w:val="22"/>
        </w:rPr>
        <w:t xml:space="preserve">. </w:t>
      </w:r>
    </w:p>
    <w:p w14:paraId="0150B926" w14:textId="30FA98EF" w:rsidR="00FF1B68" w:rsidRPr="00570F17" w:rsidRDefault="007157C0" w:rsidP="00FF1B68">
      <w:pPr>
        <w:spacing w:before="0" w:after="160" w:line="259" w:lineRule="auto"/>
        <w:ind w:left="426"/>
        <w:jc w:val="both"/>
        <w:rPr>
          <w:rFonts w:ascii="Times New Roman" w:eastAsiaTheme="minorHAnsi" w:hAnsi="Times New Roman"/>
          <w:bCs/>
          <w:snapToGrid/>
          <w:sz w:val="22"/>
          <w:szCs w:val="22"/>
        </w:rPr>
      </w:pPr>
      <w:r w:rsidRPr="00570F17">
        <w:rPr>
          <w:rFonts w:ascii="Times New Roman" w:hAnsi="Times New Roman"/>
          <w:sz w:val="22"/>
          <w:szCs w:val="22"/>
        </w:rPr>
        <w:t>La notification de modification ou de retrait doit être rédigée et présentée conformément au point précédent. L'enveloppe extérieure (et, le cas échéant, l'enveloppe intérieure) doit porter la mention « modification » ou « retrait », selon le cas</w:t>
      </w:r>
      <w:r w:rsidR="00FF1B68" w:rsidRPr="00570F17">
        <w:rPr>
          <w:rFonts w:ascii="Times New Roman" w:eastAsiaTheme="minorHAnsi" w:hAnsi="Times New Roman"/>
          <w:bCs/>
          <w:snapToGrid/>
          <w:sz w:val="22"/>
          <w:szCs w:val="22"/>
        </w:rPr>
        <w:t xml:space="preserve">. </w:t>
      </w:r>
      <w:r w:rsidR="00DE617A" w:rsidRPr="00570F17">
        <w:rPr>
          <w:rFonts w:ascii="Times New Roman" w:eastAsiaTheme="minorHAnsi" w:hAnsi="Times New Roman"/>
          <w:bCs/>
          <w:snapToGrid/>
          <w:sz w:val="22"/>
          <w:szCs w:val="22"/>
        </w:rPr>
        <w:t xml:space="preserve"> </w:t>
      </w:r>
    </w:p>
    <w:p w14:paraId="10DBA24D" w14:textId="686772CB" w:rsidR="00FF1B68" w:rsidRPr="00570F17" w:rsidRDefault="00FF1B68"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Langu</w:t>
      </w:r>
      <w:r w:rsidR="00ED0487" w:rsidRPr="00570F17">
        <w:rPr>
          <w:rFonts w:ascii="Times New Roman" w:eastAsiaTheme="majorEastAsia" w:hAnsi="Times New Roman"/>
          <w:b/>
          <w:sz w:val="22"/>
          <w:szCs w:val="22"/>
        </w:rPr>
        <w:t xml:space="preserve">e opérationnelle </w:t>
      </w:r>
    </w:p>
    <w:p w14:paraId="54EE1FFE" w14:textId="63DB625A" w:rsidR="00FF1B68" w:rsidRPr="00570F17" w:rsidRDefault="00522BEA" w:rsidP="00FF1B68">
      <w:pPr>
        <w:spacing w:before="0" w:after="160" w:line="259" w:lineRule="auto"/>
        <w:ind w:left="426"/>
        <w:jc w:val="both"/>
        <w:rPr>
          <w:rFonts w:ascii="Times New Roman" w:eastAsiaTheme="minorHAnsi" w:hAnsi="Times New Roman"/>
          <w:bCs/>
          <w:snapToGrid/>
          <w:sz w:val="22"/>
          <w:szCs w:val="22"/>
        </w:rPr>
      </w:pPr>
      <w:r w:rsidRPr="00570F17">
        <w:rPr>
          <w:rFonts w:ascii="Times New Roman" w:hAnsi="Times New Roman"/>
          <w:sz w:val="22"/>
          <w:szCs w:val="22"/>
        </w:rPr>
        <w:t>Toutes les communications par écrit pour cette procédure d’appel d’offres et ce marché doivent être en français</w:t>
      </w:r>
      <w:r w:rsidR="00FF1B68" w:rsidRPr="00570F17">
        <w:rPr>
          <w:rFonts w:ascii="Times New Roman" w:eastAsiaTheme="minorHAnsi" w:hAnsi="Times New Roman"/>
          <w:bCs/>
          <w:snapToGrid/>
          <w:sz w:val="22"/>
          <w:szCs w:val="22"/>
        </w:rPr>
        <w:t xml:space="preserve">. </w:t>
      </w:r>
    </w:p>
    <w:p w14:paraId="4E4E2535" w14:textId="037B4217" w:rsidR="00FF1B68" w:rsidRPr="00570F17" w:rsidRDefault="00522BEA"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Base juridique</w:t>
      </w:r>
      <w:r w:rsidR="00FF1B68" w:rsidRPr="00570F17">
        <w:rPr>
          <w:rFonts w:ascii="Times New Roman" w:eastAsiaTheme="majorEastAsia" w:hAnsi="Times New Roman"/>
          <w:b/>
          <w:sz w:val="22"/>
          <w:szCs w:val="22"/>
          <w:vertAlign w:val="superscript"/>
        </w:rPr>
        <w:footnoteReference w:id="4"/>
      </w:r>
    </w:p>
    <w:p w14:paraId="72196D35" w14:textId="77777777" w:rsidR="00D13297" w:rsidRPr="00570F17" w:rsidRDefault="00D13297" w:rsidP="00FF1B68">
      <w:pPr>
        <w:spacing w:before="0" w:after="160" w:line="259" w:lineRule="auto"/>
        <w:ind w:left="426" w:right="4"/>
        <w:jc w:val="both"/>
        <w:rPr>
          <w:rFonts w:ascii="Times New Roman" w:eastAsiaTheme="minorHAnsi" w:hAnsi="Times New Roman"/>
          <w:bCs/>
          <w:snapToGrid/>
          <w:sz w:val="22"/>
          <w:szCs w:val="22"/>
        </w:rPr>
      </w:pPr>
    </w:p>
    <w:p w14:paraId="26F640D1" w14:textId="1F597A60" w:rsidR="00FF1B68" w:rsidRPr="00570F17" w:rsidRDefault="00F67541" w:rsidP="00FF1B68">
      <w:pPr>
        <w:spacing w:before="0" w:after="160" w:line="259" w:lineRule="auto"/>
        <w:ind w:left="426" w:right="4"/>
        <w:jc w:val="both"/>
        <w:rPr>
          <w:rFonts w:ascii="Times New Roman" w:eastAsiaTheme="minorHAnsi" w:hAnsi="Times New Roman"/>
          <w:bCs/>
          <w:snapToGrid/>
          <w:sz w:val="22"/>
          <w:szCs w:val="22"/>
        </w:rPr>
      </w:pPr>
      <w:r w:rsidRPr="00570F17">
        <w:rPr>
          <w:rFonts w:ascii="Times New Roman" w:hAnsi="Times New Roman"/>
          <w:sz w:val="22"/>
        </w:rPr>
        <w:lastRenderedPageBreak/>
        <w:t>Annexe IV de l'accord de partenariat entre les membres du groupe des États d'Afrique, des Caraïbes et du Pacifique, d'une part, et la Communauté européenne et ses États membres, d'autre part, signé à Cotonou le 23 juin 2000 et modifié à Luxembourg le 25 juin 2005 et à Ouagadougou le 22 juin 2010. La référence renvoie à l'annexe IV telle que révisée par la Décision n° 1/2014 du Conseil des ministres ACP-UE du 20 juin 2014</w:t>
      </w:r>
      <w:r w:rsidR="00FF1B68" w:rsidRPr="00570F17">
        <w:rPr>
          <w:rFonts w:ascii="Times New Roman" w:eastAsiaTheme="minorHAnsi" w:hAnsi="Times New Roman"/>
          <w:bCs/>
          <w:snapToGrid/>
          <w:sz w:val="22"/>
          <w:szCs w:val="22"/>
        </w:rPr>
        <w:t>.</w:t>
      </w:r>
    </w:p>
    <w:p w14:paraId="28C382D5" w14:textId="77C8571D" w:rsidR="00FF1B68" w:rsidRPr="00570F17" w:rsidRDefault="00E11469" w:rsidP="00885BB2">
      <w:pPr>
        <w:widowControl w:val="0"/>
        <w:numPr>
          <w:ilvl w:val="0"/>
          <w:numId w:val="14"/>
        </w:numPr>
        <w:tabs>
          <w:tab w:val="num" w:pos="0"/>
        </w:tabs>
        <w:spacing w:before="100" w:after="100" w:line="259" w:lineRule="auto"/>
        <w:contextualSpacing/>
        <w:outlineLvl w:val="0"/>
        <w:rPr>
          <w:rFonts w:ascii="Times New Roman" w:eastAsiaTheme="majorEastAsia" w:hAnsi="Times New Roman"/>
          <w:b/>
          <w:sz w:val="22"/>
          <w:szCs w:val="22"/>
        </w:rPr>
      </w:pPr>
      <w:r w:rsidRPr="00570F17">
        <w:rPr>
          <w:rFonts w:ascii="Times New Roman" w:eastAsiaTheme="majorEastAsia" w:hAnsi="Times New Roman"/>
          <w:b/>
          <w:sz w:val="22"/>
          <w:szCs w:val="22"/>
        </w:rPr>
        <w:t xml:space="preserve">Informations complémentaires </w:t>
      </w:r>
    </w:p>
    <w:p w14:paraId="6F7EE4D7" w14:textId="11B9672E" w:rsidR="00FF1B68" w:rsidRPr="00570F17" w:rsidRDefault="00B54BC8" w:rsidP="00FF1B68">
      <w:pPr>
        <w:snapToGrid w:val="0"/>
        <w:spacing w:before="0" w:after="0" w:line="259" w:lineRule="auto"/>
        <w:ind w:left="426" w:right="360"/>
        <w:jc w:val="both"/>
        <w:rPr>
          <w:rFonts w:ascii="Times New Roman" w:eastAsiaTheme="minorHAnsi" w:hAnsi="Times New Roman"/>
          <w:bCs/>
          <w:snapToGrid/>
          <w:sz w:val="22"/>
          <w:szCs w:val="22"/>
        </w:rPr>
      </w:pPr>
      <w:r w:rsidRPr="00570F17">
        <w:rPr>
          <w:rFonts w:ascii="Times New Roman" w:eastAsia="Calibri" w:hAnsi="Times New Roman"/>
          <w:snapToGrid/>
          <w:sz w:val="22"/>
          <w:szCs w:val="22"/>
        </w:rPr>
        <w:t>Les données financières à fournir par le candidat dans le formulaire de candidature standard doivent être exprimées en</w:t>
      </w:r>
      <w:r w:rsidR="00FF1B68" w:rsidRPr="00570F17">
        <w:rPr>
          <w:rFonts w:ascii="Times New Roman" w:eastAsiaTheme="minorHAnsi" w:hAnsi="Times New Roman"/>
          <w:bCs/>
          <w:snapToGrid/>
          <w:sz w:val="22"/>
          <w:szCs w:val="22"/>
        </w:rPr>
        <w:t xml:space="preserve"> </w:t>
      </w:r>
      <w:r w:rsidR="00247B50" w:rsidRPr="00570F17">
        <w:rPr>
          <w:rFonts w:ascii="Times New Roman" w:eastAsiaTheme="minorHAnsi" w:hAnsi="Times New Roman"/>
          <w:bCs/>
          <w:snapToGrid/>
          <w:sz w:val="22"/>
          <w:szCs w:val="22"/>
        </w:rPr>
        <w:t>USD</w:t>
      </w:r>
      <w:r w:rsidR="00FF1B68" w:rsidRPr="00570F17">
        <w:rPr>
          <w:rFonts w:ascii="Times New Roman" w:eastAsiaTheme="minorHAnsi" w:hAnsi="Times New Roman"/>
          <w:bCs/>
          <w:snapToGrid/>
          <w:sz w:val="22"/>
          <w:szCs w:val="22"/>
        </w:rPr>
        <w:t xml:space="preserve">. </w:t>
      </w:r>
      <w:r w:rsidR="00EA2C2A" w:rsidRPr="00570F17">
        <w:rPr>
          <w:rFonts w:ascii="Times New Roman" w:eastAsia="Calibri" w:hAnsi="Times New Roman"/>
          <w:snapToGrid/>
          <w:sz w:val="22"/>
          <w:szCs w:val="22"/>
        </w:rPr>
        <w:t xml:space="preserve">Le cas échéant, lorsqu’un candidat se réfère à des montants initialement exprimés dans une autre monnaie, </w:t>
      </w:r>
      <w:r w:rsidR="00C73327" w:rsidRPr="00570F17">
        <w:rPr>
          <w:rFonts w:ascii="Times New Roman" w:eastAsia="Calibri" w:hAnsi="Times New Roman"/>
          <w:snapToGrid/>
          <w:sz w:val="22"/>
          <w:szCs w:val="22"/>
        </w:rPr>
        <w:t>la conversion en USD est effectuée conformément au taux de change en vigueur ce jour-là.</w:t>
      </w:r>
      <w:r w:rsidRPr="00570F17">
        <w:rPr>
          <w:rFonts w:ascii="Times New Roman" w:eastAsiaTheme="minorHAnsi" w:hAnsi="Times New Roman"/>
          <w:bCs/>
          <w:snapToGrid/>
          <w:sz w:val="22"/>
          <w:szCs w:val="22"/>
        </w:rPr>
        <w:t xml:space="preserve"> </w:t>
      </w:r>
    </w:p>
    <w:p w14:paraId="04EDAE7C" w14:textId="77777777" w:rsidR="00FF1B68" w:rsidRPr="00570F17" w:rsidRDefault="00FF1B68" w:rsidP="00FF1B68">
      <w:pPr>
        <w:spacing w:before="0" w:after="160" w:line="259" w:lineRule="auto"/>
        <w:rPr>
          <w:rFonts w:ascii="Times New Roman" w:eastAsiaTheme="minorHAnsi" w:hAnsi="Times New Roman"/>
          <w:bCs/>
          <w:snapToGrid/>
          <w:sz w:val="22"/>
          <w:szCs w:val="22"/>
        </w:rPr>
      </w:pPr>
    </w:p>
    <w:p w14:paraId="606B6DD2" w14:textId="596ED33D" w:rsidR="008A1EC3" w:rsidRPr="00570F17" w:rsidRDefault="007767FE" w:rsidP="0069164D">
      <w:pPr>
        <w:spacing w:before="0" w:after="160" w:line="259" w:lineRule="auto"/>
        <w:jc w:val="center"/>
        <w:rPr>
          <w:rFonts w:ascii="Times New Roman" w:eastAsiaTheme="minorHAnsi" w:hAnsi="Times New Roman"/>
          <w:b/>
          <w:snapToGrid/>
          <w:sz w:val="28"/>
          <w:szCs w:val="28"/>
        </w:rPr>
      </w:pPr>
      <w:r w:rsidRPr="00570F17">
        <w:rPr>
          <w:rFonts w:ascii="Times New Roman" w:eastAsiaTheme="minorHAnsi" w:hAnsi="Times New Roman"/>
          <w:b/>
          <w:snapToGrid/>
          <w:sz w:val="28"/>
          <w:szCs w:val="28"/>
        </w:rPr>
        <w:t>I</w:t>
      </w:r>
      <w:r w:rsidR="008A1EC3" w:rsidRPr="00570F17">
        <w:rPr>
          <w:rFonts w:ascii="Times New Roman" w:eastAsiaTheme="minorHAnsi" w:hAnsi="Times New Roman"/>
          <w:b/>
          <w:snapToGrid/>
          <w:sz w:val="28"/>
          <w:szCs w:val="28"/>
        </w:rPr>
        <w:t xml:space="preserve">NSTRUCTIONS </w:t>
      </w:r>
      <w:r w:rsidR="00AD018C" w:rsidRPr="00570F17">
        <w:rPr>
          <w:rFonts w:ascii="Times New Roman" w:eastAsiaTheme="minorHAnsi" w:hAnsi="Times New Roman"/>
          <w:b/>
          <w:snapToGrid/>
          <w:sz w:val="28"/>
          <w:szCs w:val="28"/>
        </w:rPr>
        <w:t xml:space="preserve">AUX SOUMISSIONNAIRES </w:t>
      </w:r>
      <w:bookmarkEnd w:id="0"/>
    </w:p>
    <w:p w14:paraId="1461037C" w14:textId="20F57BD7" w:rsidR="008A1EC3" w:rsidRPr="00570F17" w:rsidRDefault="00710D0F" w:rsidP="007F3FC7">
      <w:pPr>
        <w:spacing w:after="240"/>
        <w:jc w:val="both"/>
        <w:rPr>
          <w:rFonts w:ascii="Times New Roman" w:hAnsi="Times New Roman"/>
        </w:rPr>
      </w:pPr>
      <w:r w:rsidRPr="00570F17">
        <w:rPr>
          <w:rFonts w:ascii="Times New Roman" w:hAnsi="Times New Roman"/>
          <w:bCs/>
          <w:u w:val="single"/>
        </w:rPr>
        <w:t>MCT/COMESA-EDF-11/TFP/002/2024</w:t>
      </w:r>
    </w:p>
    <w:p w14:paraId="68CF58A1" w14:textId="61093E57" w:rsidR="008A1EC3" w:rsidRPr="00570F17" w:rsidRDefault="006A29F2" w:rsidP="0035648D">
      <w:pPr>
        <w:spacing w:after="240"/>
        <w:jc w:val="both"/>
        <w:rPr>
          <w:rFonts w:ascii="Times New Roman" w:hAnsi="Times New Roman"/>
          <w:bCs/>
        </w:rPr>
      </w:pPr>
      <w:r w:rsidRPr="00570F17">
        <w:rPr>
          <w:rFonts w:ascii="Times New Roman" w:hAnsi="Times New Roman"/>
          <w:bCs/>
          <w:sz w:val="22"/>
        </w:rPr>
        <w:t xml:space="preserve">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w:t>
      </w:r>
      <w:r w:rsidR="00646114" w:rsidRPr="00570F17">
        <w:rPr>
          <w:rFonts w:ascii="Times New Roman" w:hAnsi="Times New Roman"/>
          <w:bCs/>
          <w:sz w:val="22"/>
        </w:rPr>
        <w:t>d’offres ;</w:t>
      </w:r>
      <w:r w:rsidRPr="00570F17">
        <w:rPr>
          <w:rFonts w:ascii="Times New Roman" w:hAnsi="Times New Roman"/>
          <w:bCs/>
          <w:sz w:val="22"/>
        </w:rPr>
        <w:t xml:space="preserve"> les remarques sont susceptibles d’entraîner le rejet immédiat de l’offre sans qu’il soit procédé à son évaluation</w:t>
      </w:r>
      <w:r w:rsidR="008A1EC3" w:rsidRPr="00570F17">
        <w:rPr>
          <w:rFonts w:ascii="Times New Roman" w:hAnsi="Times New Roman"/>
          <w:bCs/>
        </w:rPr>
        <w:t>.</w:t>
      </w:r>
    </w:p>
    <w:p w14:paraId="7587F53F" w14:textId="2C673173" w:rsidR="008A1EC3" w:rsidRPr="00570F17" w:rsidRDefault="009F5F28" w:rsidP="0035648D">
      <w:pPr>
        <w:spacing w:after="0"/>
        <w:jc w:val="both"/>
        <w:rPr>
          <w:rFonts w:ascii="Times New Roman" w:hAnsi="Times New Roman"/>
        </w:rPr>
      </w:pPr>
      <w:r w:rsidRPr="00570F17">
        <w:rPr>
          <w:rFonts w:ascii="Times New Roman" w:hAnsi="Times New Roman"/>
          <w:bCs/>
          <w:sz w:val="22"/>
        </w:rPr>
        <w:t>Les présentes instructions définissent les règles de soumission, de sélection et d’exécution des marchés financés au titre du présent appel d’offres, conformément aux dispositions du Guide pratique</w:t>
      </w:r>
      <w:r w:rsidRPr="00570F17">
        <w:rPr>
          <w:rFonts w:ascii="Times New Roman" w:hAnsi="Times New Roman"/>
          <w:b/>
          <w:sz w:val="22"/>
        </w:rPr>
        <w:t xml:space="preserve"> </w:t>
      </w:r>
      <w:r w:rsidR="0060085D" w:rsidRPr="00570F17">
        <w:rPr>
          <w:rFonts w:ascii="Times New Roman" w:hAnsi="Times New Roman"/>
          <w:b/>
          <w:sz w:val="22"/>
        </w:rPr>
        <w:t>(</w:t>
      </w:r>
      <w:r w:rsidR="0046288B" w:rsidRPr="00570F17">
        <w:rPr>
          <w:rFonts w:ascii="Times New Roman" w:hAnsi="Times New Roman"/>
          <w:bCs/>
          <w:sz w:val="22"/>
        </w:rPr>
        <w:t>disponible sur l’internet à l’adresse suivante</w:t>
      </w:r>
      <w:r w:rsidR="0060085D" w:rsidRPr="00570F17">
        <w:rPr>
          <w:rFonts w:ascii="Times New Roman" w:hAnsi="Times New Roman"/>
        </w:rPr>
        <w:t xml:space="preserve"> </w:t>
      </w:r>
      <w:r w:rsidR="008A1EC3" w:rsidRPr="00570F17">
        <w:rPr>
          <w:rFonts w:ascii="Times New Roman" w:hAnsi="Times New Roman"/>
        </w:rPr>
        <w:t xml:space="preserve">: </w:t>
      </w:r>
      <w:hyperlink r:id="rId12" w:history="1">
        <w:r w:rsidR="008A1EC3" w:rsidRPr="00570F17">
          <w:rPr>
            <w:rFonts w:ascii="Times New Roman" w:hAnsi="Times New Roman"/>
            <w:b/>
          </w:rPr>
          <w:t>http://ec.europa.eu/europeaid/prag/document.do</w:t>
        </w:r>
      </w:hyperlink>
      <w:r w:rsidR="00DE3CF4" w:rsidRPr="00570F17">
        <w:rPr>
          <w:rFonts w:ascii="Times New Roman" w:hAnsi="Times New Roman"/>
          <w:b/>
        </w:rPr>
        <w:t>).</w:t>
      </w:r>
    </w:p>
    <w:p w14:paraId="29392C02" w14:textId="77777777" w:rsidR="001823AD" w:rsidRPr="00570F17" w:rsidRDefault="001823AD">
      <w:pPr>
        <w:spacing w:after="0"/>
        <w:ind w:left="-567"/>
        <w:jc w:val="both"/>
        <w:outlineLvl w:val="0"/>
        <w:rPr>
          <w:rFonts w:ascii="Times New Roman" w:hAnsi="Times New Roman"/>
        </w:rPr>
      </w:pPr>
    </w:p>
    <w:p w14:paraId="115A0918" w14:textId="04CF47E4" w:rsidR="008A1EC3" w:rsidRPr="00570F17" w:rsidRDefault="00C63037" w:rsidP="00885BB2">
      <w:pPr>
        <w:pStyle w:val="ListParagraph"/>
        <w:numPr>
          <w:ilvl w:val="0"/>
          <w:numId w:val="18"/>
        </w:numPr>
        <w:spacing w:after="0"/>
        <w:jc w:val="both"/>
        <w:outlineLvl w:val="0"/>
        <w:rPr>
          <w:rFonts w:ascii="Times New Roman" w:hAnsi="Times New Roman"/>
          <w:b/>
          <w:bCs/>
          <w:lang w:val="fr-FR"/>
        </w:rPr>
      </w:pPr>
      <w:r w:rsidRPr="00570F17">
        <w:rPr>
          <w:rFonts w:ascii="Times New Roman" w:hAnsi="Times New Roman"/>
          <w:b/>
          <w:bCs/>
          <w:lang w:val="fr-FR"/>
        </w:rPr>
        <w:t>F</w:t>
      </w:r>
      <w:r w:rsidR="000C0236" w:rsidRPr="00570F17">
        <w:rPr>
          <w:rFonts w:ascii="Times New Roman" w:hAnsi="Times New Roman"/>
          <w:b/>
          <w:bCs/>
          <w:lang w:val="fr-FR"/>
        </w:rPr>
        <w:t xml:space="preserve">ournitures faisant l’objet du marché </w:t>
      </w:r>
    </w:p>
    <w:p w14:paraId="75FD6087" w14:textId="32D18F69" w:rsidR="0026404A" w:rsidRPr="00570F17" w:rsidRDefault="0026404A" w:rsidP="0026404A">
      <w:pPr>
        <w:spacing w:after="0"/>
        <w:ind w:left="360" w:hanging="360"/>
        <w:jc w:val="both"/>
        <w:outlineLvl w:val="0"/>
        <w:rPr>
          <w:rFonts w:ascii="Times New Roman" w:hAnsi="Times New Roman"/>
          <w:sz w:val="22"/>
          <w:szCs w:val="22"/>
        </w:rPr>
      </w:pPr>
      <w:r w:rsidRPr="00570F17">
        <w:rPr>
          <w:rFonts w:ascii="Times New Roman" w:hAnsi="Times New Roman"/>
          <w:b/>
          <w:bCs/>
          <w:sz w:val="22"/>
          <w:szCs w:val="22"/>
        </w:rPr>
        <w:t>Lot 1</w:t>
      </w:r>
      <w:r w:rsidRPr="00570F17">
        <w:rPr>
          <w:rFonts w:ascii="Times New Roman" w:hAnsi="Times New Roman"/>
          <w:sz w:val="22"/>
          <w:szCs w:val="22"/>
        </w:rPr>
        <w:t xml:space="preserve"> : Fourniture, livraison et installation d'un pont bascule </w:t>
      </w:r>
      <w:r w:rsidR="00AE4216" w:rsidRPr="00570F17">
        <w:rPr>
          <w:rFonts w:ascii="Times New Roman" w:hAnsi="Times New Roman"/>
          <w:sz w:val="22"/>
          <w:szCs w:val="22"/>
        </w:rPr>
        <w:t xml:space="preserve">à </w:t>
      </w:r>
      <w:r w:rsidRPr="00570F17">
        <w:rPr>
          <w:rFonts w:ascii="Times New Roman" w:hAnsi="Times New Roman"/>
          <w:sz w:val="22"/>
          <w:szCs w:val="22"/>
        </w:rPr>
        <w:t>PK51</w:t>
      </w:r>
      <w:r w:rsidR="00AE4216" w:rsidRPr="00570F17">
        <w:rPr>
          <w:rFonts w:ascii="Times New Roman" w:hAnsi="Times New Roman"/>
          <w:sz w:val="22"/>
          <w:szCs w:val="22"/>
        </w:rPr>
        <w:t>,</w:t>
      </w:r>
      <w:r w:rsidRPr="00570F17">
        <w:rPr>
          <w:rFonts w:ascii="Times New Roman" w:hAnsi="Times New Roman"/>
          <w:sz w:val="22"/>
          <w:szCs w:val="22"/>
        </w:rPr>
        <w:t xml:space="preserve"> à Djibouti.</w:t>
      </w:r>
    </w:p>
    <w:p w14:paraId="146D1B79" w14:textId="059ECBD9" w:rsidR="0026404A" w:rsidRPr="00570F17" w:rsidRDefault="0026404A" w:rsidP="0026404A">
      <w:pPr>
        <w:spacing w:after="0"/>
        <w:ind w:left="360" w:hanging="360"/>
        <w:jc w:val="both"/>
        <w:outlineLvl w:val="0"/>
        <w:rPr>
          <w:rFonts w:ascii="Times New Roman" w:hAnsi="Times New Roman"/>
          <w:sz w:val="22"/>
          <w:szCs w:val="22"/>
        </w:rPr>
      </w:pPr>
      <w:r w:rsidRPr="00570F17">
        <w:rPr>
          <w:rFonts w:ascii="Times New Roman" w:hAnsi="Times New Roman"/>
          <w:b/>
          <w:bCs/>
          <w:sz w:val="22"/>
          <w:szCs w:val="22"/>
        </w:rPr>
        <w:t>Lot 2</w:t>
      </w:r>
      <w:r w:rsidRPr="00570F17">
        <w:rPr>
          <w:rFonts w:ascii="Times New Roman" w:hAnsi="Times New Roman"/>
          <w:sz w:val="22"/>
          <w:szCs w:val="22"/>
        </w:rPr>
        <w:t xml:space="preserve"> : Fourniture, livraison et installation de matériel informatique à la douane de Djibouti</w:t>
      </w:r>
      <w:r w:rsidR="00AE4216" w:rsidRPr="00570F17">
        <w:rPr>
          <w:rFonts w:ascii="Times New Roman" w:hAnsi="Times New Roman"/>
          <w:sz w:val="22"/>
          <w:szCs w:val="22"/>
        </w:rPr>
        <w:t>.</w:t>
      </w:r>
      <w:r w:rsidR="007C19C5" w:rsidRPr="00570F17">
        <w:rPr>
          <w:rFonts w:ascii="Times New Roman" w:hAnsi="Times New Roman"/>
          <w:sz w:val="22"/>
          <w:szCs w:val="22"/>
        </w:rPr>
        <w:t>et à</w:t>
      </w:r>
      <w:r w:rsidRPr="00570F17">
        <w:rPr>
          <w:rFonts w:ascii="Times New Roman" w:hAnsi="Times New Roman"/>
          <w:sz w:val="22"/>
          <w:szCs w:val="22"/>
        </w:rPr>
        <w:t xml:space="preserve"> Djibouti</w:t>
      </w:r>
      <w:r w:rsidR="00AE4216" w:rsidRPr="00570F17">
        <w:rPr>
          <w:rFonts w:ascii="Times New Roman" w:hAnsi="Times New Roman"/>
          <w:sz w:val="22"/>
          <w:szCs w:val="22"/>
        </w:rPr>
        <w:t>-ville</w:t>
      </w:r>
      <w:r w:rsidRPr="00570F17">
        <w:rPr>
          <w:rFonts w:ascii="Times New Roman" w:hAnsi="Times New Roman"/>
          <w:sz w:val="22"/>
          <w:szCs w:val="22"/>
        </w:rPr>
        <w:t>.</w:t>
      </w:r>
    </w:p>
    <w:p w14:paraId="461B9252" w14:textId="2C2A7895" w:rsidR="00D66D55" w:rsidRPr="00570F17" w:rsidRDefault="0026404A" w:rsidP="0026404A">
      <w:pPr>
        <w:spacing w:after="0"/>
        <w:ind w:left="360" w:hanging="360"/>
        <w:jc w:val="both"/>
        <w:outlineLvl w:val="0"/>
        <w:rPr>
          <w:rFonts w:ascii="Times New Roman" w:hAnsi="Times New Roman"/>
          <w:sz w:val="22"/>
          <w:szCs w:val="22"/>
        </w:rPr>
      </w:pPr>
      <w:r w:rsidRPr="00570F17">
        <w:rPr>
          <w:rFonts w:ascii="Times New Roman" w:hAnsi="Times New Roman"/>
          <w:b/>
          <w:bCs/>
          <w:sz w:val="22"/>
          <w:szCs w:val="22"/>
        </w:rPr>
        <w:t>Lot 3</w:t>
      </w:r>
      <w:r w:rsidRPr="00570F17">
        <w:rPr>
          <w:rFonts w:ascii="Times New Roman" w:hAnsi="Times New Roman"/>
          <w:sz w:val="22"/>
          <w:szCs w:val="22"/>
        </w:rPr>
        <w:t xml:space="preserve"> : Fourniture, livraison et installation de logiciels TIC à la douane de Djibouti et à Djibouti</w:t>
      </w:r>
      <w:r w:rsidR="007C19C5" w:rsidRPr="00570F17">
        <w:rPr>
          <w:rFonts w:ascii="Times New Roman" w:hAnsi="Times New Roman"/>
          <w:sz w:val="22"/>
          <w:szCs w:val="22"/>
        </w:rPr>
        <w:t>-ville</w:t>
      </w:r>
      <w:r w:rsidR="00676851" w:rsidRPr="00570F17">
        <w:rPr>
          <w:rFonts w:ascii="Times New Roman" w:hAnsi="Times New Roman"/>
          <w:sz w:val="22"/>
          <w:szCs w:val="22"/>
        </w:rPr>
        <w:t>.</w:t>
      </w:r>
    </w:p>
    <w:p w14:paraId="62E871C7" w14:textId="77E5DC52" w:rsidR="008A1EC3" w:rsidRPr="00570F17" w:rsidRDefault="008A1EC3" w:rsidP="0035648D">
      <w:pPr>
        <w:ind w:left="567" w:hanging="567"/>
        <w:jc w:val="both"/>
        <w:outlineLvl w:val="1"/>
        <w:rPr>
          <w:rFonts w:ascii="Times New Roman" w:hAnsi="Times New Roman"/>
        </w:rPr>
      </w:pPr>
      <w:bookmarkStart w:id="3" w:name="_Ref499723935"/>
      <w:bookmarkStart w:id="4" w:name="_Ref500330319"/>
      <w:r w:rsidRPr="00570F17">
        <w:rPr>
          <w:rFonts w:ascii="Times New Roman" w:hAnsi="Times New Roman"/>
        </w:rPr>
        <w:t>1.2</w:t>
      </w:r>
      <w:r w:rsidRPr="00570F17">
        <w:rPr>
          <w:rFonts w:ascii="Times New Roman" w:hAnsi="Times New Roman"/>
        </w:rPr>
        <w:tab/>
      </w:r>
      <w:r w:rsidR="002B0EC6" w:rsidRPr="00570F17">
        <w:rPr>
          <w:rFonts w:ascii="Times New Roman" w:hAnsi="Times New Roman"/>
          <w:sz w:val="22"/>
        </w:rPr>
        <w:t xml:space="preserve">Les </w:t>
      </w:r>
      <w:r w:rsidR="00B55C1E" w:rsidRPr="00570F17">
        <w:rPr>
          <w:rFonts w:ascii="Times New Roman" w:hAnsi="Times New Roman"/>
          <w:sz w:val="22"/>
        </w:rPr>
        <w:t>fournitures</w:t>
      </w:r>
      <w:r w:rsidR="002B0EC6" w:rsidRPr="00570F17">
        <w:rPr>
          <w:rFonts w:ascii="Times New Roman" w:hAnsi="Times New Roman"/>
          <w:sz w:val="22"/>
        </w:rPr>
        <w:t xml:space="preserve"> doivent respecter toutes les spécifications techniques énoncées dans le dossier d’appel d’offres (annexe technique) et être conformes, à tous égards, aux plans, </w:t>
      </w:r>
      <w:r w:rsidR="00A72159" w:rsidRPr="00570F17">
        <w:rPr>
          <w:rFonts w:ascii="Times New Roman" w:hAnsi="Times New Roman"/>
          <w:sz w:val="22"/>
        </w:rPr>
        <w:t>quantités</w:t>
      </w:r>
      <w:r w:rsidR="002B0EC6" w:rsidRPr="00570F17">
        <w:rPr>
          <w:rFonts w:ascii="Times New Roman" w:hAnsi="Times New Roman"/>
          <w:sz w:val="22"/>
        </w:rPr>
        <w:t>, modèles, et autres instruc</w:t>
      </w:r>
      <w:r w:rsidR="00796301" w:rsidRPr="00570F17">
        <w:rPr>
          <w:rFonts w:ascii="Times New Roman" w:hAnsi="Times New Roman"/>
          <w:sz w:val="22"/>
        </w:rPr>
        <w:t>tions</w:t>
      </w:r>
      <w:r w:rsidRPr="00570F17">
        <w:rPr>
          <w:rFonts w:ascii="Times New Roman" w:hAnsi="Times New Roman"/>
        </w:rPr>
        <w:t>.</w:t>
      </w:r>
    </w:p>
    <w:bookmarkEnd w:id="3"/>
    <w:bookmarkEnd w:id="4"/>
    <w:p w14:paraId="0A61BEFB" w14:textId="5B42CCDD" w:rsidR="008A1EC3" w:rsidRPr="00570F17" w:rsidRDefault="008A1EC3" w:rsidP="00A528F0">
      <w:pPr>
        <w:tabs>
          <w:tab w:val="left" w:pos="709"/>
        </w:tabs>
        <w:ind w:left="567" w:hanging="567"/>
        <w:jc w:val="both"/>
        <w:outlineLvl w:val="1"/>
        <w:rPr>
          <w:rFonts w:ascii="Times New Roman" w:hAnsi="Times New Roman"/>
          <w:sz w:val="22"/>
          <w:szCs w:val="22"/>
        </w:rPr>
      </w:pPr>
      <w:r w:rsidRPr="00570F17">
        <w:rPr>
          <w:rFonts w:ascii="Times New Roman" w:hAnsi="Times New Roman"/>
        </w:rPr>
        <w:t>1.3</w:t>
      </w:r>
      <w:r w:rsidRPr="00570F17">
        <w:rPr>
          <w:rFonts w:ascii="Times New Roman" w:hAnsi="Times New Roman"/>
        </w:rPr>
        <w:tab/>
      </w:r>
      <w:r w:rsidR="00F540F5" w:rsidRPr="00570F17">
        <w:rPr>
          <w:rFonts w:ascii="Times New Roman" w:hAnsi="Times New Roman"/>
          <w:sz w:val="22"/>
          <w:szCs w:val="22"/>
        </w:rPr>
        <w:t xml:space="preserve">Les fournitures décrites dans le lot no 1 doivent être accompagnées d'un </w:t>
      </w:r>
      <w:r w:rsidR="00D0069A" w:rsidRPr="00570F17">
        <w:rPr>
          <w:rFonts w:ascii="Times New Roman" w:hAnsi="Times New Roman"/>
          <w:sz w:val="22"/>
          <w:szCs w:val="22"/>
        </w:rPr>
        <w:t>« </w:t>
      </w:r>
      <w:r w:rsidR="00F540F5" w:rsidRPr="00570F17">
        <w:rPr>
          <w:rFonts w:ascii="Times New Roman" w:hAnsi="Times New Roman"/>
          <w:sz w:val="22"/>
          <w:szCs w:val="22"/>
        </w:rPr>
        <w:t>lot</w:t>
      </w:r>
      <w:r w:rsidR="00D0069A" w:rsidRPr="00570F17">
        <w:rPr>
          <w:rFonts w:ascii="Times New Roman" w:hAnsi="Times New Roman"/>
          <w:sz w:val="22"/>
          <w:szCs w:val="22"/>
        </w:rPr>
        <w:t> »</w:t>
      </w:r>
      <w:r w:rsidR="00F540F5" w:rsidRPr="00570F17">
        <w:rPr>
          <w:rFonts w:ascii="Times New Roman" w:hAnsi="Times New Roman"/>
          <w:sz w:val="22"/>
          <w:szCs w:val="22"/>
        </w:rPr>
        <w:t xml:space="preserve"> supplémentaire de pièces de rechange et/ou de consommables facilement disponibles localement. </w:t>
      </w:r>
      <w:r w:rsidR="00C56BC2" w:rsidRPr="00570F17">
        <w:rPr>
          <w:rFonts w:ascii="Times New Roman" w:hAnsi="Times New Roman"/>
          <w:sz w:val="22"/>
          <w:szCs w:val="22"/>
        </w:rPr>
        <w:t>Ni le prix unitaire ni le prix global des pièces de rechange n’influenceront l’évaluation des offres, sauf s’ils diffèrent de manière significative d'une offre à l’autre. Les soumissionnaires devront établir la liste des pièces de rechange en se basant sur leur expérience professionnelle et en tenant compte du lieu d’utilisation</w:t>
      </w:r>
      <w:r w:rsidR="00646114" w:rsidRPr="00570F17">
        <w:rPr>
          <w:rFonts w:ascii="Times New Roman" w:hAnsi="Times New Roman"/>
          <w:sz w:val="22"/>
          <w:szCs w:val="22"/>
        </w:rPr>
        <w:t xml:space="preserve"> </w:t>
      </w:r>
      <w:r w:rsidR="00C56BC2" w:rsidRPr="00570F17">
        <w:rPr>
          <w:rFonts w:ascii="Times New Roman" w:hAnsi="Times New Roman"/>
          <w:sz w:val="22"/>
          <w:szCs w:val="22"/>
        </w:rPr>
        <w:t>; cette liste doit préciser les prix unitaires des pièces, calculés selon les dispositions du point 11 (ci-après). Le pouvoir adjudicateur se réserve le droit de modifier la liste des pièces de rechange</w:t>
      </w:r>
      <w:r w:rsidR="00646114" w:rsidRPr="00570F17">
        <w:rPr>
          <w:rFonts w:ascii="Times New Roman" w:hAnsi="Times New Roman"/>
          <w:sz w:val="22"/>
          <w:szCs w:val="22"/>
        </w:rPr>
        <w:t xml:space="preserve"> </w:t>
      </w:r>
      <w:r w:rsidR="00C56BC2" w:rsidRPr="00570F17">
        <w:rPr>
          <w:rFonts w:ascii="Times New Roman" w:hAnsi="Times New Roman"/>
          <w:sz w:val="22"/>
          <w:szCs w:val="22"/>
        </w:rPr>
        <w:t>; les modifications éventuelles seront indiquées dans le contrat</w:t>
      </w:r>
      <w:r w:rsidRPr="00570F17">
        <w:rPr>
          <w:rFonts w:ascii="Times New Roman" w:hAnsi="Times New Roman"/>
          <w:sz w:val="22"/>
          <w:szCs w:val="22"/>
        </w:rPr>
        <w:t>.</w:t>
      </w:r>
      <w:r w:rsidR="003A01C5" w:rsidRPr="00570F17">
        <w:rPr>
          <w:rFonts w:ascii="Times New Roman" w:hAnsi="Times New Roman"/>
          <w:sz w:val="22"/>
          <w:szCs w:val="22"/>
        </w:rPr>
        <w:t xml:space="preserve"> </w:t>
      </w:r>
    </w:p>
    <w:p w14:paraId="62E854EF" w14:textId="03ADBDA2" w:rsidR="008A1EC3" w:rsidRPr="00570F17" w:rsidRDefault="008A1EC3" w:rsidP="0035648D">
      <w:pPr>
        <w:keepNext/>
        <w:ind w:left="567" w:hanging="567"/>
        <w:jc w:val="both"/>
        <w:outlineLvl w:val="1"/>
        <w:rPr>
          <w:rFonts w:ascii="Times New Roman" w:hAnsi="Times New Roman"/>
          <w:sz w:val="22"/>
          <w:szCs w:val="22"/>
        </w:rPr>
      </w:pPr>
      <w:r w:rsidRPr="00570F17">
        <w:rPr>
          <w:rFonts w:ascii="Times New Roman" w:hAnsi="Times New Roman"/>
          <w:sz w:val="22"/>
          <w:szCs w:val="22"/>
        </w:rPr>
        <w:t xml:space="preserve">1.4 </w:t>
      </w:r>
      <w:r w:rsidRPr="00570F17">
        <w:rPr>
          <w:rFonts w:ascii="Times New Roman" w:hAnsi="Times New Roman"/>
          <w:sz w:val="22"/>
          <w:szCs w:val="22"/>
        </w:rPr>
        <w:tab/>
      </w:r>
      <w:r w:rsidR="00446FF9" w:rsidRPr="00570F17">
        <w:rPr>
          <w:rFonts w:ascii="Times New Roman" w:hAnsi="Times New Roman"/>
          <w:sz w:val="22"/>
          <w:szCs w:val="22"/>
        </w:rPr>
        <w:t>Les soumissionnaires ne sont pas autorisés à soumettre une variante en plus de la présente offre</w:t>
      </w:r>
      <w:r w:rsidRPr="00570F17">
        <w:rPr>
          <w:rFonts w:ascii="Times New Roman" w:hAnsi="Times New Roman"/>
          <w:sz w:val="22"/>
          <w:szCs w:val="22"/>
        </w:rPr>
        <w:t>.</w:t>
      </w:r>
      <w:r w:rsidRPr="00570F17">
        <w:rPr>
          <w:rFonts w:ascii="Times New Roman" w:hAnsi="Times New Roman"/>
          <w:sz w:val="22"/>
          <w:szCs w:val="22"/>
        </w:rPr>
        <w:br/>
      </w:r>
      <w:bookmarkStart w:id="5" w:name="_Toc42488071"/>
    </w:p>
    <w:bookmarkEnd w:id="5"/>
    <w:p w14:paraId="060F460B" w14:textId="1318CFD8" w:rsidR="008A1EC3" w:rsidRPr="00570F17" w:rsidRDefault="00A8677B" w:rsidP="00885BB2">
      <w:pPr>
        <w:pStyle w:val="ListParagraph"/>
        <w:numPr>
          <w:ilvl w:val="0"/>
          <w:numId w:val="18"/>
        </w:numPr>
        <w:spacing w:after="0"/>
        <w:jc w:val="both"/>
        <w:outlineLvl w:val="0"/>
        <w:rPr>
          <w:rFonts w:ascii="Times New Roman" w:hAnsi="Times New Roman"/>
          <w:b/>
          <w:lang w:val="fr-FR"/>
        </w:rPr>
      </w:pPr>
      <w:r w:rsidRPr="00570F17">
        <w:rPr>
          <w:rFonts w:ascii="Times New Roman" w:hAnsi="Times New Roman"/>
          <w:b/>
          <w:lang w:val="fr-FR"/>
        </w:rPr>
        <w:t>Calendrier</w:t>
      </w:r>
    </w:p>
    <w:p w14:paraId="72AE9A1F" w14:textId="77777777" w:rsidR="003E5A53" w:rsidRPr="00570F17" w:rsidRDefault="003E5A53" w:rsidP="0035648D">
      <w:pPr>
        <w:spacing w:after="0"/>
        <w:ind w:left="360" w:hanging="360"/>
        <w:jc w:val="both"/>
        <w:outlineLvl w:val="0"/>
        <w:rPr>
          <w:rFonts w:ascii="Times New Roman" w:hAnsi="Times New Roman"/>
          <w: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8A1EC3" w:rsidRPr="00570F17" w14:paraId="622A7865" w14:textId="77777777" w:rsidTr="0035648D">
        <w:tc>
          <w:tcPr>
            <w:tcW w:w="3969" w:type="dxa"/>
            <w:tcBorders>
              <w:bottom w:val="nil"/>
            </w:tcBorders>
          </w:tcPr>
          <w:p w14:paraId="35EC4203" w14:textId="77777777" w:rsidR="008A1EC3" w:rsidRPr="00570F17" w:rsidRDefault="008A1EC3" w:rsidP="0035648D">
            <w:pPr>
              <w:keepNext/>
              <w:snapToGrid w:val="0"/>
              <w:spacing w:line="256" w:lineRule="auto"/>
              <w:jc w:val="both"/>
              <w:rPr>
                <w:rFonts w:ascii="Times New Roman" w:hAnsi="Times New Roman"/>
              </w:rPr>
            </w:pPr>
            <w:bookmarkStart w:id="6" w:name="_Ref500317541"/>
          </w:p>
        </w:tc>
        <w:tc>
          <w:tcPr>
            <w:tcW w:w="2410" w:type="dxa"/>
            <w:shd w:val="pct10" w:color="auto" w:fill="FFFFFF"/>
          </w:tcPr>
          <w:p w14:paraId="43AD467B" w14:textId="77777777" w:rsidR="008A1EC3" w:rsidRPr="00570F17" w:rsidRDefault="008A1EC3" w:rsidP="0035648D">
            <w:pPr>
              <w:keepNext/>
              <w:snapToGrid w:val="0"/>
              <w:spacing w:line="256" w:lineRule="auto"/>
              <w:jc w:val="both"/>
              <w:rPr>
                <w:rFonts w:ascii="Times New Roman" w:hAnsi="Times New Roman"/>
                <w:b/>
                <w:sz w:val="18"/>
              </w:rPr>
            </w:pPr>
            <w:r w:rsidRPr="00570F17">
              <w:rPr>
                <w:rFonts w:ascii="Times New Roman" w:hAnsi="Times New Roman"/>
                <w:b/>
                <w:sz w:val="18"/>
              </w:rPr>
              <w:t>DATE</w:t>
            </w:r>
          </w:p>
        </w:tc>
        <w:tc>
          <w:tcPr>
            <w:tcW w:w="2268" w:type="dxa"/>
            <w:tcBorders>
              <w:bottom w:val="nil"/>
            </w:tcBorders>
            <w:shd w:val="pct10" w:color="auto" w:fill="FFFFFF"/>
          </w:tcPr>
          <w:p w14:paraId="6975AAE8" w14:textId="53E6BCED" w:rsidR="008A1EC3" w:rsidRPr="00570F17" w:rsidRDefault="00A8677B" w:rsidP="0035648D">
            <w:pPr>
              <w:snapToGrid w:val="0"/>
              <w:spacing w:line="256" w:lineRule="auto"/>
              <w:jc w:val="both"/>
              <w:rPr>
                <w:rFonts w:ascii="Times New Roman" w:hAnsi="Times New Roman"/>
                <w:b/>
                <w:sz w:val="18"/>
              </w:rPr>
            </w:pPr>
            <w:r w:rsidRPr="00570F17">
              <w:rPr>
                <w:rFonts w:ascii="Times New Roman" w:hAnsi="Times New Roman"/>
                <w:b/>
                <w:sz w:val="18"/>
              </w:rPr>
              <w:t>Heure</w:t>
            </w:r>
            <w:r w:rsidR="004A723D" w:rsidRPr="00570F17">
              <w:rPr>
                <w:rFonts w:ascii="Times New Roman" w:hAnsi="Times New Roman"/>
                <w:b/>
                <w:sz w:val="18"/>
              </w:rPr>
              <w:t xml:space="preserve"> (</w:t>
            </w:r>
            <w:r w:rsidR="00681C4B" w:rsidRPr="00570F17">
              <w:rPr>
                <w:rFonts w:ascii="Times New Roman" w:hAnsi="Times New Roman"/>
                <w:b/>
                <w:sz w:val="18"/>
              </w:rPr>
              <w:t xml:space="preserve">Heure de </w:t>
            </w:r>
            <w:r w:rsidR="004A723D" w:rsidRPr="00570F17">
              <w:rPr>
                <w:rFonts w:ascii="Times New Roman" w:hAnsi="Times New Roman"/>
                <w:b/>
                <w:sz w:val="18"/>
              </w:rPr>
              <w:t>Djibouti)</w:t>
            </w:r>
            <w:r w:rsidR="008A1EC3" w:rsidRPr="00570F17">
              <w:rPr>
                <w:rFonts w:ascii="Times New Roman" w:hAnsi="Times New Roman"/>
                <w:b/>
                <w:sz w:val="18"/>
              </w:rPr>
              <w:t>*</w:t>
            </w:r>
          </w:p>
        </w:tc>
      </w:tr>
      <w:tr w:rsidR="009B7352" w:rsidRPr="00570F17" w14:paraId="32AC6364" w14:textId="77777777" w:rsidTr="000F33E0">
        <w:trPr>
          <w:trHeight w:val="418"/>
        </w:trPr>
        <w:tc>
          <w:tcPr>
            <w:tcW w:w="3969" w:type="dxa"/>
            <w:shd w:val="pct10" w:color="auto" w:fill="FFFFFF"/>
          </w:tcPr>
          <w:p w14:paraId="1259AD09" w14:textId="6449E802" w:rsidR="009B7352" w:rsidRPr="00570F17" w:rsidRDefault="009B7352" w:rsidP="009B7352">
            <w:pPr>
              <w:snapToGrid w:val="0"/>
              <w:spacing w:line="256" w:lineRule="auto"/>
              <w:jc w:val="both"/>
              <w:rPr>
                <w:rFonts w:ascii="Times New Roman" w:hAnsi="Times New Roman"/>
                <w:b/>
              </w:rPr>
            </w:pPr>
            <w:r w:rsidRPr="00570F17">
              <w:rPr>
                <w:rFonts w:ascii="Times New Roman" w:hAnsi="Times New Roman"/>
                <w:b/>
              </w:rPr>
              <w:t>Réunion d’information/visite du site (le cas échéant)</w:t>
            </w:r>
          </w:p>
        </w:tc>
        <w:tc>
          <w:tcPr>
            <w:tcW w:w="2410" w:type="dxa"/>
          </w:tcPr>
          <w:p w14:paraId="363BD5E7" w14:textId="70093C56" w:rsidR="009B7352" w:rsidRPr="00570F17" w:rsidRDefault="009B7352" w:rsidP="009B7352">
            <w:pPr>
              <w:snapToGrid w:val="0"/>
              <w:spacing w:line="256" w:lineRule="auto"/>
              <w:jc w:val="both"/>
              <w:rPr>
                <w:rFonts w:ascii="Times New Roman" w:hAnsi="Times New Roman"/>
              </w:rPr>
            </w:pPr>
            <w:r w:rsidRPr="00570F17">
              <w:rPr>
                <w:rFonts w:ascii="Times New Roman" w:hAnsi="Times New Roman"/>
              </w:rPr>
              <w:t xml:space="preserve"> Sans objet</w:t>
            </w:r>
          </w:p>
        </w:tc>
        <w:tc>
          <w:tcPr>
            <w:tcW w:w="2268" w:type="dxa"/>
          </w:tcPr>
          <w:p w14:paraId="3089D490" w14:textId="20A6ED7E" w:rsidR="009B7352" w:rsidRPr="00570F17" w:rsidRDefault="009B7352" w:rsidP="009B7352">
            <w:pPr>
              <w:snapToGrid w:val="0"/>
              <w:spacing w:line="256" w:lineRule="auto"/>
              <w:jc w:val="both"/>
              <w:rPr>
                <w:rFonts w:ascii="Times New Roman" w:hAnsi="Times New Roman"/>
              </w:rPr>
            </w:pPr>
            <w:r w:rsidRPr="00570F17">
              <w:rPr>
                <w:rFonts w:ascii="Times New Roman" w:hAnsi="Times New Roman"/>
              </w:rPr>
              <w:t>-</w:t>
            </w:r>
          </w:p>
        </w:tc>
      </w:tr>
      <w:tr w:rsidR="009B7352" w:rsidRPr="00570F17" w14:paraId="31A6D615" w14:textId="77777777" w:rsidTr="0035648D">
        <w:tc>
          <w:tcPr>
            <w:tcW w:w="3969" w:type="dxa"/>
            <w:shd w:val="pct10" w:color="auto" w:fill="FFFFFF"/>
          </w:tcPr>
          <w:p w14:paraId="1A6DCD52" w14:textId="4A2FB316" w:rsidR="009B7352" w:rsidRPr="00570F17" w:rsidRDefault="009B7352" w:rsidP="009B7352">
            <w:pPr>
              <w:keepNext/>
              <w:snapToGrid w:val="0"/>
              <w:spacing w:line="256" w:lineRule="auto"/>
              <w:jc w:val="both"/>
              <w:rPr>
                <w:rFonts w:ascii="Times New Roman" w:hAnsi="Times New Roman"/>
                <w:b/>
              </w:rPr>
            </w:pPr>
            <w:r w:rsidRPr="00570F17">
              <w:rPr>
                <w:rFonts w:ascii="Times New Roman" w:hAnsi="Times New Roman"/>
                <w:b/>
              </w:rPr>
              <w:t>Date limite à laquelle les demandes d’éclaircissements doivent être adressées au pouvoir adjudicateur</w:t>
            </w:r>
          </w:p>
        </w:tc>
        <w:tc>
          <w:tcPr>
            <w:tcW w:w="2410" w:type="dxa"/>
          </w:tcPr>
          <w:p w14:paraId="71552A1E" w14:textId="3EF1B0CC" w:rsidR="009B7352" w:rsidRPr="00570F17" w:rsidRDefault="009B7352" w:rsidP="009B7352">
            <w:pPr>
              <w:snapToGrid w:val="0"/>
              <w:spacing w:line="256" w:lineRule="auto"/>
              <w:jc w:val="both"/>
              <w:rPr>
                <w:rFonts w:ascii="Times New Roman" w:hAnsi="Times New Roman"/>
              </w:rPr>
            </w:pPr>
          </w:p>
          <w:p w14:paraId="6D25366A" w14:textId="7B3BCF00" w:rsidR="009B7352" w:rsidRPr="00570F17" w:rsidRDefault="00F375A3" w:rsidP="009B7352">
            <w:pPr>
              <w:snapToGrid w:val="0"/>
              <w:spacing w:line="256" w:lineRule="auto"/>
              <w:jc w:val="both"/>
              <w:rPr>
                <w:rFonts w:ascii="Times New Roman" w:hAnsi="Times New Roman"/>
                <w:b/>
                <w:bCs/>
              </w:rPr>
            </w:pPr>
            <w:r w:rsidRPr="00570F17">
              <w:rPr>
                <w:rFonts w:ascii="Times New Roman" w:hAnsi="Times New Roman"/>
                <w:b/>
                <w:bCs/>
              </w:rPr>
              <w:t>25 avril</w:t>
            </w:r>
            <w:r w:rsidR="009B7352" w:rsidRPr="00570F17">
              <w:rPr>
                <w:rFonts w:ascii="Times New Roman" w:hAnsi="Times New Roman"/>
                <w:b/>
                <w:bCs/>
              </w:rPr>
              <w:t xml:space="preserve"> 202</w:t>
            </w:r>
            <w:r w:rsidR="005B379C" w:rsidRPr="00570F17">
              <w:rPr>
                <w:rFonts w:ascii="Times New Roman" w:hAnsi="Times New Roman"/>
                <w:b/>
                <w:bCs/>
              </w:rPr>
              <w:t>4</w:t>
            </w:r>
          </w:p>
        </w:tc>
        <w:tc>
          <w:tcPr>
            <w:tcW w:w="2268" w:type="dxa"/>
          </w:tcPr>
          <w:p w14:paraId="47A575D9" w14:textId="147794F0" w:rsidR="009B7352" w:rsidRPr="00570F17" w:rsidRDefault="009B7352" w:rsidP="009B7352">
            <w:pPr>
              <w:snapToGrid w:val="0"/>
              <w:spacing w:line="256" w:lineRule="auto"/>
              <w:jc w:val="both"/>
              <w:rPr>
                <w:rFonts w:ascii="Times New Roman" w:hAnsi="Times New Roman"/>
              </w:rPr>
            </w:pPr>
            <w:r w:rsidRPr="00570F17">
              <w:rPr>
                <w:rFonts w:ascii="Times New Roman" w:hAnsi="Times New Roman"/>
              </w:rPr>
              <w:t>16</w:t>
            </w:r>
            <w:r w:rsidR="005B379C" w:rsidRPr="00570F17">
              <w:rPr>
                <w:rFonts w:ascii="Times New Roman" w:hAnsi="Times New Roman"/>
              </w:rPr>
              <w:t xml:space="preserve"> </w:t>
            </w:r>
            <w:r w:rsidRPr="00570F17">
              <w:rPr>
                <w:rFonts w:ascii="Times New Roman" w:hAnsi="Times New Roman"/>
              </w:rPr>
              <w:t>h</w:t>
            </w:r>
            <w:r w:rsidR="00F375A3" w:rsidRPr="00570F17">
              <w:rPr>
                <w:rFonts w:ascii="Times New Roman" w:hAnsi="Times New Roman"/>
              </w:rPr>
              <w:t>eures</w:t>
            </w:r>
          </w:p>
        </w:tc>
      </w:tr>
      <w:tr w:rsidR="009B7352" w:rsidRPr="00570F17" w14:paraId="60E1E34A" w14:textId="77777777" w:rsidTr="0035648D">
        <w:tc>
          <w:tcPr>
            <w:tcW w:w="3969" w:type="dxa"/>
            <w:shd w:val="pct10" w:color="auto" w:fill="FFFFFF"/>
          </w:tcPr>
          <w:p w14:paraId="686FABB5" w14:textId="5AEEBB5C" w:rsidR="009B7352" w:rsidRPr="00570F17" w:rsidRDefault="009B7352" w:rsidP="009B7352">
            <w:pPr>
              <w:snapToGrid w:val="0"/>
              <w:spacing w:line="256" w:lineRule="auto"/>
              <w:jc w:val="both"/>
              <w:rPr>
                <w:rFonts w:ascii="Times New Roman" w:hAnsi="Times New Roman"/>
                <w:b/>
              </w:rPr>
            </w:pPr>
            <w:r w:rsidRPr="00570F17">
              <w:rPr>
                <w:rFonts w:ascii="Times New Roman" w:hAnsi="Times New Roman"/>
                <w:b/>
              </w:rPr>
              <w:t>Date limite à laquelle le pouvoir adjudicateur doit répondre aux demandes d’éclaircissements</w:t>
            </w:r>
          </w:p>
        </w:tc>
        <w:tc>
          <w:tcPr>
            <w:tcW w:w="2410" w:type="dxa"/>
          </w:tcPr>
          <w:p w14:paraId="71C9E001" w14:textId="344349EB" w:rsidR="009B7352" w:rsidRPr="00570F17" w:rsidRDefault="005B379C" w:rsidP="009B7352">
            <w:pPr>
              <w:snapToGrid w:val="0"/>
              <w:spacing w:line="256" w:lineRule="auto"/>
              <w:jc w:val="both"/>
              <w:rPr>
                <w:rFonts w:ascii="Times New Roman" w:hAnsi="Times New Roman"/>
                <w:b/>
                <w:bCs/>
              </w:rPr>
            </w:pPr>
            <w:r w:rsidRPr="00570F17">
              <w:rPr>
                <w:rFonts w:ascii="Times New Roman" w:hAnsi="Times New Roman"/>
                <w:b/>
                <w:bCs/>
              </w:rPr>
              <w:t>9 mai</w:t>
            </w:r>
            <w:r w:rsidR="009B7352" w:rsidRPr="00570F17">
              <w:rPr>
                <w:rFonts w:ascii="Times New Roman" w:hAnsi="Times New Roman"/>
                <w:b/>
                <w:bCs/>
              </w:rPr>
              <w:t xml:space="preserve"> 202</w:t>
            </w:r>
            <w:r w:rsidRPr="00570F17">
              <w:rPr>
                <w:rFonts w:ascii="Times New Roman" w:hAnsi="Times New Roman"/>
                <w:b/>
                <w:bCs/>
              </w:rPr>
              <w:t>4</w:t>
            </w:r>
          </w:p>
        </w:tc>
        <w:tc>
          <w:tcPr>
            <w:tcW w:w="2268" w:type="dxa"/>
          </w:tcPr>
          <w:p w14:paraId="68A36EE3" w14:textId="3761BE16" w:rsidR="009B7352" w:rsidRPr="00570F17" w:rsidRDefault="009B7352" w:rsidP="009B7352">
            <w:pPr>
              <w:snapToGrid w:val="0"/>
              <w:spacing w:line="256" w:lineRule="auto"/>
              <w:jc w:val="both"/>
              <w:rPr>
                <w:rFonts w:ascii="Times New Roman" w:hAnsi="Times New Roman"/>
              </w:rPr>
            </w:pPr>
            <w:r w:rsidRPr="00570F17">
              <w:rPr>
                <w:rFonts w:ascii="Times New Roman" w:hAnsi="Times New Roman"/>
              </w:rPr>
              <w:t>16</w:t>
            </w:r>
            <w:r w:rsidR="005B379C" w:rsidRPr="00570F17">
              <w:rPr>
                <w:rFonts w:ascii="Times New Roman" w:hAnsi="Times New Roman"/>
              </w:rPr>
              <w:t xml:space="preserve"> </w:t>
            </w:r>
            <w:r w:rsidRPr="00570F17">
              <w:rPr>
                <w:rFonts w:ascii="Times New Roman" w:hAnsi="Times New Roman"/>
              </w:rPr>
              <w:t>h</w:t>
            </w:r>
            <w:r w:rsidR="005B379C" w:rsidRPr="00570F17">
              <w:rPr>
                <w:rFonts w:ascii="Times New Roman" w:hAnsi="Times New Roman"/>
              </w:rPr>
              <w:t>eures</w:t>
            </w:r>
          </w:p>
        </w:tc>
      </w:tr>
      <w:tr w:rsidR="009B7352" w:rsidRPr="00570F17" w14:paraId="113F0E82" w14:textId="77777777" w:rsidTr="0035648D">
        <w:tc>
          <w:tcPr>
            <w:tcW w:w="3969" w:type="dxa"/>
            <w:shd w:val="pct10" w:color="auto" w:fill="FFFFFF"/>
          </w:tcPr>
          <w:p w14:paraId="54D96C24" w14:textId="15B4A0A4" w:rsidR="009B7352" w:rsidRPr="00570F17" w:rsidRDefault="009B7352" w:rsidP="009B7352">
            <w:pPr>
              <w:snapToGrid w:val="0"/>
              <w:spacing w:line="256" w:lineRule="auto"/>
              <w:jc w:val="both"/>
              <w:rPr>
                <w:rFonts w:ascii="Times New Roman" w:hAnsi="Times New Roman"/>
                <w:b/>
              </w:rPr>
            </w:pPr>
            <w:r w:rsidRPr="00570F17">
              <w:rPr>
                <w:rFonts w:ascii="Times New Roman" w:hAnsi="Times New Roman"/>
                <w:b/>
              </w:rPr>
              <w:t>Date limite de soumission des offres</w:t>
            </w:r>
          </w:p>
        </w:tc>
        <w:tc>
          <w:tcPr>
            <w:tcW w:w="2410" w:type="dxa"/>
          </w:tcPr>
          <w:p w14:paraId="605BF9AD" w14:textId="2AAD3BE4" w:rsidR="009B7352" w:rsidRPr="00570F17" w:rsidRDefault="005B379C" w:rsidP="009B7352">
            <w:pPr>
              <w:spacing w:line="256" w:lineRule="auto"/>
              <w:jc w:val="both"/>
              <w:rPr>
                <w:rFonts w:ascii="Times New Roman" w:hAnsi="Times New Roman"/>
                <w:b/>
                <w:bCs/>
              </w:rPr>
            </w:pPr>
            <w:r w:rsidRPr="00570F17">
              <w:rPr>
                <w:rFonts w:ascii="Times New Roman" w:hAnsi="Times New Roman"/>
                <w:b/>
                <w:bCs/>
              </w:rPr>
              <w:t>16 mai</w:t>
            </w:r>
            <w:r w:rsidR="009B7352" w:rsidRPr="00570F17">
              <w:rPr>
                <w:rFonts w:ascii="Times New Roman" w:hAnsi="Times New Roman"/>
                <w:b/>
                <w:bCs/>
              </w:rPr>
              <w:t xml:space="preserve"> 202</w:t>
            </w:r>
            <w:r w:rsidRPr="00570F17">
              <w:rPr>
                <w:rFonts w:ascii="Times New Roman" w:hAnsi="Times New Roman"/>
                <w:b/>
                <w:bCs/>
              </w:rPr>
              <w:t>4</w:t>
            </w:r>
          </w:p>
        </w:tc>
        <w:tc>
          <w:tcPr>
            <w:tcW w:w="2268" w:type="dxa"/>
          </w:tcPr>
          <w:p w14:paraId="4386462D" w14:textId="4D168179" w:rsidR="009B7352" w:rsidRPr="00570F17" w:rsidRDefault="009B7352" w:rsidP="009B7352">
            <w:pPr>
              <w:snapToGrid w:val="0"/>
              <w:spacing w:line="256" w:lineRule="auto"/>
              <w:jc w:val="both"/>
              <w:rPr>
                <w:rFonts w:ascii="Times New Roman" w:hAnsi="Times New Roman"/>
              </w:rPr>
            </w:pPr>
            <w:r w:rsidRPr="00570F17">
              <w:rPr>
                <w:rFonts w:ascii="Times New Roman" w:hAnsi="Times New Roman"/>
              </w:rPr>
              <w:t>1</w:t>
            </w:r>
            <w:r w:rsidR="004F41DA" w:rsidRPr="00570F17">
              <w:rPr>
                <w:rFonts w:ascii="Times New Roman" w:hAnsi="Times New Roman"/>
              </w:rPr>
              <w:t xml:space="preserve">6 </w:t>
            </w:r>
            <w:r w:rsidRPr="00570F17">
              <w:rPr>
                <w:rFonts w:ascii="Times New Roman" w:hAnsi="Times New Roman"/>
              </w:rPr>
              <w:t>h</w:t>
            </w:r>
            <w:r w:rsidR="004F41DA" w:rsidRPr="00570F17">
              <w:rPr>
                <w:rFonts w:ascii="Times New Roman" w:hAnsi="Times New Roman"/>
              </w:rPr>
              <w:t>eures</w:t>
            </w:r>
          </w:p>
        </w:tc>
      </w:tr>
      <w:tr w:rsidR="009B7352" w:rsidRPr="00570F17" w14:paraId="6636F20E" w14:textId="77777777" w:rsidTr="0035648D">
        <w:tc>
          <w:tcPr>
            <w:tcW w:w="3969" w:type="dxa"/>
            <w:shd w:val="pct10" w:color="auto" w:fill="FFFFFF"/>
          </w:tcPr>
          <w:p w14:paraId="3B1C42C1" w14:textId="44C1F982" w:rsidR="009B7352" w:rsidRPr="00570F17" w:rsidRDefault="009B7352" w:rsidP="009B7352">
            <w:pPr>
              <w:snapToGrid w:val="0"/>
              <w:spacing w:line="256" w:lineRule="auto"/>
              <w:jc w:val="both"/>
              <w:rPr>
                <w:rFonts w:ascii="Times New Roman" w:hAnsi="Times New Roman"/>
                <w:b/>
              </w:rPr>
            </w:pPr>
            <w:r w:rsidRPr="00570F17">
              <w:rPr>
                <w:rFonts w:ascii="Times New Roman" w:hAnsi="Times New Roman"/>
                <w:b/>
              </w:rPr>
              <w:t>Séance d’ouverture des offres</w:t>
            </w:r>
          </w:p>
        </w:tc>
        <w:tc>
          <w:tcPr>
            <w:tcW w:w="2410" w:type="dxa"/>
          </w:tcPr>
          <w:p w14:paraId="30E4A10C" w14:textId="4215CF21" w:rsidR="009B7352" w:rsidRPr="00570F17" w:rsidRDefault="004F41DA" w:rsidP="009B7352">
            <w:pPr>
              <w:snapToGrid w:val="0"/>
              <w:spacing w:line="256" w:lineRule="auto"/>
              <w:jc w:val="both"/>
              <w:rPr>
                <w:rFonts w:ascii="Times New Roman" w:hAnsi="Times New Roman"/>
              </w:rPr>
            </w:pPr>
            <w:r w:rsidRPr="00570F17">
              <w:rPr>
                <w:rFonts w:ascii="Times New Roman" w:hAnsi="Times New Roman"/>
                <w:b/>
                <w:bCs/>
              </w:rPr>
              <w:t>16</w:t>
            </w:r>
            <w:r w:rsidR="009B7352" w:rsidRPr="00570F17">
              <w:rPr>
                <w:rFonts w:ascii="Times New Roman" w:hAnsi="Times New Roman"/>
                <w:b/>
                <w:bCs/>
              </w:rPr>
              <w:t xml:space="preserve"> </w:t>
            </w:r>
            <w:r w:rsidR="00487855" w:rsidRPr="00570F17">
              <w:rPr>
                <w:rFonts w:ascii="Times New Roman" w:hAnsi="Times New Roman"/>
                <w:b/>
                <w:bCs/>
              </w:rPr>
              <w:t xml:space="preserve">mai </w:t>
            </w:r>
            <w:r w:rsidR="009B7352" w:rsidRPr="00570F17">
              <w:rPr>
                <w:rFonts w:ascii="Times New Roman" w:hAnsi="Times New Roman"/>
                <w:b/>
                <w:bCs/>
              </w:rPr>
              <w:t>202</w:t>
            </w:r>
            <w:r w:rsidRPr="00570F17">
              <w:rPr>
                <w:rFonts w:ascii="Times New Roman" w:hAnsi="Times New Roman"/>
                <w:b/>
                <w:bCs/>
              </w:rPr>
              <w:t>4</w:t>
            </w:r>
          </w:p>
        </w:tc>
        <w:tc>
          <w:tcPr>
            <w:tcW w:w="2268" w:type="dxa"/>
          </w:tcPr>
          <w:p w14:paraId="4E030DD8" w14:textId="0541C130" w:rsidR="009B7352" w:rsidRPr="00570F17" w:rsidRDefault="009B7352" w:rsidP="009B7352">
            <w:pPr>
              <w:snapToGrid w:val="0"/>
              <w:spacing w:line="256" w:lineRule="auto"/>
              <w:jc w:val="both"/>
              <w:rPr>
                <w:rFonts w:ascii="Times New Roman" w:hAnsi="Times New Roman"/>
              </w:rPr>
            </w:pPr>
            <w:r w:rsidRPr="00570F17">
              <w:rPr>
                <w:rFonts w:ascii="Times New Roman" w:hAnsi="Times New Roman"/>
              </w:rPr>
              <w:t>10</w:t>
            </w:r>
            <w:r w:rsidR="00487855" w:rsidRPr="00570F17">
              <w:rPr>
                <w:rFonts w:ascii="Times New Roman" w:hAnsi="Times New Roman"/>
              </w:rPr>
              <w:t>h</w:t>
            </w:r>
            <w:r w:rsidR="007F103D" w:rsidRPr="00570F17">
              <w:rPr>
                <w:rFonts w:ascii="Times New Roman" w:hAnsi="Times New Roman"/>
              </w:rPr>
              <w:t>30</w:t>
            </w:r>
          </w:p>
        </w:tc>
      </w:tr>
      <w:tr w:rsidR="009B7352" w:rsidRPr="00570F17" w14:paraId="3E1FFC48" w14:textId="77777777" w:rsidTr="0035648D">
        <w:tc>
          <w:tcPr>
            <w:tcW w:w="3969" w:type="dxa"/>
            <w:shd w:val="pct10" w:color="auto" w:fill="FFFFFF"/>
          </w:tcPr>
          <w:p w14:paraId="64F0F413" w14:textId="3B2618FE" w:rsidR="009B7352" w:rsidRPr="00570F17" w:rsidRDefault="009B7352" w:rsidP="009B7352">
            <w:pPr>
              <w:tabs>
                <w:tab w:val="left" w:pos="851"/>
              </w:tabs>
              <w:snapToGrid w:val="0"/>
              <w:spacing w:line="256" w:lineRule="auto"/>
              <w:jc w:val="both"/>
              <w:rPr>
                <w:rFonts w:ascii="Times New Roman" w:hAnsi="Times New Roman"/>
                <w:b/>
              </w:rPr>
            </w:pPr>
            <w:r w:rsidRPr="00570F17">
              <w:rPr>
                <w:rFonts w:ascii="Times New Roman" w:hAnsi="Times New Roman"/>
                <w:b/>
              </w:rPr>
              <w:t>Notification de l’attribution à l’attributaire</w:t>
            </w:r>
          </w:p>
        </w:tc>
        <w:tc>
          <w:tcPr>
            <w:tcW w:w="2410" w:type="dxa"/>
          </w:tcPr>
          <w:p w14:paraId="7ADDCC2B" w14:textId="17C17D60" w:rsidR="009B7352" w:rsidRPr="00570F17" w:rsidRDefault="004F41DA" w:rsidP="009B7352">
            <w:pPr>
              <w:tabs>
                <w:tab w:val="left" w:pos="851"/>
              </w:tabs>
              <w:snapToGrid w:val="0"/>
              <w:spacing w:line="256" w:lineRule="auto"/>
              <w:jc w:val="both"/>
              <w:rPr>
                <w:rFonts w:ascii="Times New Roman" w:hAnsi="Times New Roman"/>
              </w:rPr>
            </w:pPr>
            <w:r w:rsidRPr="00570F17">
              <w:rPr>
                <w:rFonts w:ascii="Times New Roman" w:hAnsi="Times New Roman"/>
                <w:b/>
                <w:bCs/>
              </w:rPr>
              <w:t xml:space="preserve">16 </w:t>
            </w:r>
            <w:r w:rsidR="009B7352" w:rsidRPr="00570F17">
              <w:rPr>
                <w:rFonts w:ascii="Times New Roman" w:hAnsi="Times New Roman"/>
                <w:b/>
                <w:bCs/>
              </w:rPr>
              <w:t>juin 202</w:t>
            </w:r>
            <w:r w:rsidRPr="00570F17">
              <w:rPr>
                <w:rFonts w:ascii="Times New Roman" w:hAnsi="Times New Roman"/>
                <w:b/>
                <w:bCs/>
              </w:rPr>
              <w:t>4</w:t>
            </w:r>
            <w:r w:rsidR="009B7352" w:rsidRPr="00570F17">
              <w:rPr>
                <w:rFonts w:ascii="Times New Roman" w:hAnsi="Times New Roman"/>
              </w:rPr>
              <w:t>**</w:t>
            </w:r>
          </w:p>
        </w:tc>
        <w:tc>
          <w:tcPr>
            <w:tcW w:w="2268" w:type="dxa"/>
          </w:tcPr>
          <w:p w14:paraId="29EE82E3" w14:textId="72E9C7F7" w:rsidR="009B7352" w:rsidRPr="00570F17" w:rsidRDefault="009B7352" w:rsidP="009B7352">
            <w:pPr>
              <w:tabs>
                <w:tab w:val="left" w:pos="851"/>
              </w:tabs>
              <w:snapToGrid w:val="0"/>
              <w:spacing w:line="256" w:lineRule="auto"/>
              <w:jc w:val="both"/>
              <w:rPr>
                <w:rFonts w:ascii="Times New Roman" w:hAnsi="Times New Roman"/>
              </w:rPr>
            </w:pPr>
            <w:r w:rsidRPr="00570F17">
              <w:rPr>
                <w:rFonts w:ascii="Times New Roman" w:hAnsi="Times New Roman"/>
              </w:rPr>
              <w:t>16</w:t>
            </w:r>
            <w:r w:rsidR="004F41DA" w:rsidRPr="00570F17">
              <w:rPr>
                <w:rFonts w:ascii="Times New Roman" w:hAnsi="Times New Roman"/>
              </w:rPr>
              <w:t xml:space="preserve"> </w:t>
            </w:r>
            <w:r w:rsidR="005874ED" w:rsidRPr="00570F17">
              <w:rPr>
                <w:rFonts w:ascii="Times New Roman" w:hAnsi="Times New Roman"/>
              </w:rPr>
              <w:t>h</w:t>
            </w:r>
            <w:r w:rsidR="004F41DA" w:rsidRPr="00570F17">
              <w:rPr>
                <w:rFonts w:ascii="Times New Roman" w:hAnsi="Times New Roman"/>
              </w:rPr>
              <w:t>eures</w:t>
            </w:r>
          </w:p>
        </w:tc>
      </w:tr>
      <w:tr w:rsidR="009B7352" w:rsidRPr="00570F17" w14:paraId="6ED0683F" w14:textId="77777777" w:rsidTr="0035648D">
        <w:tc>
          <w:tcPr>
            <w:tcW w:w="3969" w:type="dxa"/>
            <w:shd w:val="pct10" w:color="auto" w:fill="FFFFFF"/>
          </w:tcPr>
          <w:p w14:paraId="6C1E2A60" w14:textId="059F10AF" w:rsidR="009B7352" w:rsidRPr="00570F17" w:rsidRDefault="009B7352" w:rsidP="009B7352">
            <w:pPr>
              <w:keepNext/>
              <w:snapToGrid w:val="0"/>
              <w:spacing w:line="256" w:lineRule="auto"/>
              <w:jc w:val="both"/>
              <w:rPr>
                <w:rFonts w:ascii="Times New Roman" w:hAnsi="Times New Roman"/>
                <w:b/>
                <w:bCs/>
              </w:rPr>
            </w:pPr>
            <w:r w:rsidRPr="00570F17">
              <w:rPr>
                <w:rFonts w:ascii="Times New Roman" w:hAnsi="Times New Roman"/>
                <w:b/>
              </w:rPr>
              <w:t>Signature du contrat</w:t>
            </w:r>
          </w:p>
        </w:tc>
        <w:tc>
          <w:tcPr>
            <w:tcW w:w="2410" w:type="dxa"/>
          </w:tcPr>
          <w:p w14:paraId="7E97795C" w14:textId="1B0FDB5E" w:rsidR="009B7352" w:rsidRPr="00570F17" w:rsidRDefault="004F41DA" w:rsidP="009B7352">
            <w:pPr>
              <w:keepNext/>
              <w:snapToGrid w:val="0"/>
              <w:spacing w:line="256" w:lineRule="auto"/>
              <w:jc w:val="both"/>
              <w:rPr>
                <w:rFonts w:ascii="Times New Roman" w:hAnsi="Times New Roman"/>
                <w:b/>
                <w:sz w:val="18"/>
              </w:rPr>
            </w:pPr>
            <w:r w:rsidRPr="00570F17">
              <w:rPr>
                <w:rFonts w:ascii="Times New Roman" w:hAnsi="Times New Roman"/>
                <w:b/>
                <w:bCs/>
              </w:rPr>
              <w:t>1</w:t>
            </w:r>
            <w:r w:rsidRPr="00570F17">
              <w:rPr>
                <w:rFonts w:ascii="Times New Roman" w:hAnsi="Times New Roman"/>
                <w:b/>
                <w:bCs/>
                <w:vertAlign w:val="superscript"/>
              </w:rPr>
              <w:t>er</w:t>
            </w:r>
            <w:r w:rsidRPr="00570F17">
              <w:rPr>
                <w:rFonts w:ascii="Times New Roman" w:hAnsi="Times New Roman"/>
                <w:b/>
                <w:bCs/>
              </w:rPr>
              <w:t xml:space="preserve"> juillet</w:t>
            </w:r>
            <w:r w:rsidR="009B7352" w:rsidRPr="00570F17">
              <w:rPr>
                <w:rFonts w:ascii="Times New Roman" w:hAnsi="Times New Roman"/>
                <w:b/>
                <w:bCs/>
              </w:rPr>
              <w:t xml:space="preserve"> 202</w:t>
            </w:r>
            <w:r w:rsidRPr="00570F17">
              <w:rPr>
                <w:rFonts w:ascii="Times New Roman" w:hAnsi="Times New Roman"/>
                <w:b/>
                <w:bCs/>
              </w:rPr>
              <w:t>4</w:t>
            </w:r>
            <w:r w:rsidR="009B7352" w:rsidRPr="00570F17">
              <w:rPr>
                <w:rFonts w:ascii="Times New Roman" w:hAnsi="Times New Roman"/>
                <w:b/>
                <w:bCs/>
              </w:rPr>
              <w:t>**</w:t>
            </w:r>
          </w:p>
        </w:tc>
        <w:tc>
          <w:tcPr>
            <w:tcW w:w="2268" w:type="dxa"/>
          </w:tcPr>
          <w:p w14:paraId="1417C43F" w14:textId="4FF0730C" w:rsidR="009B7352" w:rsidRPr="00570F17" w:rsidRDefault="009B7352" w:rsidP="009B7352">
            <w:pPr>
              <w:snapToGrid w:val="0"/>
              <w:spacing w:line="256" w:lineRule="auto"/>
              <w:jc w:val="both"/>
              <w:rPr>
                <w:rFonts w:ascii="Times New Roman" w:hAnsi="Times New Roman"/>
                <w:bCs/>
                <w:sz w:val="18"/>
              </w:rPr>
            </w:pPr>
            <w:r w:rsidRPr="00570F17">
              <w:rPr>
                <w:rFonts w:ascii="Times New Roman" w:hAnsi="Times New Roman"/>
                <w:bCs/>
                <w:sz w:val="18"/>
              </w:rPr>
              <w:t>16</w:t>
            </w:r>
            <w:r w:rsidR="004F41DA" w:rsidRPr="00570F17">
              <w:rPr>
                <w:rFonts w:ascii="Times New Roman" w:hAnsi="Times New Roman"/>
                <w:bCs/>
                <w:sz w:val="18"/>
              </w:rPr>
              <w:t xml:space="preserve"> </w:t>
            </w:r>
            <w:r w:rsidR="005874ED" w:rsidRPr="00570F17">
              <w:rPr>
                <w:rFonts w:ascii="Times New Roman" w:hAnsi="Times New Roman"/>
                <w:bCs/>
                <w:sz w:val="18"/>
              </w:rPr>
              <w:t>h</w:t>
            </w:r>
            <w:r w:rsidR="004F41DA" w:rsidRPr="00570F17">
              <w:rPr>
                <w:rFonts w:ascii="Times New Roman" w:hAnsi="Times New Roman"/>
                <w:bCs/>
                <w:sz w:val="18"/>
              </w:rPr>
              <w:t>eures</w:t>
            </w:r>
          </w:p>
        </w:tc>
      </w:tr>
    </w:tbl>
    <w:p w14:paraId="1BACEEE8" w14:textId="77777777" w:rsidR="00D84692" w:rsidRPr="00570F17" w:rsidRDefault="008A1EC3" w:rsidP="0035648D">
      <w:pPr>
        <w:tabs>
          <w:tab w:val="left" w:pos="851"/>
        </w:tabs>
        <w:jc w:val="both"/>
        <w:rPr>
          <w:rFonts w:ascii="Times New Roman" w:hAnsi="Times New Roman"/>
          <w:b/>
        </w:rPr>
      </w:pPr>
      <w:r w:rsidRPr="00570F17">
        <w:rPr>
          <w:rFonts w:ascii="Times New Roman" w:hAnsi="Times New Roman"/>
          <w:b/>
        </w:rPr>
        <w:t xml:space="preserve">* </w:t>
      </w:r>
      <w:r w:rsidR="005E49AC" w:rsidRPr="00570F17">
        <w:rPr>
          <w:rFonts w:ascii="Times New Roman" w:hAnsi="Times New Roman"/>
          <w:b/>
        </w:rPr>
        <w:t>Toutes les heures correspondent au fuseau horaire du pays du pouvoir adjudicateur</w:t>
      </w:r>
    </w:p>
    <w:p w14:paraId="4C3C1E0A" w14:textId="7854DDAF" w:rsidR="008A1EC3" w:rsidRPr="00570F17" w:rsidRDefault="008A1EC3" w:rsidP="00D001B0">
      <w:pPr>
        <w:tabs>
          <w:tab w:val="left" w:pos="851"/>
        </w:tabs>
        <w:rPr>
          <w:rFonts w:ascii="Times New Roman" w:hAnsi="Times New Roman"/>
          <w:b/>
        </w:rPr>
      </w:pPr>
      <w:r w:rsidRPr="00570F17">
        <w:rPr>
          <w:rFonts w:ascii="Times New Roman" w:hAnsi="Times New Roman"/>
          <w:b/>
        </w:rPr>
        <w:t xml:space="preserve">** </w:t>
      </w:r>
      <w:r w:rsidR="00646114" w:rsidRPr="00570F17">
        <w:rPr>
          <w:rFonts w:ascii="Times New Roman" w:hAnsi="Times New Roman"/>
          <w:b/>
        </w:rPr>
        <w:t>Date provisoire : l</w:t>
      </w:r>
      <w:r w:rsidR="00522552" w:rsidRPr="00570F17">
        <w:rPr>
          <w:rFonts w:ascii="Times New Roman" w:hAnsi="Times New Roman"/>
          <w:b/>
        </w:rPr>
        <w:t>es dates peuvent changer en fonction des progrès réalisés par le Comité d'évaluation dans l'attribution</w:t>
      </w:r>
      <w:r w:rsidR="009F794E" w:rsidRPr="00570F17">
        <w:rPr>
          <w:rFonts w:ascii="Times New Roman" w:hAnsi="Times New Roman"/>
          <w:b/>
        </w:rPr>
        <w:t xml:space="preserve"> de marché </w:t>
      </w:r>
      <w:r w:rsidR="00056307" w:rsidRPr="00570F17">
        <w:rPr>
          <w:rFonts w:ascii="Times New Roman" w:hAnsi="Times New Roman"/>
          <w:b/>
        </w:rPr>
        <w:t>à l’attributaire</w:t>
      </w:r>
      <w:r w:rsidR="00A92E2A" w:rsidRPr="00570F17">
        <w:rPr>
          <w:rFonts w:ascii="Times New Roman" w:hAnsi="Times New Roman"/>
          <w:b/>
        </w:rPr>
        <w:t>.</w:t>
      </w:r>
      <w:r w:rsidR="00056307" w:rsidRPr="00570F17">
        <w:rPr>
          <w:rFonts w:ascii="Times New Roman" w:hAnsi="Times New Roman"/>
          <w:b/>
        </w:rPr>
        <w:t xml:space="preserve"> </w:t>
      </w:r>
    </w:p>
    <w:p w14:paraId="395947DD" w14:textId="77777777"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7" w:name="_Toc42488072"/>
      <w:bookmarkEnd w:id="6"/>
      <w:r w:rsidRPr="00570F17">
        <w:rPr>
          <w:rFonts w:ascii="Times New Roman" w:hAnsi="Times New Roman"/>
          <w:b/>
          <w:lang w:val="fr-FR"/>
        </w:rPr>
        <w:t>Participation</w:t>
      </w:r>
      <w:bookmarkEnd w:id="7"/>
    </w:p>
    <w:p w14:paraId="3126C825" w14:textId="14676814" w:rsidR="008A1EC3" w:rsidRPr="00570F17" w:rsidRDefault="008A1EC3" w:rsidP="0035648D">
      <w:pPr>
        <w:ind w:left="567" w:hanging="567"/>
        <w:jc w:val="both"/>
        <w:rPr>
          <w:rFonts w:ascii="Times New Roman" w:hAnsi="Times New Roman"/>
        </w:rPr>
      </w:pPr>
      <w:r w:rsidRPr="00570F17">
        <w:rPr>
          <w:rFonts w:ascii="Times New Roman" w:hAnsi="Times New Roman"/>
        </w:rPr>
        <w:t>3.1</w:t>
      </w:r>
      <w:r w:rsidRPr="00570F17">
        <w:rPr>
          <w:rFonts w:ascii="Times New Roman" w:hAnsi="Times New Roman"/>
        </w:rPr>
        <w:tab/>
      </w:r>
      <w:r w:rsidR="002B2748" w:rsidRPr="00570F17">
        <w:rPr>
          <w:rFonts w:ascii="Times New Roman" w:hAnsi="Times New Roman"/>
          <w:sz w:val="22"/>
        </w:rPr>
        <w:t>La participation est ouverte à égalité de conditions aux personnes physiques et aux personnes morales (qu’elles participent à titre individuel ou dans le cadre d’un groupement – consortium – de soumissionnaires) qui sont effectivement établies dans un État membre de l’Union européenne, dans un État ACP ou dans un pays ou sur un territoire autorisé par l’accord de partenariat ACP-CE au titre duquel le marché est financé. La participation est également ouverte aux organisations internationales</w:t>
      </w:r>
      <w:r w:rsidRPr="00570F17">
        <w:rPr>
          <w:rFonts w:ascii="Times New Roman" w:hAnsi="Times New Roman"/>
        </w:rPr>
        <w:t>.</w:t>
      </w:r>
    </w:p>
    <w:p w14:paraId="37D90BA2" w14:textId="3845AC85" w:rsidR="008A1EC3" w:rsidRPr="00570F17" w:rsidRDefault="009E4574" w:rsidP="0035648D">
      <w:pPr>
        <w:spacing w:after="0"/>
        <w:ind w:left="567"/>
        <w:jc w:val="both"/>
        <w:rPr>
          <w:rFonts w:ascii="Times New Roman" w:hAnsi="Times New Roman"/>
        </w:rPr>
      </w:pPr>
      <w:r w:rsidRPr="00570F17">
        <w:rPr>
          <w:rFonts w:ascii="Times New Roman" w:hAnsi="Times New Roman"/>
          <w:sz w:val="22"/>
          <w:szCs w:val="22"/>
        </w:rPr>
        <w:t>À l’attention des candidats ou soumissionnaires britanniques : veuillez noter que, à la suite de l’entrée en vigueur de l’accord de retrait entre l’UE et le Royaume-Uni* le 1</w:t>
      </w:r>
      <w:r w:rsidRPr="00570F17">
        <w:rPr>
          <w:rFonts w:ascii="Times New Roman" w:hAnsi="Times New Roman"/>
          <w:sz w:val="22"/>
          <w:szCs w:val="22"/>
          <w:vertAlign w:val="superscript"/>
        </w:rPr>
        <w:t>er</w:t>
      </w:r>
      <w:r w:rsidRPr="00570F17">
        <w:rPr>
          <w:rFonts w:ascii="Times New Roman" w:hAnsi="Times New Roman"/>
          <w:sz w:val="22"/>
          <w:szCs w:val="22"/>
        </w:rPr>
        <w:t xml:space="preserve"> février 2020 et notamment de ses articles 127, paragraphe 6, 137 et 138, les références aux personnes physiques ou morales résidant ou établies dans un État membre de l’Union européenne et aux biens provenant d’un pays éligible, au sens du règlement (UE) n° 236/2014** et de l’annexe IV de l’accord de partenariat ACP-UE***, s’entendent comme incluant les personnes physiques ou morales résidant ou établies au Royaume-Uni et les biens provenant du Royaume-Uni****. Ces personnes et ces biens sont donc éligibles dans le cadre du présent appel</w:t>
      </w:r>
      <w:r w:rsidR="004B48D2" w:rsidRPr="00570F17">
        <w:rPr>
          <w:rFonts w:ascii="Times New Roman" w:hAnsi="Times New Roman"/>
        </w:rPr>
        <w:t>.</w:t>
      </w:r>
    </w:p>
    <w:p w14:paraId="469221BF" w14:textId="77777777" w:rsidR="004B48D2" w:rsidRPr="00570F17" w:rsidRDefault="004B48D2" w:rsidP="0035648D">
      <w:pPr>
        <w:spacing w:after="0"/>
        <w:ind w:left="567"/>
        <w:jc w:val="both"/>
        <w:rPr>
          <w:rFonts w:ascii="Times New Roman" w:hAnsi="Times New Roman"/>
        </w:rPr>
      </w:pPr>
    </w:p>
    <w:p w14:paraId="387892D3" w14:textId="77777777" w:rsidR="007F12EC" w:rsidRPr="00570F17" w:rsidRDefault="007F12EC" w:rsidP="007F12EC">
      <w:pPr>
        <w:widowControl w:val="0"/>
        <w:spacing w:before="0" w:after="0"/>
        <w:ind w:left="567"/>
        <w:jc w:val="both"/>
        <w:rPr>
          <w:rFonts w:ascii="Times New Roman" w:hAnsi="Times New Roman"/>
          <w:sz w:val="22"/>
          <w:szCs w:val="22"/>
        </w:rPr>
      </w:pPr>
      <w:r w:rsidRPr="00570F17">
        <w:rPr>
          <w:rFonts w:ascii="Times New Roman" w:hAnsi="Times New Roman"/>
          <w:sz w:val="22"/>
          <w:szCs w:val="22"/>
        </w:rPr>
        <w:t>* Accord sur le retrait du Royaume-Uni de Grande-Bretagne et d’Irlande du Nord de l’Union européenne et de la Communauté européenne de l’énergie atomique.</w:t>
      </w:r>
    </w:p>
    <w:p w14:paraId="0AE7C43D" w14:textId="77777777" w:rsidR="004B48D2" w:rsidRPr="00570F17" w:rsidRDefault="004B48D2" w:rsidP="007F12EC">
      <w:pPr>
        <w:widowControl w:val="0"/>
        <w:spacing w:before="0" w:after="0"/>
        <w:ind w:left="567"/>
        <w:jc w:val="both"/>
        <w:rPr>
          <w:rFonts w:ascii="Times New Roman" w:hAnsi="Times New Roman"/>
          <w:sz w:val="22"/>
          <w:szCs w:val="22"/>
        </w:rPr>
      </w:pPr>
    </w:p>
    <w:p w14:paraId="04A56AF8" w14:textId="77777777" w:rsidR="007F12EC" w:rsidRPr="00570F17" w:rsidRDefault="007F12EC" w:rsidP="007F12EC">
      <w:pPr>
        <w:widowControl w:val="0"/>
        <w:spacing w:before="0" w:after="0"/>
        <w:ind w:left="567"/>
        <w:jc w:val="both"/>
        <w:rPr>
          <w:rFonts w:ascii="Times New Roman" w:hAnsi="Times New Roman"/>
          <w:sz w:val="22"/>
          <w:szCs w:val="22"/>
        </w:rPr>
      </w:pPr>
      <w:r w:rsidRPr="00570F17">
        <w:rPr>
          <w:rFonts w:ascii="Times New Roman" w:hAnsi="Times New Roman"/>
          <w:sz w:val="22"/>
          <w:szCs w:val="22"/>
        </w:rPr>
        <w:t>** Règlement (UE) n° 236/2014 du Parlement européen et du Conseil du 11 mars 2014 énonçant des règles et des modalités communes pour la mise en œuvre des instruments de l’Union pour le financement de l’action extérieure.</w:t>
      </w:r>
    </w:p>
    <w:p w14:paraId="170A4522" w14:textId="77777777" w:rsidR="004B48D2" w:rsidRPr="00570F17" w:rsidRDefault="004B48D2" w:rsidP="007F12EC">
      <w:pPr>
        <w:widowControl w:val="0"/>
        <w:spacing w:before="0" w:after="0"/>
        <w:ind w:left="567"/>
        <w:jc w:val="both"/>
        <w:rPr>
          <w:rFonts w:ascii="Times New Roman" w:hAnsi="Times New Roman"/>
          <w:sz w:val="22"/>
          <w:szCs w:val="22"/>
        </w:rPr>
      </w:pPr>
    </w:p>
    <w:p w14:paraId="5905560D" w14:textId="77777777" w:rsidR="007F12EC" w:rsidRPr="00570F17" w:rsidRDefault="007F12EC" w:rsidP="007F12EC">
      <w:pPr>
        <w:widowControl w:val="0"/>
        <w:spacing w:before="0" w:after="0"/>
        <w:ind w:left="567"/>
        <w:jc w:val="both"/>
        <w:rPr>
          <w:rFonts w:ascii="Times New Roman" w:hAnsi="Times New Roman"/>
          <w:sz w:val="22"/>
          <w:szCs w:val="22"/>
        </w:rPr>
      </w:pPr>
      <w:r w:rsidRPr="00570F17">
        <w:rPr>
          <w:rFonts w:ascii="Times New Roman" w:hAnsi="Times New Roman"/>
          <w:sz w:val="22"/>
          <w:szCs w:val="22"/>
        </w:rPr>
        <w:t>*** Annexe IV de l’accord de partenariat ACP-UE, telle que révisée par la décision n° 1/2014 du Conseil des ministres ACP-UE (JO L 196 du 3.7.2014, p. 40).</w:t>
      </w:r>
    </w:p>
    <w:p w14:paraId="080D9C5D" w14:textId="23F19DF4" w:rsidR="008A1EC3" w:rsidRPr="00570F17" w:rsidRDefault="007F12EC" w:rsidP="004B48D2">
      <w:pPr>
        <w:spacing w:after="0"/>
        <w:ind w:left="567"/>
        <w:jc w:val="both"/>
        <w:rPr>
          <w:rFonts w:ascii="Times New Roman" w:eastAsia="Calibri" w:hAnsi="Times New Roman"/>
          <w:lang w:eastAsia="fr-BE"/>
        </w:rPr>
      </w:pPr>
      <w:r w:rsidRPr="00570F17">
        <w:rPr>
          <w:rFonts w:ascii="Times New Roman" w:hAnsi="Times New Roman"/>
          <w:sz w:val="22"/>
          <w:szCs w:val="22"/>
        </w:rPr>
        <w:t>**** Y compris les pays et territoires d’outre-mer entretenant des relations particulières avec le Royaume-Uni, comme indiqué dans la partie quatre et l’annexe II du TFUE</w:t>
      </w:r>
      <w:r w:rsidRPr="00570F17">
        <w:rPr>
          <w:rFonts w:ascii="Times New Roman" w:hAnsi="Times New Roman"/>
        </w:rPr>
        <w:t>.</w:t>
      </w:r>
    </w:p>
    <w:p w14:paraId="0D3460B9" w14:textId="07FAD17D"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3.2</w:t>
      </w:r>
      <w:r w:rsidRPr="00570F17">
        <w:rPr>
          <w:rFonts w:ascii="Times New Roman" w:hAnsi="Times New Roman"/>
        </w:rPr>
        <w:tab/>
      </w:r>
      <w:r w:rsidR="002F0A9D" w:rsidRPr="00570F17">
        <w:rPr>
          <w:rFonts w:ascii="Times New Roman" w:hAnsi="Times New Roman"/>
          <w:sz w:val="22"/>
        </w:rPr>
        <w:t xml:space="preserve">Ces conditions visent tous les ressortissants des États susmentionnés et toutes les entités légales, sociétés ou partenariats effectivement établis dans ces États. Pour prouver qu’ils </w:t>
      </w:r>
      <w:r w:rsidR="002F0A9D" w:rsidRPr="00570F17">
        <w:rPr>
          <w:rFonts w:ascii="Times New Roman" w:hAnsi="Times New Roman"/>
          <w:sz w:val="22"/>
        </w:rPr>
        <w:lastRenderedPageBreak/>
        <w:t>remplissent les conditions d’admissibilité, les soumissionnaires qui sont des personnes morales doivent présenter les documents requis par la législation de ce pays</w:t>
      </w:r>
      <w:r w:rsidRPr="00570F17">
        <w:rPr>
          <w:rFonts w:ascii="Times New Roman" w:hAnsi="Times New Roman"/>
        </w:rPr>
        <w:t>.</w:t>
      </w:r>
    </w:p>
    <w:p w14:paraId="2D6F50E1" w14:textId="3FA9507A" w:rsidR="008A1EC3" w:rsidRPr="00570F17" w:rsidRDefault="008A1EC3" w:rsidP="0035648D">
      <w:pPr>
        <w:tabs>
          <w:tab w:val="left" w:pos="709"/>
        </w:tabs>
        <w:ind w:left="567" w:hanging="567"/>
        <w:jc w:val="both"/>
        <w:outlineLvl w:val="1"/>
        <w:rPr>
          <w:rFonts w:ascii="Times New Roman" w:hAnsi="Times New Roman"/>
        </w:rPr>
      </w:pPr>
      <w:r w:rsidRPr="00570F17">
        <w:rPr>
          <w:rFonts w:ascii="Times New Roman" w:hAnsi="Times New Roman"/>
        </w:rPr>
        <w:t>3.3</w:t>
      </w:r>
      <w:r w:rsidRPr="00570F17">
        <w:rPr>
          <w:rFonts w:ascii="Times New Roman" w:hAnsi="Times New Roman"/>
        </w:rPr>
        <w:tab/>
      </w:r>
      <w:r w:rsidR="00F9348E" w:rsidRPr="00570F17">
        <w:rPr>
          <w:rFonts w:ascii="Times New Roman" w:hAnsi="Times New Roman"/>
          <w:sz w:val="22"/>
        </w:rPr>
        <w:t>Les conditions d’admissibilité détaillées aux points 3.1 et 3.2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r w:rsidRPr="00570F17">
        <w:rPr>
          <w:rFonts w:ascii="Times New Roman" w:hAnsi="Times New Roman"/>
        </w:rPr>
        <w:t>.</w:t>
      </w:r>
    </w:p>
    <w:p w14:paraId="227EA002" w14:textId="2BCB59DC" w:rsidR="008A1EC3" w:rsidRPr="00570F17" w:rsidRDefault="008A1EC3" w:rsidP="0035648D">
      <w:pPr>
        <w:tabs>
          <w:tab w:val="left" w:pos="709"/>
        </w:tabs>
        <w:ind w:left="567" w:hanging="567"/>
        <w:jc w:val="both"/>
        <w:outlineLvl w:val="1"/>
        <w:rPr>
          <w:rFonts w:ascii="Times New Roman" w:hAnsi="Times New Roman"/>
        </w:rPr>
      </w:pPr>
      <w:r w:rsidRPr="00570F17">
        <w:rPr>
          <w:rFonts w:ascii="Times New Roman" w:hAnsi="Times New Roman"/>
        </w:rPr>
        <w:t>3.4</w:t>
      </w:r>
      <w:r w:rsidRPr="00570F17">
        <w:rPr>
          <w:rFonts w:ascii="Times New Roman" w:hAnsi="Times New Roman"/>
        </w:rPr>
        <w:tab/>
      </w:r>
      <w:r w:rsidR="003D523C" w:rsidRPr="00570F17">
        <w:rPr>
          <w:rFonts w:ascii="Times New Roman" w:hAnsi="Times New Roman"/>
          <w:sz w:val="22"/>
          <w:lang w:eastAsia="fr-FR" w:bidi="fr-FR"/>
        </w:rPr>
        <w:t>Les personnes physiques ou morales qui se trouvent dans une des situations visées aux sections 2.4 (mesures restrictives de l’UE), 2.6.10.1 (critères d’exclusion) ou 2.6.10.1.2 (exclusion d’une procédure) du PRAG ne peuvent ni participer au présent appel d’offres ni se voir attribuer un marché. Si elles participent malgré tout au présent appel d'offre, leur offre sera considérée comme inadaptée ou irrégulière, selon le cas. Dans les cas énumérés dans la section 2.6.10.1 du PRAG, les soumissionnaires peuvent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w:t>
      </w:r>
      <w:r w:rsidR="003D523C" w:rsidRPr="00570F17">
        <w:rPr>
          <w:sz w:val="22"/>
          <w:lang w:eastAsia="fr-FR" w:bidi="fr-FR"/>
        </w:rPr>
        <w:t xml:space="preserve"> </w:t>
      </w:r>
      <w:r w:rsidR="003D523C" w:rsidRPr="00570F17">
        <w:rPr>
          <w:rFonts w:ascii="Times New Roman" w:hAnsi="Times New Roman"/>
          <w:sz w:val="22"/>
          <w:lang w:eastAsia="fr-FR" w:bidi="fr-FR"/>
        </w:rPr>
        <w:t>Les soumissionnaires doivent fournir des déclarations sur l’honneur</w:t>
      </w:r>
      <w:r w:rsidR="003D523C" w:rsidRPr="00570F17">
        <w:rPr>
          <w:rFonts w:ascii="Times New Roman" w:hAnsi="Times New Roman"/>
          <w:sz w:val="22"/>
          <w:vertAlign w:val="superscript"/>
          <w:lang w:eastAsia="fr-FR" w:bidi="fr-FR"/>
        </w:rPr>
        <w:footnoteReference w:id="5"/>
      </w:r>
      <w:r w:rsidR="003D523C" w:rsidRPr="00570F17">
        <w:rPr>
          <w:rFonts w:ascii="Times New Roman" w:hAnsi="Times New Roman"/>
          <w:sz w:val="22"/>
          <w:lang w:eastAsia="fr-FR" w:bidi="fr-FR"/>
        </w:rPr>
        <w:t xml:space="preserve"> certifiant qu’ils ne se trouvent dans aucune de ces situations d’exclusion. Ces déclarations doivent être également soumises par tous les membres d’une entreprise commune/d’un consortium, par les sous-traitants et par les entités pourvoyeuses de capacités. Les soumissionnaires qui se sont rendus coupables de fausses déclarations peuvent en outre être frappés de sanctions financières et d’exclusion, conformément au règlement financier en vigueur. Leur offre sera considérée comme irrégulière</w:t>
      </w:r>
      <w:r w:rsidRPr="00570F17">
        <w:rPr>
          <w:rFonts w:ascii="Times New Roman" w:hAnsi="Times New Roman"/>
        </w:rPr>
        <w:t>.</w:t>
      </w:r>
    </w:p>
    <w:p w14:paraId="6ECD1F27" w14:textId="023513F9" w:rsidR="008A1EC3" w:rsidRPr="00570F17" w:rsidRDefault="00831F6A" w:rsidP="0035648D">
      <w:pPr>
        <w:tabs>
          <w:tab w:val="num" w:pos="709"/>
        </w:tabs>
        <w:ind w:left="567"/>
        <w:jc w:val="both"/>
        <w:outlineLvl w:val="1"/>
        <w:rPr>
          <w:rFonts w:ascii="Times New Roman" w:hAnsi="Times New Roman"/>
        </w:rPr>
      </w:pPr>
      <w:r w:rsidRPr="00570F17">
        <w:rPr>
          <w:rFonts w:ascii="Times New Roman" w:hAnsi="Times New Roman"/>
          <w:sz w:val="22"/>
        </w:rPr>
        <w:t>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En cas de doute à propos de cette déclaration, le pouvoir adjudicateur demandera des pièces justificatives attestant que le sous-traitant et/ou les entités aux capacités desquelles le soumissionnaire a recours pour les critères de sélection ne se trouvent pas dans une situation d’exclusion</w:t>
      </w:r>
      <w:r w:rsidR="008A1EC3" w:rsidRPr="00570F17">
        <w:rPr>
          <w:rFonts w:ascii="Times New Roman" w:hAnsi="Times New Roman"/>
        </w:rPr>
        <w:t>.</w:t>
      </w:r>
    </w:p>
    <w:p w14:paraId="4E30FE5F" w14:textId="15CE2E0A" w:rsidR="008A1EC3" w:rsidRPr="00570F17" w:rsidRDefault="008A1EC3" w:rsidP="0035648D">
      <w:pPr>
        <w:tabs>
          <w:tab w:val="num" w:pos="709"/>
          <w:tab w:val="left" w:pos="8080"/>
        </w:tabs>
        <w:ind w:left="567" w:hanging="567"/>
        <w:jc w:val="both"/>
        <w:outlineLvl w:val="1"/>
        <w:rPr>
          <w:rFonts w:ascii="Times New Roman" w:hAnsi="Times New Roman"/>
        </w:rPr>
      </w:pPr>
      <w:r w:rsidRPr="00570F17">
        <w:rPr>
          <w:rFonts w:ascii="Times New Roman" w:hAnsi="Times New Roman"/>
        </w:rPr>
        <w:t>3.5</w:t>
      </w:r>
      <w:r w:rsidRPr="00570F17">
        <w:rPr>
          <w:rFonts w:ascii="Times New Roman" w:hAnsi="Times New Roman"/>
        </w:rPr>
        <w:tab/>
      </w:r>
      <w:r w:rsidR="008C2929" w:rsidRPr="00570F17">
        <w:rPr>
          <w:rFonts w:ascii="Times New Roman" w:hAnsi="Times New Roman"/>
          <w:sz w:val="22"/>
        </w:rPr>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r w:rsidRPr="00570F17">
        <w:rPr>
          <w:rFonts w:ascii="Times New Roman" w:hAnsi="Times New Roman"/>
        </w:rPr>
        <w:t>.</w:t>
      </w:r>
    </w:p>
    <w:p w14:paraId="489B6F3C" w14:textId="652E7623" w:rsidR="008A1EC3" w:rsidRPr="00570F17" w:rsidRDefault="008A1EC3" w:rsidP="0035648D">
      <w:pPr>
        <w:keepNext/>
        <w:tabs>
          <w:tab w:val="num" w:pos="709"/>
          <w:tab w:val="left" w:pos="792"/>
          <w:tab w:val="left" w:pos="8080"/>
        </w:tabs>
        <w:ind w:left="567" w:hanging="567"/>
        <w:jc w:val="both"/>
        <w:outlineLvl w:val="1"/>
        <w:rPr>
          <w:rFonts w:ascii="Times New Roman" w:hAnsi="Times New Roman"/>
        </w:rPr>
      </w:pPr>
      <w:r w:rsidRPr="00570F17">
        <w:rPr>
          <w:rFonts w:ascii="Times New Roman" w:hAnsi="Times New Roman"/>
        </w:rPr>
        <w:t>3.6</w:t>
      </w:r>
      <w:r w:rsidRPr="00570F17">
        <w:rPr>
          <w:rFonts w:ascii="Times New Roman" w:hAnsi="Times New Roman"/>
        </w:rPr>
        <w:tab/>
      </w:r>
      <w:r w:rsidR="0092537B" w:rsidRPr="00570F17">
        <w:rPr>
          <w:rFonts w:ascii="Times New Roman" w:hAnsi="Times New Roman"/>
          <w:sz w:val="22"/>
        </w:rPr>
        <w:t>La sous-traitance est autorisée mais le contractant reste entièrement responsable envers le pouvoir adjudicateur de l’exécution du contrat dans son ensemble</w:t>
      </w:r>
      <w:r w:rsidRPr="00570F17">
        <w:rPr>
          <w:rFonts w:ascii="Times New Roman" w:hAnsi="Times New Roman"/>
        </w:rPr>
        <w:t xml:space="preserve">. </w:t>
      </w:r>
      <w:r w:rsidR="008C2929" w:rsidRPr="00570F17">
        <w:rPr>
          <w:rFonts w:ascii="Times New Roman" w:hAnsi="Times New Roman"/>
        </w:rPr>
        <w:t xml:space="preserve"> </w:t>
      </w:r>
    </w:p>
    <w:p w14:paraId="0E0719C8" w14:textId="3296D612" w:rsidR="008A1EC3" w:rsidRPr="00570F17" w:rsidRDefault="006A5049" w:rsidP="0035648D">
      <w:pPr>
        <w:tabs>
          <w:tab w:val="num" w:pos="709"/>
        </w:tabs>
        <w:ind w:left="567"/>
        <w:jc w:val="both"/>
        <w:outlineLvl w:val="1"/>
        <w:rPr>
          <w:rFonts w:ascii="Times New Roman" w:hAnsi="Times New Roman"/>
        </w:rPr>
      </w:pPr>
      <w:r w:rsidRPr="00570F17">
        <w:rPr>
          <w:rFonts w:ascii="Times New Roman" w:hAnsi="Times New Roman"/>
          <w:sz w:val="22"/>
        </w:rPr>
        <w:t>Lors de la sélection des sous-traitants, les fournisseurs devraient accorder la préférence aux personnes physiques, sociétés ou entreprises des États ACP capables de livrer les biens requis aux mêmes conditions</w:t>
      </w:r>
      <w:r w:rsidR="008A1EC3" w:rsidRPr="00570F17">
        <w:rPr>
          <w:rFonts w:ascii="Times New Roman" w:hAnsi="Times New Roman"/>
        </w:rPr>
        <w:t>.</w:t>
      </w:r>
    </w:p>
    <w:p w14:paraId="4174BDFC" w14:textId="4159275B"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8" w:name="_Toc42488073"/>
      <w:r w:rsidRPr="00570F17">
        <w:rPr>
          <w:rFonts w:ascii="Times New Roman" w:hAnsi="Times New Roman"/>
          <w:b/>
          <w:lang w:val="fr-FR"/>
        </w:rPr>
        <w:t>Origin</w:t>
      </w:r>
      <w:bookmarkEnd w:id="8"/>
      <w:r w:rsidR="006A5049" w:rsidRPr="00570F17">
        <w:rPr>
          <w:rFonts w:ascii="Times New Roman" w:hAnsi="Times New Roman"/>
          <w:b/>
          <w:lang w:val="fr-FR"/>
        </w:rPr>
        <w:t>e</w:t>
      </w:r>
    </w:p>
    <w:p w14:paraId="36A94C75" w14:textId="4B038471" w:rsidR="008A1EC3" w:rsidRPr="00570F17" w:rsidRDefault="008A1EC3" w:rsidP="0035648D">
      <w:pPr>
        <w:numPr>
          <w:ilvl w:val="1"/>
          <w:numId w:val="0"/>
        </w:numPr>
        <w:ind w:left="567" w:hanging="567"/>
        <w:jc w:val="both"/>
        <w:outlineLvl w:val="1"/>
        <w:rPr>
          <w:rFonts w:ascii="Times New Roman" w:hAnsi="Times New Roman"/>
        </w:rPr>
      </w:pPr>
      <w:r w:rsidRPr="00570F17">
        <w:rPr>
          <w:rFonts w:ascii="Times New Roman" w:hAnsi="Times New Roman"/>
        </w:rPr>
        <w:t>4.1</w:t>
      </w:r>
      <w:r w:rsidRPr="00570F17">
        <w:rPr>
          <w:rFonts w:ascii="Times New Roman" w:hAnsi="Times New Roman"/>
        </w:rPr>
        <w:tab/>
      </w:r>
      <w:r w:rsidR="00D96E43" w:rsidRPr="00570F17">
        <w:rPr>
          <w:rFonts w:ascii="Times New Roman" w:hAnsi="Times New Roman"/>
          <w:sz w:val="22"/>
        </w:rPr>
        <w:t>Sauf disposition contraire prévue dans le marché ou ci-après, tous les biens achetés dans le cadre du marché doivent provenir d’un État membre de l’Union européenne ou d’un pays ou territoire des régions couvertes et/ou autorisées par les instruments spécifiques applicables au programme indiqué au point 3.1 ci-dessus. À ces fins, on entend par «</w:t>
      </w:r>
      <w:r w:rsidR="00B628B6" w:rsidRPr="00570F17">
        <w:rPr>
          <w:rFonts w:ascii="Times New Roman" w:hAnsi="Times New Roman"/>
          <w:sz w:val="22"/>
        </w:rPr>
        <w:t xml:space="preserve"> </w:t>
      </w:r>
      <w:r w:rsidR="00D96E43" w:rsidRPr="00570F17">
        <w:rPr>
          <w:rFonts w:ascii="Times New Roman" w:hAnsi="Times New Roman"/>
          <w:sz w:val="22"/>
        </w:rPr>
        <w:t>origine</w:t>
      </w:r>
      <w:r w:rsidR="00B628B6" w:rsidRPr="00570F17">
        <w:rPr>
          <w:rFonts w:ascii="Times New Roman" w:hAnsi="Times New Roman"/>
          <w:sz w:val="22"/>
        </w:rPr>
        <w:t xml:space="preserve"> </w:t>
      </w:r>
      <w:r w:rsidR="00D96E43" w:rsidRPr="00570F17">
        <w:rPr>
          <w:rFonts w:ascii="Times New Roman" w:hAnsi="Times New Roman"/>
          <w:sz w:val="22"/>
        </w:rPr>
        <w:t xml:space="preserve">» l’endroit où les biens sont extraits, cultivés, produits ou manufacturés et/ou à partir duquel les services sont fournis. L’origine des biens doit être déterminée conformément aux accords internationaux en </w:t>
      </w:r>
      <w:r w:rsidR="00D96E43" w:rsidRPr="00570F17">
        <w:rPr>
          <w:rFonts w:ascii="Times New Roman" w:hAnsi="Times New Roman"/>
          <w:sz w:val="22"/>
        </w:rPr>
        <w:lastRenderedPageBreak/>
        <w:t>la matière (notamment les accords de l’OMC), intégrés dans la législation de l’UE sur les règles d’origine à des fins douanières</w:t>
      </w:r>
      <w:r w:rsidR="00B628B6" w:rsidRPr="00570F17">
        <w:rPr>
          <w:rFonts w:ascii="Times New Roman" w:hAnsi="Times New Roman"/>
          <w:sz w:val="22"/>
        </w:rPr>
        <w:t xml:space="preserve"> </w:t>
      </w:r>
      <w:r w:rsidR="00D96E43" w:rsidRPr="00570F17">
        <w:rPr>
          <w:rFonts w:ascii="Times New Roman" w:hAnsi="Times New Roman"/>
          <w:sz w:val="22"/>
        </w:rPr>
        <w:t>: le code des douanes [règlement (CEE) n° 2913/92 du Conseil], et notamment ses articles 22 à 246, et ses dispositions d'application [règlement (CEE) n° 2454/93 de la Commission</w:t>
      </w:r>
      <w:r w:rsidRPr="00570F17">
        <w:rPr>
          <w:rFonts w:ascii="Times New Roman" w:hAnsi="Times New Roman"/>
        </w:rPr>
        <w:t>.</w:t>
      </w:r>
    </w:p>
    <w:p w14:paraId="17E6EB2A" w14:textId="2A8D91FB" w:rsidR="008A1EC3" w:rsidRPr="00570F17" w:rsidRDefault="00D070C4" w:rsidP="0035648D">
      <w:pPr>
        <w:ind w:left="567"/>
        <w:jc w:val="both"/>
        <w:rPr>
          <w:rFonts w:ascii="Times New Roman" w:hAnsi="Times New Roman"/>
        </w:rPr>
      </w:pPr>
      <w:r w:rsidRPr="00570F17">
        <w:rPr>
          <w:rFonts w:ascii="Times New Roman" w:hAnsi="Times New Roman"/>
          <w:sz w:val="22"/>
        </w:rPr>
        <w:t>Tous les biens achetés dans le cadre du présent marché doivent provenir d’un ou de plusieurs des pays ci-dessus</w:t>
      </w:r>
      <w:r w:rsidR="008A1EC3" w:rsidRPr="00570F17">
        <w:rPr>
          <w:rFonts w:ascii="Times New Roman" w:hAnsi="Times New Roman"/>
        </w:rPr>
        <w:t>.</w:t>
      </w:r>
    </w:p>
    <w:p w14:paraId="10D868C0" w14:textId="38C11F29" w:rsidR="008A1EC3" w:rsidRPr="00570F17" w:rsidRDefault="002F6235" w:rsidP="0035648D">
      <w:pPr>
        <w:tabs>
          <w:tab w:val="num" w:pos="709"/>
        </w:tabs>
        <w:ind w:left="567"/>
        <w:jc w:val="both"/>
        <w:outlineLvl w:val="1"/>
        <w:rPr>
          <w:rFonts w:ascii="Times New Roman" w:hAnsi="Times New Roman"/>
        </w:rPr>
      </w:pPr>
      <w:r w:rsidRPr="00570F17">
        <w:rPr>
          <w:rFonts w:ascii="Times New Roman" w:hAnsi="Times New Roman"/>
          <w:sz w:val="22"/>
        </w:rPr>
        <w:t xml:space="preserve">Les soumissionnaires doivent fournir une déclaration signée par leur représentant par laquelle ils certifient qu’ils respectent cette exigence. Le soumissionnaire est tenu de s’assurer de l’exactitude des informations fournies. À défaut, il s’expose à une exclusion pour négligence de fausse déclaration. Pour plus de détails, voir la section 2.3.5. du </w:t>
      </w:r>
      <w:r w:rsidR="00344845" w:rsidRPr="00570F17">
        <w:rPr>
          <w:rFonts w:ascii="Times New Roman" w:hAnsi="Times New Roman"/>
          <w:sz w:val="22"/>
        </w:rPr>
        <w:t>guide pratique</w:t>
      </w:r>
      <w:r w:rsidR="008A1EC3" w:rsidRPr="00570F17">
        <w:rPr>
          <w:rFonts w:ascii="Times New Roman" w:hAnsi="Times New Roman"/>
        </w:rPr>
        <w:t>.</w:t>
      </w:r>
      <w:r w:rsidR="00A11B1B" w:rsidRPr="00570F17">
        <w:rPr>
          <w:rFonts w:ascii="Times New Roman" w:hAnsi="Times New Roman"/>
        </w:rPr>
        <w:t xml:space="preserve"> </w:t>
      </w:r>
    </w:p>
    <w:p w14:paraId="5827E807" w14:textId="5215066F" w:rsidR="00076B1B" w:rsidRPr="00570F17" w:rsidRDefault="00B24FEE" w:rsidP="00D14445">
      <w:pPr>
        <w:tabs>
          <w:tab w:val="num" w:pos="709"/>
        </w:tabs>
        <w:ind w:left="567"/>
        <w:jc w:val="both"/>
        <w:outlineLvl w:val="1"/>
        <w:rPr>
          <w:rFonts w:ascii="Times New Roman" w:hAnsi="Times New Roman"/>
        </w:rPr>
      </w:pPr>
      <w:r w:rsidRPr="00570F17">
        <w:rPr>
          <w:rFonts w:ascii="Times New Roman" w:hAnsi="Times New Roman"/>
        </w:rPr>
        <w:t xml:space="preserve">Les </w:t>
      </w:r>
      <w:r w:rsidR="007B6C31" w:rsidRPr="00570F17">
        <w:rPr>
          <w:rFonts w:ascii="Times New Roman" w:hAnsi="Times New Roman"/>
        </w:rPr>
        <w:t>biens</w:t>
      </w:r>
      <w:r w:rsidRPr="00570F17">
        <w:rPr>
          <w:rFonts w:ascii="Times New Roman" w:hAnsi="Times New Roman"/>
        </w:rPr>
        <w:t xml:space="preserve"> d'une valeur inférieure à 100 000 euros peuvent provenir de n'importe quel pays</w:t>
      </w:r>
      <w:r w:rsidR="00D14445" w:rsidRPr="00570F17">
        <w:rPr>
          <w:rFonts w:ascii="Times New Roman" w:hAnsi="Times New Roman"/>
        </w:rPr>
        <w:t>.</w:t>
      </w:r>
      <w:r w:rsidRPr="00570F17">
        <w:rPr>
          <w:rFonts w:ascii="Times New Roman" w:hAnsi="Times New Roman"/>
        </w:rPr>
        <w:t xml:space="preserve"> </w:t>
      </w:r>
      <w:r w:rsidR="004E58F9" w:rsidRPr="00570F17">
        <w:rPr>
          <w:rFonts w:ascii="Times New Roman" w:hAnsi="Times New Roman"/>
        </w:rPr>
        <w:t>Les fournitures du Lot 2 peuvent provenir de n'importe quel pays</w:t>
      </w:r>
    </w:p>
    <w:p w14:paraId="4D71937C" w14:textId="121B9F81" w:rsidR="00F70B8A" w:rsidRPr="00570F17" w:rsidRDefault="00DF65EF" w:rsidP="00D14445">
      <w:pPr>
        <w:tabs>
          <w:tab w:val="num" w:pos="709"/>
        </w:tabs>
        <w:ind w:left="567"/>
        <w:jc w:val="both"/>
        <w:outlineLvl w:val="1"/>
        <w:rPr>
          <w:rFonts w:ascii="Times New Roman" w:hAnsi="Times New Roman"/>
        </w:rPr>
      </w:pPr>
      <w:r w:rsidRPr="00570F17">
        <w:rPr>
          <w:rFonts w:ascii="Times New Roman" w:hAnsi="Times New Roman"/>
        </w:rPr>
        <w:t>La liste des pays éligibles est incluse dans l'annexe a2a</w:t>
      </w:r>
      <w:r w:rsidR="00F70B8A" w:rsidRPr="00570F17">
        <w:rPr>
          <w:rFonts w:ascii="Times New Roman" w:hAnsi="Times New Roman"/>
        </w:rPr>
        <w:t>.</w:t>
      </w:r>
      <w:r w:rsidRPr="00570F17">
        <w:rPr>
          <w:rFonts w:ascii="Times New Roman" w:hAnsi="Times New Roman"/>
        </w:rPr>
        <w:t xml:space="preserve"> </w:t>
      </w:r>
    </w:p>
    <w:p w14:paraId="593753F5" w14:textId="6705808F"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4.2</w:t>
      </w:r>
      <w:r w:rsidRPr="00570F17">
        <w:rPr>
          <w:rFonts w:ascii="Times New Roman" w:hAnsi="Times New Roman"/>
        </w:rPr>
        <w:tab/>
      </w:r>
      <w:r w:rsidR="00137F9D" w:rsidRPr="00570F17">
        <w:rPr>
          <w:rFonts w:ascii="Times New Roman" w:hAnsi="Times New Roman"/>
          <w:sz w:val="22"/>
        </w:rPr>
        <w:t>Lorsqu’ils soumettent leur offre, les soumissionnaires doivent déclarer expressément que tous les biens sont conformes aux exigences en matière d’origine et mentionner les pays d’origine. Il peut leur être demandé de fournir des informations complémentaires à cet égard</w:t>
      </w:r>
      <w:r w:rsidRPr="00570F17">
        <w:rPr>
          <w:rFonts w:ascii="Times New Roman" w:hAnsi="Times New Roman"/>
        </w:rPr>
        <w:t>.</w:t>
      </w:r>
    </w:p>
    <w:p w14:paraId="3279303A" w14:textId="77777777" w:rsidR="001C22C5" w:rsidRPr="00570F17" w:rsidRDefault="001C22C5" w:rsidP="0035648D">
      <w:pPr>
        <w:ind w:left="567" w:hanging="567"/>
        <w:jc w:val="both"/>
        <w:outlineLvl w:val="1"/>
        <w:rPr>
          <w:rFonts w:ascii="Times New Roman" w:hAnsi="Times New Roman"/>
        </w:rPr>
      </w:pPr>
    </w:p>
    <w:p w14:paraId="3A9CBF69" w14:textId="7594103C"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9" w:name="_Toc42488074"/>
      <w:r w:rsidRPr="00570F17">
        <w:rPr>
          <w:rFonts w:ascii="Times New Roman" w:hAnsi="Times New Roman"/>
          <w:b/>
          <w:lang w:val="fr-FR"/>
        </w:rPr>
        <w:t xml:space="preserve">Type </w:t>
      </w:r>
      <w:bookmarkEnd w:id="9"/>
      <w:r w:rsidR="00804585" w:rsidRPr="00570F17">
        <w:rPr>
          <w:rFonts w:ascii="Times New Roman" w:hAnsi="Times New Roman"/>
          <w:b/>
          <w:lang w:val="fr-FR"/>
        </w:rPr>
        <w:t>de marché</w:t>
      </w:r>
    </w:p>
    <w:p w14:paraId="2A67FE15" w14:textId="24274D11" w:rsidR="008A1EC3" w:rsidRPr="00570F17" w:rsidRDefault="00804585" w:rsidP="0035648D">
      <w:pPr>
        <w:ind w:left="567"/>
        <w:jc w:val="both"/>
        <w:outlineLvl w:val="1"/>
        <w:rPr>
          <w:rFonts w:ascii="Times New Roman" w:hAnsi="Times New Roman"/>
        </w:rPr>
      </w:pPr>
      <w:r w:rsidRPr="00570F17">
        <w:rPr>
          <w:rFonts w:ascii="Times New Roman" w:hAnsi="Times New Roman"/>
        </w:rPr>
        <w:t>Prix unitaire</w:t>
      </w:r>
    </w:p>
    <w:p w14:paraId="728B246C" w14:textId="33B0DB53" w:rsidR="008A1EC3" w:rsidRPr="00570F17" w:rsidRDefault="00804585" w:rsidP="00885BB2">
      <w:pPr>
        <w:pStyle w:val="ListParagraph"/>
        <w:numPr>
          <w:ilvl w:val="0"/>
          <w:numId w:val="18"/>
        </w:numPr>
        <w:spacing w:after="0"/>
        <w:jc w:val="both"/>
        <w:outlineLvl w:val="0"/>
        <w:rPr>
          <w:rFonts w:ascii="Times New Roman" w:hAnsi="Times New Roman"/>
          <w:b/>
          <w:lang w:val="fr-FR"/>
        </w:rPr>
      </w:pPr>
      <w:r w:rsidRPr="00570F17">
        <w:rPr>
          <w:rFonts w:ascii="Times New Roman" w:hAnsi="Times New Roman"/>
          <w:b/>
          <w:lang w:val="fr-FR"/>
        </w:rPr>
        <w:t>Monnai</w:t>
      </w:r>
      <w:r w:rsidR="00920670" w:rsidRPr="00570F17">
        <w:rPr>
          <w:rFonts w:ascii="Times New Roman" w:hAnsi="Times New Roman"/>
          <w:b/>
          <w:lang w:val="fr-FR"/>
        </w:rPr>
        <w:t>e</w:t>
      </w:r>
    </w:p>
    <w:p w14:paraId="5F01374C" w14:textId="34D535FF" w:rsidR="008A1EC3" w:rsidRPr="00570F17" w:rsidRDefault="00BD789D" w:rsidP="0035648D">
      <w:pPr>
        <w:ind w:left="567"/>
        <w:jc w:val="both"/>
        <w:outlineLvl w:val="1"/>
        <w:rPr>
          <w:rFonts w:ascii="Times New Roman" w:hAnsi="Times New Roman"/>
          <w:bCs/>
        </w:rPr>
      </w:pPr>
      <w:r w:rsidRPr="00570F17">
        <w:rPr>
          <w:rFonts w:ascii="Times New Roman" w:hAnsi="Times New Roman"/>
          <w:sz w:val="22"/>
        </w:rPr>
        <w:t xml:space="preserve">Les offres doivent être libellées en </w:t>
      </w:r>
      <w:r w:rsidR="00D649A0" w:rsidRPr="00570F17">
        <w:rPr>
          <w:rFonts w:ascii="Times New Roman" w:hAnsi="Times New Roman"/>
          <w:sz w:val="22"/>
        </w:rPr>
        <w:t>USD</w:t>
      </w:r>
      <w:r w:rsidRPr="00570F17">
        <w:rPr>
          <w:rFonts w:ascii="Times New Roman" w:hAnsi="Times New Roman"/>
          <w:sz w:val="22"/>
        </w:rPr>
        <w:t>.</w:t>
      </w:r>
    </w:p>
    <w:p w14:paraId="03FFCE86" w14:textId="77777777" w:rsidR="00D33720" w:rsidRPr="00570F17" w:rsidRDefault="00D33720" w:rsidP="0035648D">
      <w:pPr>
        <w:ind w:left="567"/>
        <w:jc w:val="both"/>
        <w:outlineLvl w:val="1"/>
        <w:rPr>
          <w:rFonts w:ascii="Times New Roman" w:hAnsi="Times New Roman"/>
        </w:rPr>
      </w:pPr>
    </w:p>
    <w:p w14:paraId="4CB34662" w14:textId="77777777"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10" w:name="_Toc42488076"/>
      <w:r w:rsidRPr="00570F17">
        <w:rPr>
          <w:rFonts w:ascii="Times New Roman" w:hAnsi="Times New Roman"/>
          <w:b/>
          <w:lang w:val="fr-FR"/>
        </w:rPr>
        <w:t>Lots</w:t>
      </w:r>
      <w:bookmarkEnd w:id="10"/>
    </w:p>
    <w:p w14:paraId="56856E29" w14:textId="5595847C" w:rsidR="00BD6560" w:rsidRPr="00570F17" w:rsidRDefault="00CD4254" w:rsidP="00CE3CCE">
      <w:pPr>
        <w:ind w:left="567"/>
        <w:jc w:val="both"/>
        <w:rPr>
          <w:rFonts w:ascii="Times New Roman" w:hAnsi="Times New Roman"/>
        </w:rPr>
      </w:pPr>
      <w:r w:rsidRPr="00570F17">
        <w:rPr>
          <w:rFonts w:ascii="Times New Roman" w:hAnsi="Times New Roman"/>
        </w:rPr>
        <w:t xml:space="preserve"> </w:t>
      </w:r>
      <w:r w:rsidR="00B27CB9" w:rsidRPr="00570F17">
        <w:rPr>
          <w:rFonts w:ascii="Times New Roman" w:hAnsi="Times New Roman"/>
          <w:sz w:val="22"/>
        </w:rPr>
        <w:t>Le présent appel d’offres est divisé en lots</w:t>
      </w:r>
      <w:r w:rsidR="00BD6560" w:rsidRPr="00570F17">
        <w:rPr>
          <w:rFonts w:ascii="Times New Roman" w:hAnsi="Times New Roman"/>
        </w:rPr>
        <w:t xml:space="preserve">. </w:t>
      </w:r>
    </w:p>
    <w:p w14:paraId="75F2D05E" w14:textId="63CC512B" w:rsidR="00ED53BC" w:rsidRPr="00570F17" w:rsidRDefault="00ED53BC" w:rsidP="00ED53BC">
      <w:pPr>
        <w:ind w:left="567" w:hanging="567"/>
        <w:jc w:val="both"/>
        <w:outlineLvl w:val="1"/>
        <w:rPr>
          <w:rFonts w:ascii="Times New Roman" w:hAnsi="Times New Roman"/>
        </w:rPr>
      </w:pPr>
      <w:r w:rsidRPr="00570F17">
        <w:rPr>
          <w:rFonts w:ascii="Times New Roman" w:hAnsi="Times New Roman"/>
        </w:rPr>
        <w:t>7.1</w:t>
      </w:r>
      <w:r w:rsidRPr="00570F17">
        <w:rPr>
          <w:rFonts w:ascii="Times New Roman" w:hAnsi="Times New Roman"/>
        </w:rPr>
        <w:tab/>
      </w:r>
      <w:r w:rsidR="00A941D9" w:rsidRPr="00570F17">
        <w:rPr>
          <w:rFonts w:ascii="Times New Roman" w:hAnsi="Times New Roman"/>
          <w:sz w:val="22"/>
        </w:rPr>
        <w:t>Le soumissionnaire peut soumettre une offre pour un lot, plusieurs lots ou tous les lots</w:t>
      </w:r>
      <w:r w:rsidRPr="00570F17">
        <w:rPr>
          <w:rFonts w:ascii="Times New Roman" w:hAnsi="Times New Roman"/>
        </w:rPr>
        <w:t xml:space="preserve">. </w:t>
      </w:r>
    </w:p>
    <w:p w14:paraId="7F30A9CB" w14:textId="692DCC90" w:rsidR="00ED53BC" w:rsidRPr="00570F17" w:rsidRDefault="00ED53BC" w:rsidP="00ED53BC">
      <w:pPr>
        <w:ind w:left="567" w:hanging="567"/>
        <w:jc w:val="both"/>
        <w:outlineLvl w:val="1"/>
        <w:rPr>
          <w:rFonts w:ascii="Times New Roman" w:hAnsi="Times New Roman"/>
        </w:rPr>
      </w:pPr>
      <w:r w:rsidRPr="00570F17">
        <w:rPr>
          <w:rFonts w:ascii="Times New Roman" w:hAnsi="Times New Roman"/>
        </w:rPr>
        <w:t>7.2</w:t>
      </w:r>
      <w:r w:rsidRPr="00570F17">
        <w:rPr>
          <w:rFonts w:ascii="Times New Roman" w:hAnsi="Times New Roman"/>
        </w:rPr>
        <w:tab/>
      </w:r>
      <w:r w:rsidR="00221FC2" w:rsidRPr="00570F17">
        <w:rPr>
          <w:rFonts w:ascii="Times New Roman" w:hAnsi="Times New Roman"/>
          <w:sz w:val="22"/>
        </w:rPr>
        <w:t>Chaque lot fera l’objet d’un contrat distinct et les quantités indiquées pour les différents lots seront indivisibles. Le soumissionnaire doit offrir l’ensemble de la ou des quantité(s) indiquée(s) pour chaque lot. Les offres partielles ne doivent en aucun cas être prises en considération. Si un soumissionnaire remporte plusieurs lots, un seul contrat portant sur l’ensemble de ces lots peut être conclu</w:t>
      </w:r>
      <w:r w:rsidRPr="00570F17">
        <w:rPr>
          <w:rFonts w:ascii="Times New Roman" w:hAnsi="Times New Roman"/>
        </w:rPr>
        <w:t>.</w:t>
      </w:r>
    </w:p>
    <w:p w14:paraId="08EED67F" w14:textId="31245491" w:rsidR="00ED53BC" w:rsidRPr="00570F17" w:rsidRDefault="00ED53BC" w:rsidP="00ED53BC">
      <w:pPr>
        <w:ind w:left="567" w:hanging="567"/>
        <w:jc w:val="both"/>
        <w:outlineLvl w:val="1"/>
        <w:rPr>
          <w:rFonts w:ascii="Times New Roman" w:hAnsi="Times New Roman"/>
        </w:rPr>
      </w:pPr>
      <w:r w:rsidRPr="00570F17">
        <w:rPr>
          <w:rFonts w:ascii="Times New Roman" w:hAnsi="Times New Roman"/>
        </w:rPr>
        <w:t>7.3</w:t>
      </w:r>
      <w:r w:rsidRPr="00570F17">
        <w:rPr>
          <w:rFonts w:ascii="Times New Roman" w:hAnsi="Times New Roman"/>
        </w:rPr>
        <w:tab/>
      </w:r>
      <w:r w:rsidR="00B23562" w:rsidRPr="00570F17">
        <w:rPr>
          <w:rFonts w:ascii="Times New Roman" w:hAnsi="Times New Roman"/>
          <w:sz w:val="22"/>
        </w:rPr>
        <w:t>Le soumissionnaire peut faire figurer dans son offre la remise globale qu’il consentirait en cas d’attribution de certains lots ou de tous les lots pour lesquels il a soumis une offre. La remise doit être clairement indiquée pour chaque lot de manière à pouvoir être annoncée lors de la séance publique d’ouverture des offres</w:t>
      </w:r>
      <w:r w:rsidRPr="00570F17">
        <w:rPr>
          <w:rFonts w:ascii="Times New Roman" w:hAnsi="Times New Roman"/>
        </w:rPr>
        <w:t>.</w:t>
      </w:r>
    </w:p>
    <w:p w14:paraId="4DA78274" w14:textId="35EBE708" w:rsidR="00ED53BC" w:rsidRPr="00570F17" w:rsidRDefault="00ED53BC" w:rsidP="00ED53BC">
      <w:pPr>
        <w:ind w:left="567" w:hanging="567"/>
        <w:jc w:val="both"/>
        <w:outlineLvl w:val="1"/>
        <w:rPr>
          <w:rFonts w:ascii="Times New Roman" w:hAnsi="Times New Roman"/>
        </w:rPr>
      </w:pPr>
      <w:r w:rsidRPr="00570F17">
        <w:rPr>
          <w:rFonts w:ascii="Times New Roman" w:hAnsi="Times New Roman"/>
        </w:rPr>
        <w:t>7.4</w:t>
      </w:r>
      <w:r w:rsidRPr="00570F17">
        <w:rPr>
          <w:rFonts w:ascii="Times New Roman" w:hAnsi="Times New Roman"/>
        </w:rPr>
        <w:tab/>
      </w:r>
      <w:r w:rsidR="00BD2759" w:rsidRPr="00570F17">
        <w:rPr>
          <w:rFonts w:ascii="Times New Roman" w:hAnsi="Times New Roman"/>
          <w:sz w:val="22"/>
        </w:rPr>
        <w:t>L’attribution du marché se fera lot par lot, mais le pouvoir adjudicateur peut choisir la solution globale la plus avantageuse après avoir tenu compte des remises consenties</w:t>
      </w:r>
      <w:r w:rsidRPr="00570F17">
        <w:rPr>
          <w:rFonts w:ascii="Times New Roman" w:hAnsi="Times New Roman"/>
        </w:rPr>
        <w:t>.</w:t>
      </w:r>
    </w:p>
    <w:p w14:paraId="2A027390" w14:textId="77777777" w:rsidR="004A723D" w:rsidRPr="00570F17" w:rsidRDefault="004A723D" w:rsidP="0035648D">
      <w:pPr>
        <w:ind w:left="567"/>
        <w:jc w:val="both"/>
        <w:rPr>
          <w:rFonts w:ascii="Times New Roman" w:hAnsi="Times New Roman"/>
        </w:rPr>
      </w:pPr>
    </w:p>
    <w:p w14:paraId="3B182438" w14:textId="0D731358"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11" w:name="_Toc42488077"/>
      <w:r w:rsidRPr="00570F17">
        <w:rPr>
          <w:rFonts w:ascii="Times New Roman" w:hAnsi="Times New Roman"/>
          <w:b/>
          <w:lang w:val="fr-FR"/>
        </w:rPr>
        <w:t>P</w:t>
      </w:r>
      <w:r w:rsidR="00BB11EF" w:rsidRPr="00570F17">
        <w:rPr>
          <w:rFonts w:ascii="Times New Roman" w:hAnsi="Times New Roman"/>
          <w:b/>
          <w:lang w:val="fr-FR"/>
        </w:rPr>
        <w:t>é</w:t>
      </w:r>
      <w:r w:rsidRPr="00570F17">
        <w:rPr>
          <w:rFonts w:ascii="Times New Roman" w:hAnsi="Times New Roman"/>
          <w:b/>
          <w:lang w:val="fr-FR"/>
        </w:rPr>
        <w:t>riod</w:t>
      </w:r>
      <w:r w:rsidR="00BB11EF" w:rsidRPr="00570F17">
        <w:rPr>
          <w:rFonts w:ascii="Times New Roman" w:hAnsi="Times New Roman"/>
          <w:b/>
          <w:lang w:val="fr-FR"/>
        </w:rPr>
        <w:t>e de</w:t>
      </w:r>
      <w:r w:rsidRPr="00570F17">
        <w:rPr>
          <w:rFonts w:ascii="Times New Roman" w:hAnsi="Times New Roman"/>
          <w:b/>
          <w:lang w:val="fr-FR"/>
        </w:rPr>
        <w:t xml:space="preserve"> validit</w:t>
      </w:r>
      <w:bookmarkEnd w:id="11"/>
      <w:r w:rsidR="00BB11EF" w:rsidRPr="00570F17">
        <w:rPr>
          <w:rFonts w:ascii="Times New Roman" w:hAnsi="Times New Roman"/>
          <w:b/>
          <w:lang w:val="fr-FR"/>
        </w:rPr>
        <w:t>é</w:t>
      </w:r>
    </w:p>
    <w:p w14:paraId="28324812" w14:textId="500433F8" w:rsidR="008A1EC3" w:rsidRPr="00570F17" w:rsidRDefault="008A1EC3" w:rsidP="0035648D">
      <w:pPr>
        <w:tabs>
          <w:tab w:val="num" w:pos="567"/>
        </w:tabs>
        <w:ind w:left="567" w:hanging="567"/>
        <w:jc w:val="both"/>
        <w:outlineLvl w:val="1"/>
        <w:rPr>
          <w:rFonts w:ascii="Times New Roman" w:hAnsi="Times New Roman"/>
        </w:rPr>
      </w:pPr>
      <w:r w:rsidRPr="00570F17">
        <w:rPr>
          <w:rFonts w:ascii="Times New Roman" w:hAnsi="Times New Roman"/>
        </w:rPr>
        <w:t>8.1</w:t>
      </w:r>
      <w:r w:rsidRPr="00570F17">
        <w:rPr>
          <w:rFonts w:ascii="Times New Roman" w:hAnsi="Times New Roman"/>
        </w:rPr>
        <w:tab/>
      </w:r>
      <w:r w:rsidR="00884CE0" w:rsidRPr="00570F17">
        <w:rPr>
          <w:rFonts w:ascii="Times New Roman" w:hAnsi="Times New Roman"/>
          <w:sz w:val="22"/>
        </w:rPr>
        <w:t>Les soumissionnaires restent liés par leur offre pendant une période de 90 jours à compter de la date limite de soumission des offres</w:t>
      </w:r>
      <w:r w:rsidRPr="00570F17">
        <w:rPr>
          <w:rFonts w:ascii="Times New Roman" w:hAnsi="Times New Roman"/>
        </w:rPr>
        <w:t>.</w:t>
      </w:r>
    </w:p>
    <w:p w14:paraId="2C039835" w14:textId="01DEA20E" w:rsidR="008A1EC3" w:rsidRPr="00570F17" w:rsidRDefault="008A1EC3" w:rsidP="0035648D">
      <w:pPr>
        <w:tabs>
          <w:tab w:val="num" w:pos="567"/>
        </w:tabs>
        <w:ind w:left="567" w:hanging="567"/>
        <w:jc w:val="both"/>
        <w:outlineLvl w:val="1"/>
        <w:rPr>
          <w:rFonts w:ascii="Times New Roman" w:hAnsi="Times New Roman"/>
        </w:rPr>
      </w:pPr>
      <w:r w:rsidRPr="00570F17">
        <w:rPr>
          <w:rFonts w:ascii="Times New Roman" w:hAnsi="Times New Roman"/>
        </w:rPr>
        <w:t>8.2</w:t>
      </w:r>
      <w:r w:rsidRPr="00570F17">
        <w:rPr>
          <w:rFonts w:ascii="Times New Roman" w:hAnsi="Times New Roman"/>
        </w:rPr>
        <w:tab/>
      </w:r>
      <w:r w:rsidR="00EF27CC" w:rsidRPr="00570F17">
        <w:rPr>
          <w:rFonts w:ascii="Times New Roman" w:hAnsi="Times New Roman"/>
          <w:sz w:val="22"/>
        </w:rPr>
        <w:t xml:space="preserve">Dans des cas exceptionnels et avant l’expiration de la période initiale de validité de l’offre, le pouvoir adjudicateur peut demander par écrit aux soumissionnaires de prolonger cette période de 40 jours. Ces demandes et les réponses à ces demandes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w:t>
      </w:r>
      <w:r w:rsidR="00EF27CC" w:rsidRPr="00570F17">
        <w:rPr>
          <w:rFonts w:ascii="Times New Roman" w:hAnsi="Times New Roman"/>
          <w:sz w:val="22"/>
        </w:rPr>
        <w:lastRenderedPageBreak/>
        <w:t>la section 2.6.10.1.1 du PRAG, il peut demander, avant que celle-ci n’expire, que la période de validité des offres soit prolongée jusqu’à l’adoption de cette recommandation</w:t>
      </w:r>
      <w:r w:rsidRPr="00570F17">
        <w:rPr>
          <w:rFonts w:ascii="Times New Roman" w:hAnsi="Times New Roman"/>
        </w:rPr>
        <w:t>.</w:t>
      </w:r>
    </w:p>
    <w:p w14:paraId="20F2EF8A" w14:textId="7C6CB139" w:rsidR="008A1EC3" w:rsidRPr="00570F17" w:rsidRDefault="008A1EC3" w:rsidP="0035648D">
      <w:pPr>
        <w:tabs>
          <w:tab w:val="num" w:pos="567"/>
        </w:tabs>
        <w:ind w:left="567" w:hanging="567"/>
        <w:jc w:val="both"/>
        <w:rPr>
          <w:rFonts w:ascii="Times New Roman" w:hAnsi="Times New Roman"/>
        </w:rPr>
      </w:pPr>
      <w:r w:rsidRPr="00570F17">
        <w:rPr>
          <w:rFonts w:ascii="Times New Roman" w:hAnsi="Times New Roman"/>
        </w:rPr>
        <w:t>8.3</w:t>
      </w:r>
      <w:r w:rsidRPr="00570F17">
        <w:rPr>
          <w:rFonts w:ascii="Times New Roman" w:hAnsi="Times New Roman"/>
        </w:rPr>
        <w:tab/>
      </w:r>
      <w:r w:rsidR="00B45148" w:rsidRPr="00570F17">
        <w:rPr>
          <w:rFonts w:ascii="Times New Roman" w:hAnsi="Times New Roman"/>
          <w:sz w:val="22"/>
        </w:rPr>
        <w:t>L’attributaire reste engagé par son offre pendant une période supplémentaire de 60 jours. La période supplémentaire est ajoutée à la période de validité de l’offre, quelle que soit la date de notification</w:t>
      </w:r>
      <w:r w:rsidRPr="00570F17">
        <w:rPr>
          <w:rFonts w:ascii="Times New Roman" w:hAnsi="Times New Roman"/>
        </w:rPr>
        <w:t>.</w:t>
      </w:r>
    </w:p>
    <w:p w14:paraId="22DC4326" w14:textId="4F7401B3"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12" w:name="_Toc42488078"/>
      <w:bookmarkStart w:id="13" w:name="_Ref500330462"/>
      <w:r w:rsidRPr="00570F17">
        <w:rPr>
          <w:rFonts w:ascii="Times New Roman" w:hAnsi="Times New Roman"/>
          <w:b/>
          <w:lang w:val="fr-FR"/>
        </w:rPr>
        <w:t>Langu</w:t>
      </w:r>
      <w:r w:rsidR="00056307" w:rsidRPr="00570F17">
        <w:rPr>
          <w:rFonts w:ascii="Times New Roman" w:hAnsi="Times New Roman"/>
          <w:b/>
          <w:lang w:val="fr-FR"/>
        </w:rPr>
        <w:t xml:space="preserve">e des offres </w:t>
      </w:r>
      <w:bookmarkEnd w:id="12"/>
    </w:p>
    <w:bookmarkEnd w:id="13"/>
    <w:p w14:paraId="7708BD40" w14:textId="08DF171C"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9.1</w:t>
      </w:r>
      <w:r w:rsidRPr="00570F17">
        <w:rPr>
          <w:rFonts w:ascii="Times New Roman" w:hAnsi="Times New Roman"/>
        </w:rPr>
        <w:tab/>
      </w:r>
      <w:r w:rsidR="008244A6" w:rsidRPr="00570F17">
        <w:rPr>
          <w:rFonts w:ascii="Times New Roman" w:hAnsi="Times New Roman"/>
          <w:sz w:val="22"/>
        </w:rPr>
        <w:t xml:space="preserve">Les offres, la correspondance et les documents associés </w:t>
      </w:r>
      <w:r w:rsidR="00B013D1" w:rsidRPr="00570F17">
        <w:rPr>
          <w:rFonts w:ascii="Times New Roman" w:hAnsi="Times New Roman"/>
          <w:sz w:val="22"/>
        </w:rPr>
        <w:t>aux offres échangées</w:t>
      </w:r>
      <w:r w:rsidR="008244A6" w:rsidRPr="00570F17">
        <w:rPr>
          <w:rFonts w:ascii="Times New Roman" w:hAnsi="Times New Roman"/>
          <w:sz w:val="22"/>
        </w:rPr>
        <w:t xml:space="preserve"> entre le soumissionnaire et le pouvoir adjudicateur doivent être rédigés dans la langue de la procédure, à savoir le français</w:t>
      </w:r>
      <w:r w:rsidR="00B013D1" w:rsidRPr="00570F17">
        <w:rPr>
          <w:rFonts w:ascii="Times New Roman" w:hAnsi="Times New Roman"/>
          <w:sz w:val="22"/>
        </w:rPr>
        <w:t xml:space="preserve"> ou l’an</w:t>
      </w:r>
      <w:r w:rsidR="005F0038" w:rsidRPr="00570F17">
        <w:rPr>
          <w:rFonts w:ascii="Times New Roman" w:hAnsi="Times New Roman"/>
          <w:sz w:val="22"/>
        </w:rPr>
        <w:t>glais</w:t>
      </w:r>
      <w:r w:rsidRPr="00570F17">
        <w:rPr>
          <w:rFonts w:ascii="Times New Roman" w:hAnsi="Times New Roman"/>
        </w:rPr>
        <w:t>.</w:t>
      </w:r>
    </w:p>
    <w:p w14:paraId="25514626" w14:textId="27544B1F" w:rsidR="008A1EC3" w:rsidRPr="00570F17" w:rsidRDefault="00D3211A" w:rsidP="0035648D">
      <w:pPr>
        <w:ind w:left="567"/>
        <w:jc w:val="both"/>
        <w:outlineLvl w:val="1"/>
        <w:rPr>
          <w:rFonts w:ascii="Times New Roman" w:hAnsi="Times New Roman"/>
        </w:rPr>
      </w:pPr>
      <w:r w:rsidRPr="00570F17">
        <w:rPr>
          <w:rFonts w:ascii="Times New Roman" w:hAnsi="Times New Roman"/>
          <w:sz w:val="22"/>
        </w:rPr>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r w:rsidR="008A1EC3" w:rsidRPr="00570F17">
        <w:rPr>
          <w:rFonts w:ascii="Times New Roman" w:hAnsi="Times New Roman"/>
        </w:rPr>
        <w:t>.</w:t>
      </w:r>
    </w:p>
    <w:p w14:paraId="39FCEA0F" w14:textId="6F708CE3"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14" w:name="_Toc42488079"/>
      <w:r w:rsidRPr="00570F17">
        <w:rPr>
          <w:rFonts w:ascii="Times New Roman" w:hAnsi="Times New Roman"/>
          <w:b/>
          <w:lang w:val="fr-FR"/>
        </w:rPr>
        <w:t>S</w:t>
      </w:r>
      <w:r w:rsidR="002B7879" w:rsidRPr="00570F17">
        <w:rPr>
          <w:rFonts w:ascii="Times New Roman" w:hAnsi="Times New Roman"/>
          <w:b/>
          <w:lang w:val="fr-FR"/>
        </w:rPr>
        <w:t>ou</w:t>
      </w:r>
      <w:r w:rsidRPr="00570F17">
        <w:rPr>
          <w:rFonts w:ascii="Times New Roman" w:hAnsi="Times New Roman"/>
          <w:b/>
          <w:lang w:val="fr-FR"/>
        </w:rPr>
        <w:t xml:space="preserve">mission </w:t>
      </w:r>
      <w:bookmarkEnd w:id="14"/>
      <w:r w:rsidR="00D3211A" w:rsidRPr="00570F17">
        <w:rPr>
          <w:rFonts w:ascii="Times New Roman" w:hAnsi="Times New Roman"/>
          <w:b/>
          <w:lang w:val="fr-FR"/>
        </w:rPr>
        <w:t xml:space="preserve">des offres </w:t>
      </w:r>
    </w:p>
    <w:p w14:paraId="36AC1B84" w14:textId="4BD9C71E" w:rsidR="008A1EC3" w:rsidRPr="00570F17" w:rsidRDefault="008A1EC3" w:rsidP="0035648D">
      <w:pPr>
        <w:ind w:left="567" w:hanging="567"/>
        <w:jc w:val="both"/>
        <w:outlineLvl w:val="1"/>
        <w:rPr>
          <w:rFonts w:ascii="Times New Roman" w:hAnsi="Times New Roman"/>
        </w:rPr>
      </w:pPr>
      <w:bookmarkStart w:id="15" w:name="_Ref500326737"/>
      <w:r w:rsidRPr="00570F17">
        <w:rPr>
          <w:rFonts w:ascii="Times New Roman" w:hAnsi="Times New Roman"/>
        </w:rPr>
        <w:t>10.1</w:t>
      </w:r>
      <w:r w:rsidRPr="00570F17">
        <w:rPr>
          <w:rFonts w:ascii="Times New Roman" w:hAnsi="Times New Roman"/>
        </w:rPr>
        <w:tab/>
      </w:r>
      <w:r w:rsidR="00CC7FE8" w:rsidRPr="00570F17">
        <w:rPr>
          <w:rFonts w:ascii="Times New Roman" w:hAnsi="Times New Roman"/>
          <w:sz w:val="22"/>
        </w:rPr>
        <w:t>Les offres doivent être envoyées au pouvoir adjudicateur avant la date limite indiquée au point 10.3. Elles doivent comporter tous les documents spécifiés au point 11 des présentes instructions et être envoyées à l’adresse suivante</w:t>
      </w:r>
      <w:r w:rsidR="002B7879" w:rsidRPr="00570F17">
        <w:rPr>
          <w:rFonts w:ascii="Times New Roman" w:hAnsi="Times New Roman"/>
          <w:sz w:val="22"/>
        </w:rPr>
        <w:t xml:space="preserve"> </w:t>
      </w:r>
      <w:r w:rsidRPr="00570F17">
        <w:rPr>
          <w:rFonts w:ascii="Times New Roman" w:hAnsi="Times New Roman"/>
        </w:rPr>
        <w:t>:</w:t>
      </w:r>
    </w:p>
    <w:bookmarkEnd w:id="15"/>
    <w:p w14:paraId="7EF1A0E9" w14:textId="101A68F9" w:rsidR="008D356F" w:rsidRPr="00570F17" w:rsidRDefault="008D356F" w:rsidP="008D356F">
      <w:pPr>
        <w:widowControl w:val="0"/>
        <w:ind w:left="993" w:right="28"/>
        <w:jc w:val="both"/>
        <w:rPr>
          <w:rFonts w:ascii="Times New Roman" w:hAnsi="Times New Roman"/>
          <w:snapToGrid/>
        </w:rPr>
      </w:pPr>
      <w:r w:rsidRPr="00570F17">
        <w:rPr>
          <w:rFonts w:ascii="Times New Roman" w:hAnsi="Times New Roman"/>
          <w:snapToGrid/>
        </w:rPr>
        <w:fldChar w:fldCharType="begin"/>
      </w:r>
      <w:r w:rsidRPr="00570F17">
        <w:rPr>
          <w:rFonts w:ascii="Times New Roman" w:hAnsi="Times New Roman"/>
          <w:snapToGrid/>
        </w:rPr>
        <w:instrText>HYPERLINK "mailto:tenders@comesa.int"</w:instrText>
      </w:r>
      <w:r w:rsidRPr="00570F17">
        <w:rPr>
          <w:rFonts w:ascii="Times New Roman" w:hAnsi="Times New Roman"/>
          <w:snapToGrid/>
        </w:rPr>
      </w:r>
      <w:r w:rsidRPr="00570F17">
        <w:rPr>
          <w:rFonts w:ascii="Times New Roman" w:hAnsi="Times New Roman"/>
          <w:snapToGrid/>
        </w:rPr>
        <w:fldChar w:fldCharType="separate"/>
      </w:r>
      <w:r w:rsidRPr="00570F17">
        <w:rPr>
          <w:rFonts w:ascii="Times New Roman" w:hAnsi="Times New Roman"/>
          <w:snapToGrid/>
          <w:color w:val="0000FF"/>
          <w:u w:val="single"/>
        </w:rPr>
        <w:t>tenders@comesa.int</w:t>
      </w:r>
      <w:r w:rsidRPr="00570F17">
        <w:rPr>
          <w:rFonts w:ascii="Times New Roman" w:hAnsi="Times New Roman"/>
          <w:snapToGrid/>
        </w:rPr>
        <w:fldChar w:fldCharType="end"/>
      </w:r>
      <w:r w:rsidRPr="00570F17">
        <w:rPr>
          <w:rFonts w:ascii="Times New Roman" w:hAnsi="Times New Roman"/>
          <w:snapToGrid/>
        </w:rPr>
        <w:t xml:space="preserve"> </w:t>
      </w:r>
      <w:r w:rsidR="00555E35" w:rsidRPr="00570F17">
        <w:rPr>
          <w:rFonts w:ascii="Times New Roman" w:hAnsi="Times New Roman"/>
          <w:snapToGrid/>
        </w:rPr>
        <w:t>et copie à</w:t>
      </w:r>
      <w:r w:rsidRPr="00570F17">
        <w:rPr>
          <w:rFonts w:ascii="Times New Roman" w:hAnsi="Times New Roman"/>
          <w:snapToGrid/>
        </w:rPr>
        <w:t xml:space="preserve"> </w:t>
      </w:r>
      <w:hyperlink r:id="rId13" w:history="1">
        <w:r w:rsidRPr="00570F17">
          <w:rPr>
            <w:rFonts w:ascii="Times New Roman" w:hAnsi="Times New Roman"/>
            <w:snapToGrid/>
            <w:color w:val="0000FF"/>
            <w:u w:val="single"/>
          </w:rPr>
          <w:t>abyabato@comesa.int</w:t>
        </w:r>
      </w:hyperlink>
      <w:hyperlink r:id="rId14" w:history="1">
        <w:r w:rsidRPr="00570F17">
          <w:rPr>
            <w:rFonts w:ascii="Times New Roman" w:hAnsi="Times New Roman"/>
            <w:snapToGrid/>
            <w:color w:val="0000FF"/>
            <w:u w:val="single"/>
          </w:rPr>
          <w:t>abyabato@comesa.int</w:t>
        </w:r>
      </w:hyperlink>
      <w:r w:rsidRPr="00570F17">
        <w:rPr>
          <w:rFonts w:ascii="Times New Roman" w:hAnsi="Times New Roman"/>
          <w:snapToGrid/>
        </w:rPr>
        <w:t xml:space="preserve"> </w:t>
      </w:r>
      <w:hyperlink r:id="rId15" w:history="1">
        <w:r w:rsidRPr="00570F17">
          <w:rPr>
            <w:rFonts w:ascii="Times New Roman" w:hAnsi="Times New Roman"/>
            <w:snapToGrid/>
            <w:color w:val="0000FF"/>
            <w:u w:val="single"/>
          </w:rPr>
          <w:t>tfp@comesa.int</w:t>
        </w:r>
      </w:hyperlink>
    </w:p>
    <w:p w14:paraId="1D7AA378" w14:textId="77777777" w:rsidR="008D356F" w:rsidRPr="00570F17" w:rsidRDefault="008D356F" w:rsidP="007767FE">
      <w:pPr>
        <w:widowControl w:val="0"/>
        <w:ind w:left="993" w:right="28"/>
        <w:jc w:val="both"/>
        <w:rPr>
          <w:rFonts w:ascii="Times New Roman" w:hAnsi="Times New Roman"/>
        </w:rPr>
      </w:pPr>
    </w:p>
    <w:p w14:paraId="5DC47CD3" w14:textId="196A7484" w:rsidR="008A1EC3" w:rsidRPr="00570F17" w:rsidRDefault="002B7879" w:rsidP="0035648D">
      <w:pPr>
        <w:ind w:left="567"/>
        <w:jc w:val="both"/>
        <w:outlineLvl w:val="0"/>
        <w:rPr>
          <w:rFonts w:ascii="Times New Roman" w:hAnsi="Times New Roman"/>
        </w:rPr>
      </w:pPr>
      <w:r w:rsidRPr="00570F17">
        <w:rPr>
          <w:rFonts w:ascii="Times New Roman" w:hAnsi="Times New Roman"/>
          <w:sz w:val="22"/>
        </w:rPr>
        <w:t xml:space="preserve">Les offres doivent respecter les conditions suivantes </w:t>
      </w:r>
      <w:r w:rsidR="008A1EC3" w:rsidRPr="00570F17">
        <w:rPr>
          <w:rFonts w:ascii="Times New Roman" w:hAnsi="Times New Roman"/>
        </w:rPr>
        <w:t>:</w:t>
      </w:r>
    </w:p>
    <w:p w14:paraId="55F59772" w14:textId="39D2A683" w:rsidR="008A1EC3" w:rsidRPr="00570F17" w:rsidRDefault="00BD17BB" w:rsidP="00136A28">
      <w:pPr>
        <w:keepNext/>
        <w:numPr>
          <w:ilvl w:val="1"/>
          <w:numId w:val="4"/>
        </w:numPr>
        <w:jc w:val="both"/>
        <w:outlineLvl w:val="1"/>
        <w:rPr>
          <w:rFonts w:ascii="Times New Roman" w:hAnsi="Times New Roman"/>
        </w:rPr>
      </w:pPr>
      <w:bookmarkStart w:id="16" w:name="_Ref500330141"/>
      <w:r w:rsidRPr="00570F17">
        <w:rPr>
          <w:rFonts w:ascii="Times New Roman" w:hAnsi="Times New Roman"/>
        </w:rPr>
        <w:t>Toutes les offres doivent être soumises en ligne à l'adresse indiquée ci-dessus 10.1</w:t>
      </w:r>
      <w:r w:rsidR="008A1EC3" w:rsidRPr="00570F17">
        <w:rPr>
          <w:rFonts w:ascii="Times New Roman" w:hAnsi="Times New Roman"/>
        </w:rPr>
        <w:t xml:space="preserve">. </w:t>
      </w:r>
    </w:p>
    <w:bookmarkEnd w:id="16"/>
    <w:p w14:paraId="0ADA8298" w14:textId="7E89AB99" w:rsidR="008A1EC3" w:rsidRPr="00570F17" w:rsidRDefault="008A1EC3" w:rsidP="0035648D">
      <w:pPr>
        <w:jc w:val="both"/>
        <w:rPr>
          <w:rFonts w:ascii="Times New Roman" w:hAnsi="Times New Roman"/>
        </w:rPr>
      </w:pPr>
      <w:r w:rsidRPr="00570F17">
        <w:rPr>
          <w:rFonts w:ascii="Times New Roman" w:hAnsi="Times New Roman"/>
        </w:rPr>
        <w:t>10.4</w:t>
      </w:r>
      <w:r w:rsidRPr="00570F17">
        <w:rPr>
          <w:rFonts w:ascii="Times New Roman" w:hAnsi="Times New Roman"/>
        </w:rPr>
        <w:tab/>
      </w:r>
      <w:r w:rsidR="009462A5" w:rsidRPr="00570F17">
        <w:rPr>
          <w:rFonts w:ascii="Times New Roman" w:hAnsi="Times New Roman"/>
          <w:sz w:val="22"/>
        </w:rPr>
        <w:t xml:space="preserve">Toutes les offres, y compris les annexes et tous les documents complémentaires, doivent être soumises en ligne à l'adresse suivante : </w:t>
      </w:r>
      <w:hyperlink r:id="rId16" w:history="1">
        <w:r w:rsidR="007D1827" w:rsidRPr="00570F17">
          <w:rPr>
            <w:rStyle w:val="Hyperlink"/>
            <w:rFonts w:ascii="Times New Roman" w:hAnsi="Times New Roman"/>
            <w:sz w:val="22"/>
          </w:rPr>
          <w:t>tenders@comesa.int</w:t>
        </w:r>
      </w:hyperlink>
      <w:r w:rsidR="007D1827" w:rsidRPr="00570F17">
        <w:rPr>
          <w:rFonts w:ascii="Times New Roman" w:hAnsi="Times New Roman"/>
          <w:sz w:val="22"/>
        </w:rPr>
        <w:t xml:space="preserve"> </w:t>
      </w:r>
      <w:r w:rsidR="009462A5" w:rsidRPr="00570F17">
        <w:rPr>
          <w:rFonts w:ascii="Times New Roman" w:hAnsi="Times New Roman"/>
          <w:sz w:val="22"/>
        </w:rPr>
        <w:t>et porter : b) le code de référence de la présente procédure d'appel d'offres (à savoir MCT/COMESA-EDF-11/TFP/002/2024c2024), le cas échéant, le numéro du (des) lot(s) faisant l'objet de l'appel d'offres ; c) le numéro de l'appel d'offres (à savoir MCT/COMESA-EDF-11/TFP/002/2024c2024</w:t>
      </w:r>
      <w:r w:rsidR="001D3F68" w:rsidRPr="00570F17">
        <w:rPr>
          <w:rFonts w:ascii="Times New Roman" w:hAnsi="Times New Roman"/>
          <w:sz w:val="22"/>
        </w:rPr>
        <w:t>, le cas échéant, le numéro du (des) lot(s) offert(s)</w:t>
      </w:r>
      <w:r w:rsidR="00200C2C" w:rsidRPr="00570F17">
        <w:rPr>
          <w:rFonts w:ascii="Times New Roman" w:hAnsi="Times New Roman"/>
          <w:sz w:val="22"/>
        </w:rPr>
        <w:t> :</w:t>
      </w:r>
    </w:p>
    <w:p w14:paraId="4E4B3D8C" w14:textId="6496B3D9" w:rsidR="008A1EC3" w:rsidRPr="00570F17" w:rsidRDefault="00200C2C" w:rsidP="0035648D">
      <w:pPr>
        <w:tabs>
          <w:tab w:val="left" w:pos="1134"/>
        </w:tabs>
        <w:ind w:left="1134" w:hanging="567"/>
        <w:jc w:val="both"/>
        <w:rPr>
          <w:rFonts w:ascii="Times New Roman" w:hAnsi="Times New Roman"/>
        </w:rPr>
      </w:pPr>
      <w:r w:rsidRPr="00570F17">
        <w:rPr>
          <w:rFonts w:ascii="Times New Roman" w:hAnsi="Times New Roman"/>
        </w:rPr>
        <w:t>a</w:t>
      </w:r>
      <w:r w:rsidR="008A1EC3" w:rsidRPr="00570F17">
        <w:rPr>
          <w:rFonts w:ascii="Times New Roman" w:hAnsi="Times New Roman"/>
        </w:rPr>
        <w:t>)</w:t>
      </w:r>
      <w:r w:rsidR="008A1EC3" w:rsidRPr="00570F17">
        <w:rPr>
          <w:rFonts w:ascii="Times New Roman" w:hAnsi="Times New Roman"/>
        </w:rPr>
        <w:tab/>
      </w:r>
      <w:r w:rsidR="00C94972" w:rsidRPr="00570F17">
        <w:rPr>
          <w:rFonts w:ascii="Times New Roman" w:hAnsi="Times New Roman"/>
          <w:sz w:val="22"/>
        </w:rPr>
        <w:t>la mention « Ne pas ouvrir avant la séance d’ouverture des offres » dans la langue du dossier d’appel d’offre</w:t>
      </w:r>
      <w:r w:rsidR="00D246DC" w:rsidRPr="00570F17">
        <w:rPr>
          <w:rFonts w:ascii="Times New Roman" w:hAnsi="Times New Roman"/>
          <w:sz w:val="22"/>
        </w:rPr>
        <w:t>s</w:t>
      </w:r>
      <w:r w:rsidR="00D246DC" w:rsidRPr="00570F17">
        <w:t xml:space="preserve"> </w:t>
      </w:r>
      <w:r w:rsidR="00D246DC" w:rsidRPr="00570F17">
        <w:rPr>
          <w:rFonts w:ascii="Times New Roman" w:hAnsi="Times New Roman"/>
          <w:sz w:val="22"/>
        </w:rPr>
        <w:t>et veiller à ce que les documents soient cryptés par un mot de passe</w:t>
      </w:r>
      <w:r w:rsidR="008A1EC3" w:rsidRPr="00570F17">
        <w:rPr>
          <w:rFonts w:ascii="Times New Roman" w:hAnsi="Times New Roman"/>
        </w:rPr>
        <w:t>.</w:t>
      </w:r>
    </w:p>
    <w:p w14:paraId="3784FD8D" w14:textId="3E1877DE" w:rsidR="008A1EC3" w:rsidRPr="00570F17" w:rsidRDefault="00200C2C" w:rsidP="0035648D">
      <w:pPr>
        <w:tabs>
          <w:tab w:val="left" w:pos="1134"/>
        </w:tabs>
        <w:ind w:left="567"/>
        <w:jc w:val="both"/>
        <w:rPr>
          <w:rFonts w:ascii="Times New Roman" w:hAnsi="Times New Roman"/>
        </w:rPr>
      </w:pPr>
      <w:r w:rsidRPr="00570F17">
        <w:rPr>
          <w:rFonts w:ascii="Times New Roman" w:hAnsi="Times New Roman"/>
        </w:rPr>
        <w:t>b</w:t>
      </w:r>
      <w:r w:rsidR="008A1EC3" w:rsidRPr="00570F17">
        <w:rPr>
          <w:rFonts w:ascii="Times New Roman" w:hAnsi="Times New Roman"/>
        </w:rPr>
        <w:t>)</w:t>
      </w:r>
      <w:r w:rsidR="008A1EC3" w:rsidRPr="00570F17">
        <w:rPr>
          <w:rFonts w:ascii="Times New Roman" w:hAnsi="Times New Roman"/>
        </w:rPr>
        <w:tab/>
      </w:r>
      <w:r w:rsidR="008A235A" w:rsidRPr="00570F17">
        <w:rPr>
          <w:rFonts w:ascii="Times New Roman" w:hAnsi="Times New Roman"/>
          <w:sz w:val="22"/>
        </w:rPr>
        <w:t>le nom du soumissionnaire</w:t>
      </w:r>
      <w:r w:rsidR="008A1EC3" w:rsidRPr="00570F17">
        <w:rPr>
          <w:rFonts w:ascii="Times New Roman" w:hAnsi="Times New Roman"/>
        </w:rPr>
        <w:t>.</w:t>
      </w:r>
    </w:p>
    <w:p w14:paraId="03FFCDF6" w14:textId="06FFD775" w:rsidR="008A1EC3" w:rsidRPr="00570F17" w:rsidRDefault="002A09C3" w:rsidP="0035648D">
      <w:pPr>
        <w:ind w:left="567"/>
        <w:jc w:val="both"/>
        <w:outlineLvl w:val="0"/>
        <w:rPr>
          <w:rFonts w:ascii="Times New Roman" w:hAnsi="Times New Roman"/>
        </w:rPr>
      </w:pPr>
      <w:r w:rsidRPr="00570F17">
        <w:rPr>
          <w:rFonts w:ascii="Times New Roman" w:hAnsi="Times New Roman"/>
          <w:sz w:val="22"/>
        </w:rPr>
        <w:t>Les offres techniques et financières doivent être regroupées dans le document d'appel d'offres</w:t>
      </w:r>
      <w:r w:rsidR="008A1EC3" w:rsidRPr="00570F17">
        <w:rPr>
          <w:rFonts w:ascii="Times New Roman" w:hAnsi="Times New Roman"/>
        </w:rPr>
        <w:t>.</w:t>
      </w:r>
    </w:p>
    <w:p w14:paraId="078D11A4" w14:textId="232B8E28"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17" w:name="_Toc42488080"/>
      <w:r w:rsidRPr="00570F17">
        <w:rPr>
          <w:rFonts w:ascii="Times New Roman" w:hAnsi="Times New Roman"/>
          <w:b/>
          <w:lang w:val="fr-FR"/>
        </w:rPr>
        <w:t>Conten</w:t>
      </w:r>
      <w:r w:rsidR="00B12B41" w:rsidRPr="00570F17">
        <w:rPr>
          <w:rFonts w:ascii="Times New Roman" w:hAnsi="Times New Roman"/>
          <w:b/>
          <w:lang w:val="fr-FR"/>
        </w:rPr>
        <w:t xml:space="preserve">u des offres </w:t>
      </w:r>
      <w:bookmarkEnd w:id="17"/>
    </w:p>
    <w:p w14:paraId="49EA67B1" w14:textId="41FF23AD" w:rsidR="008A1EC3" w:rsidRPr="00570F17" w:rsidRDefault="0002176D" w:rsidP="0035648D">
      <w:pPr>
        <w:spacing w:after="0"/>
        <w:ind w:left="567"/>
        <w:jc w:val="both"/>
        <w:outlineLvl w:val="0"/>
        <w:rPr>
          <w:rFonts w:ascii="Times New Roman" w:hAnsi="Times New Roman"/>
        </w:rPr>
      </w:pPr>
      <w:r w:rsidRPr="00570F17">
        <w:rPr>
          <w:rFonts w:ascii="Times New Roman" w:hAnsi="Times New Roman"/>
          <w:sz w:val="22"/>
        </w:rPr>
        <w:t xml:space="preserve">Le non-respect des exigences exposées ci-après constitue une irrégularité susceptible d’entraîner le rejet de l’offre. Toutes les offres soumises doivent être conformes aux exigences prévues dans le dossier d’appel d’offres et comporter </w:t>
      </w:r>
      <w:r w:rsidR="008A1EC3" w:rsidRPr="00570F17">
        <w:rPr>
          <w:rFonts w:ascii="Times New Roman" w:hAnsi="Times New Roman"/>
        </w:rPr>
        <w:t>:</w:t>
      </w:r>
    </w:p>
    <w:p w14:paraId="4098C419" w14:textId="095E17F1" w:rsidR="008A1EC3" w:rsidRPr="00570F17" w:rsidRDefault="008A1EC3" w:rsidP="0035648D">
      <w:pPr>
        <w:keepNext/>
        <w:keepLines/>
        <w:ind w:left="567"/>
        <w:jc w:val="both"/>
        <w:outlineLvl w:val="0"/>
        <w:rPr>
          <w:rFonts w:ascii="Times New Roman" w:hAnsi="Times New Roman"/>
          <w:b/>
        </w:rPr>
      </w:pPr>
      <w:r w:rsidRPr="00570F17">
        <w:rPr>
          <w:rFonts w:ascii="Times New Roman" w:hAnsi="Times New Roman"/>
          <w:b/>
        </w:rPr>
        <w:t>Part</w:t>
      </w:r>
      <w:r w:rsidR="0002176D" w:rsidRPr="00570F17">
        <w:rPr>
          <w:rFonts w:ascii="Times New Roman" w:hAnsi="Times New Roman"/>
          <w:b/>
        </w:rPr>
        <w:t>ie</w:t>
      </w:r>
      <w:r w:rsidRPr="00570F17">
        <w:rPr>
          <w:rFonts w:ascii="Times New Roman" w:hAnsi="Times New Roman"/>
          <w:b/>
        </w:rPr>
        <w:t xml:space="preserve"> 1</w:t>
      </w:r>
      <w:r w:rsidR="00B628B6" w:rsidRPr="00570F17">
        <w:rPr>
          <w:rFonts w:ascii="Times New Roman" w:hAnsi="Times New Roman"/>
          <w:b/>
        </w:rPr>
        <w:t xml:space="preserve"> </w:t>
      </w:r>
      <w:r w:rsidRPr="00570F17">
        <w:rPr>
          <w:rFonts w:ascii="Times New Roman" w:hAnsi="Times New Roman"/>
          <w:b/>
        </w:rPr>
        <w:t xml:space="preserve">: </w:t>
      </w:r>
      <w:r w:rsidR="0002176D" w:rsidRPr="00570F17">
        <w:rPr>
          <w:rFonts w:ascii="Times New Roman" w:hAnsi="Times New Roman"/>
          <w:b/>
        </w:rPr>
        <w:t xml:space="preserve">offre technique </w:t>
      </w:r>
      <w:r w:rsidR="000D1965" w:rsidRPr="00570F17">
        <w:rPr>
          <w:rFonts w:ascii="Times New Roman" w:hAnsi="Times New Roman"/>
          <w:b/>
        </w:rPr>
        <w:t>:</w:t>
      </w:r>
    </w:p>
    <w:p w14:paraId="3FA7C1E8" w14:textId="340CECD7" w:rsidR="008A1EC3" w:rsidRPr="00570F17" w:rsidRDefault="00B628B6" w:rsidP="00136A28">
      <w:pPr>
        <w:keepNext/>
        <w:keepLines/>
        <w:numPr>
          <w:ilvl w:val="0"/>
          <w:numId w:val="2"/>
        </w:numPr>
        <w:tabs>
          <w:tab w:val="num" w:pos="1134"/>
        </w:tabs>
        <w:spacing w:after="0"/>
        <w:ind w:left="1135" w:hanging="568"/>
        <w:jc w:val="both"/>
        <w:outlineLvl w:val="1"/>
        <w:rPr>
          <w:rFonts w:ascii="Times New Roman" w:hAnsi="Times New Roman"/>
        </w:rPr>
      </w:pPr>
      <w:r w:rsidRPr="00570F17">
        <w:rPr>
          <w:rFonts w:ascii="Times New Roman" w:hAnsi="Times New Roman"/>
          <w:sz w:val="22"/>
        </w:rPr>
        <w:t>U</w:t>
      </w:r>
      <w:r w:rsidR="00D01AED" w:rsidRPr="00570F17">
        <w:rPr>
          <w:rFonts w:ascii="Times New Roman" w:hAnsi="Times New Roman"/>
          <w:sz w:val="22"/>
        </w:rPr>
        <w:t>ne description détaillée des biens proposés, conformément aux spécifications techniques</w:t>
      </w:r>
      <w:r w:rsidR="00347C67" w:rsidRPr="00570F17">
        <w:rPr>
          <w:rFonts w:ascii="Times New Roman" w:hAnsi="Times New Roman"/>
          <w:sz w:val="22"/>
        </w:rPr>
        <w:t>.</w:t>
      </w:r>
    </w:p>
    <w:p w14:paraId="21C6BE6B" w14:textId="59109566" w:rsidR="008A1EC3" w:rsidRPr="00570F17" w:rsidRDefault="007C7F4B" w:rsidP="0035648D">
      <w:pPr>
        <w:ind w:left="567"/>
        <w:jc w:val="both"/>
        <w:rPr>
          <w:rFonts w:ascii="Times New Roman" w:hAnsi="Times New Roman"/>
        </w:rPr>
      </w:pPr>
      <w:r w:rsidRPr="00570F17">
        <w:rPr>
          <w:rFonts w:ascii="Times New Roman" w:hAnsi="Times New Roman"/>
          <w:sz w:val="22"/>
        </w:rPr>
        <w:t>L’offre technique doit être présentée au moyen du modèle fourni (annexe II + III* - Offre technique du contractant), des précisions pouvant être ajoutées sur des feuilles séparées, si nécessaire</w:t>
      </w:r>
      <w:r w:rsidR="008A1EC3" w:rsidRPr="00570F17">
        <w:rPr>
          <w:rFonts w:ascii="Times New Roman" w:hAnsi="Times New Roman"/>
        </w:rPr>
        <w:t>.</w:t>
      </w:r>
      <w:r w:rsidR="00D01AED" w:rsidRPr="00570F17">
        <w:rPr>
          <w:rFonts w:ascii="Times New Roman" w:hAnsi="Times New Roman"/>
        </w:rPr>
        <w:t xml:space="preserve"> </w:t>
      </w:r>
    </w:p>
    <w:p w14:paraId="6083E03E" w14:textId="5A133B4C" w:rsidR="008A1EC3" w:rsidRPr="00570F17" w:rsidRDefault="008A1EC3" w:rsidP="0035648D">
      <w:pPr>
        <w:ind w:left="567"/>
        <w:jc w:val="both"/>
        <w:outlineLvl w:val="0"/>
        <w:rPr>
          <w:rFonts w:ascii="Times New Roman" w:hAnsi="Times New Roman"/>
          <w:b/>
        </w:rPr>
      </w:pPr>
      <w:r w:rsidRPr="00570F17">
        <w:rPr>
          <w:rFonts w:ascii="Times New Roman" w:hAnsi="Times New Roman"/>
          <w:b/>
        </w:rPr>
        <w:t>Part</w:t>
      </w:r>
      <w:r w:rsidR="007C7F4B" w:rsidRPr="00570F17">
        <w:rPr>
          <w:rFonts w:ascii="Times New Roman" w:hAnsi="Times New Roman"/>
          <w:b/>
        </w:rPr>
        <w:t>ie</w:t>
      </w:r>
      <w:r w:rsidRPr="00570F17">
        <w:rPr>
          <w:rFonts w:ascii="Times New Roman" w:hAnsi="Times New Roman"/>
          <w:b/>
        </w:rPr>
        <w:t xml:space="preserve"> 2</w:t>
      </w:r>
      <w:r w:rsidR="007C7F4B" w:rsidRPr="00570F17">
        <w:rPr>
          <w:rFonts w:ascii="Times New Roman" w:hAnsi="Times New Roman"/>
          <w:b/>
        </w:rPr>
        <w:t xml:space="preserve"> </w:t>
      </w:r>
      <w:r w:rsidRPr="00570F17">
        <w:rPr>
          <w:rFonts w:ascii="Times New Roman" w:hAnsi="Times New Roman"/>
          <w:b/>
        </w:rPr>
        <w:t xml:space="preserve">: </w:t>
      </w:r>
      <w:r w:rsidR="007C7F4B" w:rsidRPr="00570F17">
        <w:rPr>
          <w:rFonts w:ascii="Times New Roman" w:hAnsi="Times New Roman"/>
          <w:b/>
        </w:rPr>
        <w:t xml:space="preserve">offre financière </w:t>
      </w:r>
      <w:r w:rsidRPr="00570F17">
        <w:rPr>
          <w:rFonts w:ascii="Times New Roman" w:hAnsi="Times New Roman"/>
          <w:b/>
        </w:rPr>
        <w:t>:</w:t>
      </w:r>
    </w:p>
    <w:p w14:paraId="3E3E8E67" w14:textId="5864F074" w:rsidR="008A1EC3" w:rsidRPr="00570F17" w:rsidRDefault="008345D9" w:rsidP="00136A28">
      <w:pPr>
        <w:numPr>
          <w:ilvl w:val="0"/>
          <w:numId w:val="2"/>
        </w:numPr>
        <w:spacing w:after="0"/>
        <w:jc w:val="both"/>
        <w:outlineLvl w:val="1"/>
        <w:rPr>
          <w:rFonts w:ascii="Times New Roman" w:hAnsi="Times New Roman"/>
        </w:rPr>
      </w:pPr>
      <w:r w:rsidRPr="00570F17">
        <w:rPr>
          <w:rFonts w:ascii="Times New Roman" w:hAnsi="Times New Roman"/>
          <w:sz w:val="22"/>
          <w:lang w:eastAsia="fr-FR" w:bidi="fr-FR"/>
        </w:rPr>
        <w:t>Une offre financière, calculée sur une base DDP pour les biens proposés</w:t>
      </w:r>
      <w:r w:rsidR="008A1EC3" w:rsidRPr="00570F17">
        <w:rPr>
          <w:rFonts w:ascii="Times New Roman" w:hAnsi="Times New Roman"/>
        </w:rPr>
        <w:t>.</w:t>
      </w:r>
    </w:p>
    <w:p w14:paraId="00E9E422" w14:textId="7CF1A5FC" w:rsidR="008A1EC3" w:rsidRPr="00570F17" w:rsidRDefault="00320BC8" w:rsidP="0035648D">
      <w:pPr>
        <w:spacing w:after="0"/>
        <w:ind w:left="567"/>
        <w:jc w:val="both"/>
        <w:rPr>
          <w:rFonts w:ascii="Times New Roman" w:hAnsi="Times New Roman"/>
        </w:rPr>
      </w:pPr>
      <w:r w:rsidRPr="00570F17">
        <w:rPr>
          <w:rFonts w:ascii="Times New Roman" w:hAnsi="Times New Roman"/>
          <w:sz w:val="22"/>
        </w:rPr>
        <w:t>Cette offre financière doit être présentée au moyen du modèle fourni (annexe IV*, Budget ventilé), des précisions pouvant être ajoutées sur des feuilles séparées, si nécessaire</w:t>
      </w:r>
      <w:r w:rsidR="008A1EC3" w:rsidRPr="00570F17">
        <w:rPr>
          <w:rFonts w:ascii="Times New Roman" w:hAnsi="Times New Roman"/>
        </w:rPr>
        <w:t>.</w:t>
      </w:r>
    </w:p>
    <w:p w14:paraId="27E1903E" w14:textId="245E3248" w:rsidR="008A1EC3" w:rsidRPr="00570F17" w:rsidRDefault="008A1EC3" w:rsidP="0035648D">
      <w:pPr>
        <w:keepNext/>
        <w:keepLines/>
        <w:spacing w:after="0"/>
        <w:ind w:left="567"/>
        <w:jc w:val="both"/>
        <w:rPr>
          <w:rFonts w:ascii="Times New Roman" w:hAnsi="Times New Roman"/>
          <w:b/>
        </w:rPr>
      </w:pPr>
      <w:r w:rsidRPr="00570F17">
        <w:rPr>
          <w:rFonts w:ascii="Times New Roman" w:hAnsi="Times New Roman"/>
          <w:b/>
        </w:rPr>
        <w:lastRenderedPageBreak/>
        <w:t>Part</w:t>
      </w:r>
      <w:r w:rsidR="00320BC8" w:rsidRPr="00570F17">
        <w:rPr>
          <w:rFonts w:ascii="Times New Roman" w:hAnsi="Times New Roman"/>
          <w:b/>
        </w:rPr>
        <w:t>ie</w:t>
      </w:r>
      <w:r w:rsidRPr="00570F17">
        <w:rPr>
          <w:rFonts w:ascii="Times New Roman" w:hAnsi="Times New Roman"/>
          <w:b/>
        </w:rPr>
        <w:t xml:space="preserve"> 3</w:t>
      </w:r>
      <w:r w:rsidR="00B628B6" w:rsidRPr="00570F17">
        <w:rPr>
          <w:rFonts w:ascii="Times New Roman" w:hAnsi="Times New Roman"/>
          <w:b/>
        </w:rPr>
        <w:t xml:space="preserve"> </w:t>
      </w:r>
      <w:r w:rsidRPr="00570F17">
        <w:rPr>
          <w:rFonts w:ascii="Times New Roman" w:hAnsi="Times New Roman"/>
          <w:b/>
        </w:rPr>
        <w:t>: Documentation</w:t>
      </w:r>
      <w:r w:rsidR="00B628B6" w:rsidRPr="00570F17">
        <w:rPr>
          <w:rFonts w:ascii="Times New Roman" w:hAnsi="Times New Roman"/>
          <w:b/>
        </w:rPr>
        <w:t xml:space="preserve"> </w:t>
      </w:r>
      <w:r w:rsidRPr="00570F17">
        <w:rPr>
          <w:rFonts w:ascii="Times New Roman" w:hAnsi="Times New Roman"/>
          <w:b/>
        </w:rPr>
        <w:t>:</w:t>
      </w:r>
    </w:p>
    <w:p w14:paraId="02F09093" w14:textId="5C980077" w:rsidR="008A1EC3" w:rsidRPr="00570F17" w:rsidRDefault="000425D5" w:rsidP="00842DB0">
      <w:pPr>
        <w:keepNext/>
        <w:keepLines/>
        <w:tabs>
          <w:tab w:val="left" w:pos="993"/>
        </w:tabs>
        <w:spacing w:after="0"/>
        <w:ind w:left="567"/>
        <w:jc w:val="both"/>
        <w:rPr>
          <w:rFonts w:ascii="Times New Roman" w:hAnsi="Times New Roman"/>
        </w:rPr>
      </w:pPr>
      <w:r w:rsidRPr="00570F17">
        <w:rPr>
          <w:rFonts w:ascii="Times New Roman" w:hAnsi="Times New Roman"/>
          <w:sz w:val="22"/>
        </w:rPr>
        <w:t>À fournir au moyen des modèles joints</w:t>
      </w:r>
      <w:r w:rsidRPr="00570F17">
        <w:rPr>
          <w:rFonts w:ascii="Times New Roman" w:hAnsi="Times New Roman"/>
        </w:rPr>
        <w:t xml:space="preserve"> </w:t>
      </w:r>
      <w:r w:rsidR="008A1EC3" w:rsidRPr="00570F17">
        <w:rPr>
          <w:rFonts w:ascii="Times New Roman" w:hAnsi="Times New Roman"/>
        </w:rPr>
        <w:t>*:</w:t>
      </w:r>
    </w:p>
    <w:p w14:paraId="61E70CB6" w14:textId="6D17A995" w:rsidR="008A1EC3" w:rsidRPr="00570F17" w:rsidRDefault="00F55D7D" w:rsidP="000425D5">
      <w:pPr>
        <w:numPr>
          <w:ilvl w:val="0"/>
          <w:numId w:val="2"/>
        </w:numPr>
        <w:tabs>
          <w:tab w:val="num" w:pos="1134"/>
        </w:tabs>
        <w:ind w:left="1134" w:hanging="324"/>
        <w:jc w:val="both"/>
        <w:rPr>
          <w:rFonts w:ascii="Times New Roman" w:hAnsi="Times New Roman"/>
        </w:rPr>
      </w:pPr>
      <w:r w:rsidRPr="00570F17">
        <w:rPr>
          <w:rFonts w:ascii="Times New Roman" w:hAnsi="Times New Roman"/>
          <w:sz w:val="22"/>
        </w:rPr>
        <w:t>Le « bordereau de soumission pour un marché de fournitures » ainsi que son annexe 1, la « déclaration sur l’honneur relative aux critères d’exclusion et de sélection », tous deux dûment complétés et incluant la déclaration du soumissionnaire, point 7 (pour chaque membre, en cas de consortium</w:t>
      </w:r>
      <w:r w:rsidR="008A1EC3" w:rsidRPr="00570F17">
        <w:rPr>
          <w:rFonts w:ascii="Times New Roman" w:hAnsi="Times New Roman"/>
        </w:rPr>
        <w:t>)</w:t>
      </w:r>
      <w:r w:rsidR="00D1127B" w:rsidRPr="00570F17">
        <w:rPr>
          <w:rFonts w:ascii="Times New Roman" w:hAnsi="Times New Roman"/>
        </w:rPr>
        <w:t xml:space="preserve"> </w:t>
      </w:r>
      <w:r w:rsidR="008A1EC3" w:rsidRPr="00570F17">
        <w:rPr>
          <w:rFonts w:ascii="Times New Roman" w:hAnsi="Times New Roman"/>
        </w:rPr>
        <w:t>:</w:t>
      </w:r>
    </w:p>
    <w:p w14:paraId="77DF983E" w14:textId="59C9991A" w:rsidR="008A1EC3" w:rsidRPr="00570F17" w:rsidRDefault="00F40B27" w:rsidP="00136A28">
      <w:pPr>
        <w:numPr>
          <w:ilvl w:val="0"/>
          <w:numId w:val="2"/>
        </w:numPr>
        <w:spacing w:after="240"/>
        <w:jc w:val="both"/>
        <w:rPr>
          <w:rFonts w:ascii="Times New Roman" w:hAnsi="Times New Roman"/>
        </w:rPr>
      </w:pPr>
      <w:r w:rsidRPr="00570F17">
        <w:rPr>
          <w:rFonts w:ascii="Times New Roman" w:hAnsi="Times New Roman"/>
          <w:sz w:val="22"/>
        </w:rPr>
        <w:t>Les informations bancaires relatives au compte sur lequel les paiements devront être effectués (formulaire «</w:t>
      </w:r>
      <w:r w:rsidR="00D1127B" w:rsidRPr="00570F17">
        <w:rPr>
          <w:rFonts w:ascii="Times New Roman" w:hAnsi="Times New Roman"/>
          <w:sz w:val="22"/>
        </w:rPr>
        <w:t xml:space="preserve"> </w:t>
      </w:r>
      <w:r w:rsidRPr="00570F17">
        <w:rPr>
          <w:rFonts w:ascii="Times New Roman" w:hAnsi="Times New Roman"/>
          <w:sz w:val="22"/>
        </w:rPr>
        <w:t>signalétique financier</w:t>
      </w:r>
      <w:r w:rsidR="00D1127B" w:rsidRPr="00570F17">
        <w:rPr>
          <w:rFonts w:ascii="Times New Roman" w:hAnsi="Times New Roman"/>
          <w:sz w:val="22"/>
        </w:rPr>
        <w:t xml:space="preserve"> </w:t>
      </w:r>
      <w:r w:rsidRPr="00570F17">
        <w:rPr>
          <w:rFonts w:ascii="Times New Roman" w:hAnsi="Times New Roman"/>
          <w:sz w:val="22"/>
        </w:rPr>
        <w:t>» - document c4o1_fif_fr) (les soumissionnaires qui ont déjà signé un autre contrat avec la Commission européenne peuvent fournir à la place du formulaire «</w:t>
      </w:r>
      <w:r w:rsidR="00B628B6" w:rsidRPr="00570F17">
        <w:rPr>
          <w:rFonts w:ascii="Times New Roman" w:hAnsi="Times New Roman"/>
          <w:sz w:val="22"/>
        </w:rPr>
        <w:t xml:space="preserve"> </w:t>
      </w:r>
      <w:r w:rsidRPr="00570F17">
        <w:rPr>
          <w:rFonts w:ascii="Times New Roman" w:hAnsi="Times New Roman"/>
          <w:sz w:val="22"/>
        </w:rPr>
        <w:t>signalétique financier</w:t>
      </w:r>
      <w:r w:rsidR="00D1127B" w:rsidRPr="00570F17">
        <w:rPr>
          <w:rFonts w:ascii="Times New Roman" w:hAnsi="Times New Roman"/>
          <w:sz w:val="22"/>
        </w:rPr>
        <w:t xml:space="preserve"> </w:t>
      </w:r>
      <w:r w:rsidRPr="00570F17">
        <w:rPr>
          <w:rFonts w:ascii="Times New Roman" w:hAnsi="Times New Roman"/>
          <w:sz w:val="22"/>
        </w:rPr>
        <w:t>» le numéro du signalétique financier ou une copie du formulaire qu’ils ont fourni à cette occasion, à condition qu’aucun changement n’ait eu lieu entre-temps</w:t>
      </w:r>
      <w:r w:rsidR="008A1EC3" w:rsidRPr="00570F17">
        <w:rPr>
          <w:rFonts w:ascii="Times New Roman" w:hAnsi="Times New Roman"/>
        </w:rPr>
        <w:t>.)</w:t>
      </w:r>
    </w:p>
    <w:p w14:paraId="57E06DD2" w14:textId="07CBFB33" w:rsidR="008A1EC3" w:rsidRPr="00570F17" w:rsidRDefault="00D1127B" w:rsidP="00136A28">
      <w:pPr>
        <w:numPr>
          <w:ilvl w:val="0"/>
          <w:numId w:val="2"/>
        </w:numPr>
        <w:jc w:val="both"/>
        <w:rPr>
          <w:rFonts w:ascii="Times New Roman" w:hAnsi="Times New Roman"/>
        </w:rPr>
      </w:pPr>
      <w:r w:rsidRPr="00570F17">
        <w:rPr>
          <w:rFonts w:ascii="Times New Roman" w:hAnsi="Times New Roman"/>
          <w:sz w:val="22"/>
        </w:rPr>
        <w:t>Le formulaire « entité légale » (document c4o2_lefind_fr) et les pièces justificatives (les soumissionnaires qui ont déjà signé un autre contrat avec la Commission européenne peuvent fournir à la place du formulaire « entité légale » le numéro de leur entité légale ou une copie du formulaire « entité légale » qu’ils ont fourni à cette occasion, à condition que leur statut juridique n’ait pas changé entre-temps</w:t>
      </w:r>
      <w:r w:rsidR="008A1EC3" w:rsidRPr="00570F17">
        <w:rPr>
          <w:rFonts w:ascii="Times New Roman" w:hAnsi="Times New Roman"/>
        </w:rPr>
        <w:t>).</w:t>
      </w:r>
    </w:p>
    <w:p w14:paraId="57E1EF53" w14:textId="535B6B02" w:rsidR="008A1EC3" w:rsidRPr="00570F17" w:rsidRDefault="00A968C2" w:rsidP="0035648D">
      <w:pPr>
        <w:tabs>
          <w:tab w:val="left" w:pos="993"/>
        </w:tabs>
        <w:spacing w:after="0"/>
        <w:ind w:left="567"/>
        <w:jc w:val="both"/>
        <w:rPr>
          <w:rFonts w:ascii="Times New Roman" w:hAnsi="Times New Roman"/>
        </w:rPr>
      </w:pPr>
      <w:r w:rsidRPr="00570F17">
        <w:rPr>
          <w:rFonts w:ascii="Times New Roman" w:hAnsi="Times New Roman"/>
          <w:sz w:val="22"/>
        </w:rPr>
        <w:t xml:space="preserve">À fournir sans contrainte de format </w:t>
      </w:r>
      <w:r w:rsidR="008A1EC3" w:rsidRPr="00570F17">
        <w:rPr>
          <w:rFonts w:ascii="Times New Roman" w:hAnsi="Times New Roman"/>
        </w:rPr>
        <w:t>:</w:t>
      </w:r>
    </w:p>
    <w:p w14:paraId="11A71B6C" w14:textId="4E2E14C6" w:rsidR="008A1EC3" w:rsidRPr="00570F17" w:rsidRDefault="00FE5ACF" w:rsidP="00B628B6">
      <w:pPr>
        <w:numPr>
          <w:ilvl w:val="0"/>
          <w:numId w:val="2"/>
        </w:numPr>
        <w:tabs>
          <w:tab w:val="clear" w:pos="1211"/>
          <w:tab w:val="num" w:pos="1260"/>
          <w:tab w:val="num" w:pos="1350"/>
        </w:tabs>
        <w:spacing w:after="0"/>
        <w:ind w:left="1170"/>
        <w:jc w:val="both"/>
        <w:rPr>
          <w:rFonts w:ascii="Times New Roman" w:hAnsi="Times New Roman"/>
        </w:rPr>
      </w:pPr>
      <w:r w:rsidRPr="00570F17">
        <w:rPr>
          <w:rFonts w:ascii="Times New Roman" w:hAnsi="Times New Roman"/>
          <w:sz w:val="22"/>
        </w:rPr>
        <w:t>Une description des conditions de la garantie, qui doivent être conformes aux conditions énoncées à l’article 32 des conditions générales</w:t>
      </w:r>
      <w:r w:rsidR="008A1EC3" w:rsidRPr="00570F17">
        <w:rPr>
          <w:rFonts w:ascii="Times New Roman" w:hAnsi="Times New Roman"/>
          <w:color w:val="339966"/>
          <w:u w:val="single"/>
        </w:rPr>
        <w:t>.</w:t>
      </w:r>
    </w:p>
    <w:p w14:paraId="52D3B0A9" w14:textId="7E9478F6" w:rsidR="008A1EC3" w:rsidRPr="00570F17" w:rsidRDefault="00AF3C3E" w:rsidP="00B628B6">
      <w:pPr>
        <w:numPr>
          <w:ilvl w:val="0"/>
          <w:numId w:val="2"/>
        </w:numPr>
        <w:tabs>
          <w:tab w:val="clear" w:pos="1211"/>
          <w:tab w:val="num" w:pos="1260"/>
          <w:tab w:val="num" w:pos="1350"/>
        </w:tabs>
        <w:spacing w:after="0"/>
        <w:ind w:left="1170"/>
        <w:jc w:val="both"/>
        <w:rPr>
          <w:rFonts w:ascii="Times New Roman" w:hAnsi="Times New Roman"/>
        </w:rPr>
      </w:pPr>
      <w:r w:rsidRPr="00570F17">
        <w:rPr>
          <w:rFonts w:ascii="Times New Roman" w:hAnsi="Times New Roman"/>
          <w:sz w:val="22"/>
        </w:rPr>
        <w:t>Une déclaration du soumissionnaire attestant l’origine des biens (ou un autre moyen de preuve de l’origine</w:t>
      </w:r>
      <w:r w:rsidR="008A1EC3" w:rsidRPr="00570F17">
        <w:rPr>
          <w:rFonts w:ascii="Times New Roman" w:hAnsi="Times New Roman"/>
        </w:rPr>
        <w:t>).</w:t>
      </w:r>
      <w:r w:rsidR="007B0A71" w:rsidRPr="00570F17">
        <w:rPr>
          <w:rFonts w:ascii="Times New Roman" w:hAnsi="Times New Roman"/>
        </w:rPr>
        <w:t xml:space="preserve"> </w:t>
      </w:r>
    </w:p>
    <w:p w14:paraId="1E2D269A" w14:textId="0EEBA136" w:rsidR="008A1EC3" w:rsidRPr="00570F17" w:rsidRDefault="00460594" w:rsidP="00B628B6">
      <w:pPr>
        <w:numPr>
          <w:ilvl w:val="0"/>
          <w:numId w:val="2"/>
        </w:numPr>
        <w:tabs>
          <w:tab w:val="clear" w:pos="1211"/>
          <w:tab w:val="num" w:pos="1260"/>
          <w:tab w:val="num" w:pos="1350"/>
        </w:tabs>
        <w:spacing w:after="0"/>
        <w:ind w:left="1170"/>
        <w:jc w:val="both"/>
        <w:rPr>
          <w:rFonts w:ascii="Times New Roman" w:hAnsi="Times New Roman"/>
        </w:rPr>
      </w:pPr>
      <w:r w:rsidRPr="00570F17">
        <w:rPr>
          <w:rFonts w:ascii="Times New Roman" w:hAnsi="Times New Roman"/>
          <w:sz w:val="22"/>
        </w:rPr>
        <w:t>Signature dûment autorisée : un document officiel (statuts, procuration, déclaration devant notaire, etc.) prouvant que la personne qui signe au nom de la société, de l’entreprise commune ou du consortium est habilitée à le faire</w:t>
      </w:r>
      <w:r w:rsidR="008A1EC3" w:rsidRPr="00570F17">
        <w:rPr>
          <w:rFonts w:ascii="Times New Roman" w:hAnsi="Times New Roman"/>
        </w:rPr>
        <w:t>.</w:t>
      </w:r>
      <w:r w:rsidR="00AF3C3E" w:rsidRPr="00570F17">
        <w:rPr>
          <w:rFonts w:ascii="Times New Roman" w:hAnsi="Times New Roman"/>
        </w:rPr>
        <w:t xml:space="preserve"> </w:t>
      </w:r>
    </w:p>
    <w:p w14:paraId="452EA84E" w14:textId="0F0C9A35" w:rsidR="008A1EC3" w:rsidRPr="00570F17" w:rsidRDefault="0097112D" w:rsidP="00B628B6">
      <w:pPr>
        <w:numPr>
          <w:ilvl w:val="0"/>
          <w:numId w:val="2"/>
        </w:numPr>
        <w:tabs>
          <w:tab w:val="clear" w:pos="1211"/>
          <w:tab w:val="num" w:pos="1260"/>
          <w:tab w:val="num" w:pos="1350"/>
        </w:tabs>
        <w:spacing w:after="0"/>
        <w:ind w:left="1170"/>
        <w:jc w:val="both"/>
        <w:rPr>
          <w:rFonts w:ascii="Times New Roman" w:hAnsi="Times New Roman"/>
          <w:sz w:val="22"/>
          <w:szCs w:val="22"/>
        </w:rPr>
      </w:pPr>
      <w:r w:rsidRPr="00570F17">
        <w:rPr>
          <w:rFonts w:ascii="Times New Roman" w:hAnsi="Times New Roman"/>
          <w:sz w:val="22"/>
          <w:szCs w:val="22"/>
        </w:rPr>
        <w:t>Une attestation d'enregistrement d'entreprise valide</w:t>
      </w:r>
      <w:r w:rsidR="008A1EC3" w:rsidRPr="00570F17">
        <w:rPr>
          <w:rFonts w:ascii="Times New Roman" w:hAnsi="Times New Roman"/>
          <w:sz w:val="22"/>
          <w:szCs w:val="22"/>
        </w:rPr>
        <w:t>.</w:t>
      </w:r>
      <w:r w:rsidRPr="00570F17">
        <w:rPr>
          <w:rFonts w:ascii="Times New Roman" w:hAnsi="Times New Roman"/>
          <w:sz w:val="22"/>
          <w:szCs w:val="22"/>
        </w:rPr>
        <w:t xml:space="preserve"> </w:t>
      </w:r>
    </w:p>
    <w:p w14:paraId="29FB8151" w14:textId="33CDD0FE" w:rsidR="008A1EC3" w:rsidRPr="00570F17" w:rsidRDefault="008A1EC3" w:rsidP="0035648D">
      <w:pPr>
        <w:spacing w:after="0"/>
        <w:ind w:left="567"/>
        <w:jc w:val="both"/>
        <w:outlineLvl w:val="0"/>
        <w:rPr>
          <w:rFonts w:ascii="Times New Roman" w:hAnsi="Times New Roman"/>
          <w:sz w:val="22"/>
          <w:szCs w:val="22"/>
        </w:rPr>
      </w:pPr>
      <w:r w:rsidRPr="00570F17">
        <w:rPr>
          <w:rFonts w:ascii="Times New Roman" w:hAnsi="Times New Roman"/>
          <w:sz w:val="22"/>
          <w:szCs w:val="22"/>
        </w:rPr>
        <w:t>Remar</w:t>
      </w:r>
      <w:r w:rsidR="0097112D" w:rsidRPr="00570F17">
        <w:rPr>
          <w:rFonts w:ascii="Times New Roman" w:hAnsi="Times New Roman"/>
          <w:sz w:val="22"/>
          <w:szCs w:val="22"/>
        </w:rPr>
        <w:t xml:space="preserve">ques </w:t>
      </w:r>
      <w:r w:rsidRPr="00570F17">
        <w:rPr>
          <w:rFonts w:ascii="Times New Roman" w:hAnsi="Times New Roman"/>
          <w:sz w:val="22"/>
          <w:szCs w:val="22"/>
        </w:rPr>
        <w:t>:</w:t>
      </w:r>
    </w:p>
    <w:p w14:paraId="309CD71E" w14:textId="4456CFD5" w:rsidR="008A1EC3" w:rsidRPr="00570F17" w:rsidRDefault="00106A94" w:rsidP="0035648D">
      <w:pPr>
        <w:spacing w:after="0"/>
        <w:ind w:left="567"/>
        <w:jc w:val="both"/>
        <w:rPr>
          <w:rFonts w:ascii="Times New Roman" w:hAnsi="Times New Roman"/>
          <w:sz w:val="22"/>
          <w:szCs w:val="22"/>
        </w:rPr>
      </w:pPr>
      <w:r w:rsidRPr="00570F17">
        <w:rPr>
          <w:rFonts w:ascii="Times New Roman" w:hAnsi="Times New Roman"/>
          <w:sz w:val="22"/>
          <w:szCs w:val="22"/>
        </w:rPr>
        <w:t>Les soumissionnaires sont priés de respecter cet ordre de présentation</w:t>
      </w:r>
      <w:r w:rsidR="008A1EC3" w:rsidRPr="00570F17">
        <w:rPr>
          <w:rFonts w:ascii="Times New Roman" w:hAnsi="Times New Roman"/>
          <w:sz w:val="22"/>
          <w:szCs w:val="22"/>
        </w:rPr>
        <w:t>.</w:t>
      </w:r>
    </w:p>
    <w:p w14:paraId="0BF579CF" w14:textId="6A107D04" w:rsidR="008A1EC3" w:rsidRPr="00570F17" w:rsidRDefault="003E3D65" w:rsidP="003E3D65">
      <w:pPr>
        <w:ind w:left="567"/>
        <w:rPr>
          <w:rFonts w:ascii="Times New Roman" w:hAnsi="Times New Roman"/>
          <w:lang w:eastAsia="en-GB"/>
        </w:rPr>
      </w:pPr>
      <w:r w:rsidRPr="00570F17">
        <w:rPr>
          <w:rFonts w:ascii="Times New Roman" w:hAnsi="Times New Roman"/>
          <w:sz w:val="22"/>
          <w:szCs w:val="22"/>
        </w:rPr>
        <w:t xml:space="preserve">Le terme annexe* se réfère aux modèles joints au dossier d’appel d’offres. Ces modèles sont également disponibles à l’adresse suivante </w:t>
      </w:r>
      <w:r w:rsidR="008A1EC3" w:rsidRPr="00570F17">
        <w:rPr>
          <w:rFonts w:ascii="Times New Roman" w:hAnsi="Times New Roman"/>
          <w:sz w:val="22"/>
          <w:szCs w:val="22"/>
        </w:rPr>
        <w:t>:</w:t>
      </w:r>
      <w:r w:rsidR="008A1EC3" w:rsidRPr="00570F17">
        <w:rPr>
          <w:rFonts w:ascii="Times New Roman" w:hAnsi="Times New Roman"/>
        </w:rPr>
        <w:t xml:space="preserve"> </w:t>
      </w:r>
      <w:hyperlink r:id="rId17" w:history="1">
        <w:r w:rsidR="00DA5A71" w:rsidRPr="00570F17">
          <w:rPr>
            <w:rStyle w:val="Hyperlink"/>
            <w:rFonts w:asciiTheme="majorBidi" w:hAnsiTheme="majorBidi" w:cstheme="majorBidi"/>
          </w:rPr>
          <w:t>https://wikis.ec.europa.eu/display/ExactExternalWiki/Annexes</w:t>
        </w:r>
      </w:hyperlink>
      <w:r w:rsidR="00DA5A71" w:rsidRPr="00570F17">
        <w:rPr>
          <w:rFonts w:asciiTheme="majorBidi" w:hAnsiTheme="majorBidi" w:cstheme="majorBidi"/>
        </w:rPr>
        <w:t xml:space="preserve"> </w:t>
      </w:r>
    </w:p>
    <w:p w14:paraId="634EC0DB" w14:textId="1174FBB6" w:rsidR="008A1EC3" w:rsidRPr="00570F17" w:rsidRDefault="008A1EC3" w:rsidP="00885BB2">
      <w:pPr>
        <w:pStyle w:val="ListParagraph"/>
        <w:numPr>
          <w:ilvl w:val="0"/>
          <w:numId w:val="18"/>
        </w:numPr>
        <w:spacing w:after="0"/>
        <w:jc w:val="both"/>
        <w:outlineLvl w:val="0"/>
        <w:rPr>
          <w:rFonts w:ascii="Times New Roman" w:hAnsi="Times New Roman"/>
          <w:b/>
          <w:lang w:val="fr-FR"/>
        </w:rPr>
      </w:pPr>
      <w:bookmarkStart w:id="18" w:name="_Toc42488081"/>
      <w:r w:rsidRPr="00570F17">
        <w:rPr>
          <w:rFonts w:ascii="Times New Roman" w:hAnsi="Times New Roman"/>
          <w:b/>
          <w:lang w:val="fr-FR"/>
        </w:rPr>
        <w:t xml:space="preserve">Taxes </w:t>
      </w:r>
      <w:r w:rsidR="008411B1" w:rsidRPr="00570F17">
        <w:rPr>
          <w:rFonts w:ascii="Times New Roman" w:hAnsi="Times New Roman"/>
          <w:b/>
          <w:lang w:val="fr-FR"/>
        </w:rPr>
        <w:t>et autres</w:t>
      </w:r>
      <w:r w:rsidRPr="00570F17">
        <w:rPr>
          <w:rFonts w:ascii="Times New Roman" w:hAnsi="Times New Roman"/>
          <w:b/>
          <w:lang w:val="fr-FR"/>
        </w:rPr>
        <w:t xml:space="preserve"> charges</w:t>
      </w:r>
      <w:bookmarkEnd w:id="18"/>
    </w:p>
    <w:p w14:paraId="5F497669" w14:textId="499256EF" w:rsidR="008A1EC3" w:rsidRPr="00570F17" w:rsidRDefault="00B45A3A" w:rsidP="0035648D">
      <w:pPr>
        <w:keepNext/>
        <w:ind w:left="567"/>
        <w:jc w:val="both"/>
        <w:outlineLvl w:val="1"/>
        <w:rPr>
          <w:rFonts w:ascii="Times New Roman" w:hAnsi="Times New Roman"/>
        </w:rPr>
      </w:pPr>
      <w:r w:rsidRPr="00570F17">
        <w:rPr>
          <w:rFonts w:ascii="Times New Roman" w:hAnsi="Times New Roman"/>
          <w:sz w:val="22"/>
        </w:rPr>
        <w:t xml:space="preserve">Le régime fiscal et douanier applicable est le suivant </w:t>
      </w:r>
      <w:r w:rsidR="008A1EC3" w:rsidRPr="00570F17">
        <w:rPr>
          <w:rFonts w:ascii="Times New Roman" w:hAnsi="Times New Roman"/>
        </w:rPr>
        <w:t>:</w:t>
      </w:r>
    </w:p>
    <w:p w14:paraId="205086B8" w14:textId="5A51E134" w:rsidR="008A1EC3" w:rsidRPr="00570F17" w:rsidRDefault="00FF0FE4" w:rsidP="0035648D">
      <w:pPr>
        <w:tabs>
          <w:tab w:val="num" w:pos="567"/>
        </w:tabs>
        <w:ind w:left="567"/>
        <w:jc w:val="both"/>
        <w:outlineLvl w:val="1"/>
        <w:rPr>
          <w:rFonts w:ascii="Times New Roman" w:hAnsi="Times New Roman"/>
        </w:rPr>
      </w:pPr>
      <w:r w:rsidRPr="00570F17">
        <w:rPr>
          <w:rFonts w:ascii="Times New Roman" w:hAnsi="Times New Roman"/>
          <w:sz w:val="22"/>
        </w:rPr>
        <w:t>Les dispositions générales relatives au régime fiscal et douanier sont jointes au dossier d’appel d’offres</w:t>
      </w:r>
      <w:r w:rsidR="008A1EC3" w:rsidRPr="00570F17">
        <w:rPr>
          <w:rFonts w:ascii="Times New Roman" w:hAnsi="Times New Roman"/>
        </w:rPr>
        <w:t>.</w:t>
      </w:r>
    </w:p>
    <w:p w14:paraId="4C4CFBE3" w14:textId="151D4E08" w:rsidR="008A1EC3" w:rsidRPr="00570F17" w:rsidRDefault="00FF0FE4" w:rsidP="00885BB2">
      <w:pPr>
        <w:pStyle w:val="ListParagraph"/>
        <w:numPr>
          <w:ilvl w:val="0"/>
          <w:numId w:val="18"/>
        </w:numPr>
        <w:spacing w:after="0"/>
        <w:jc w:val="both"/>
        <w:outlineLvl w:val="0"/>
        <w:rPr>
          <w:rFonts w:ascii="Times New Roman" w:hAnsi="Times New Roman"/>
          <w:b/>
          <w:lang w:val="fr-FR"/>
        </w:rPr>
      </w:pPr>
      <w:bookmarkStart w:id="19" w:name="_Toc42488082"/>
      <w:r w:rsidRPr="00570F17">
        <w:rPr>
          <w:rFonts w:ascii="Times New Roman" w:hAnsi="Times New Roman"/>
          <w:b/>
          <w:lang w:val="fr-FR"/>
        </w:rPr>
        <w:t xml:space="preserve">Informations </w:t>
      </w:r>
      <w:r w:rsidR="005124A8" w:rsidRPr="00570F17">
        <w:rPr>
          <w:rFonts w:ascii="Times New Roman" w:hAnsi="Times New Roman"/>
          <w:b/>
          <w:lang w:val="fr-FR"/>
        </w:rPr>
        <w:t>complémentaires</w:t>
      </w:r>
      <w:r w:rsidRPr="00570F17">
        <w:rPr>
          <w:rFonts w:ascii="Times New Roman" w:hAnsi="Times New Roman"/>
          <w:b/>
          <w:lang w:val="fr-FR"/>
        </w:rPr>
        <w:t xml:space="preserve"> </w:t>
      </w:r>
      <w:r w:rsidR="00EE45A4" w:rsidRPr="00570F17">
        <w:rPr>
          <w:rFonts w:ascii="Times New Roman" w:hAnsi="Times New Roman"/>
          <w:b/>
          <w:lang w:val="fr-FR"/>
        </w:rPr>
        <w:t xml:space="preserve">avant la date limite de soumission des offres </w:t>
      </w:r>
      <w:bookmarkEnd w:id="19"/>
    </w:p>
    <w:p w14:paraId="40681266" w14:textId="5773F396" w:rsidR="008A1EC3" w:rsidRPr="00570F17" w:rsidRDefault="005124A8" w:rsidP="0035648D">
      <w:pPr>
        <w:ind w:left="567"/>
        <w:jc w:val="both"/>
        <w:rPr>
          <w:rFonts w:ascii="Times New Roman" w:hAnsi="Times New Roman"/>
          <w:sz w:val="22"/>
          <w:szCs w:val="22"/>
        </w:rPr>
      </w:pPr>
      <w:r w:rsidRPr="00570F17">
        <w:rPr>
          <w:rFonts w:ascii="Times New Roman" w:hAnsi="Times New Roman"/>
          <w:sz w:val="22"/>
          <w:szCs w:val="22"/>
        </w:rPr>
        <w:t xml:space="preserve">Le dossier d'appel d'offres doit être si clair que les soumissionnaires n'ont pas besoin de demander des informations </w:t>
      </w:r>
      <w:r w:rsidR="00DF3178" w:rsidRPr="00570F17">
        <w:rPr>
          <w:rFonts w:ascii="Times New Roman" w:hAnsi="Times New Roman"/>
          <w:sz w:val="22"/>
          <w:szCs w:val="22"/>
        </w:rPr>
        <w:t>complémentaires</w:t>
      </w:r>
      <w:r w:rsidRPr="00570F17">
        <w:rPr>
          <w:rFonts w:ascii="Times New Roman" w:hAnsi="Times New Roman"/>
          <w:sz w:val="22"/>
          <w:szCs w:val="22"/>
        </w:rPr>
        <w:t xml:space="preserve"> au cours de la procédure. Si le pouvoir adjudicateur, de sa propre initiative ou en réponse à une demande d'un soumissionnaire potentiel, fournit des informations </w:t>
      </w:r>
      <w:r w:rsidR="00F40D91" w:rsidRPr="00570F17">
        <w:rPr>
          <w:rFonts w:ascii="Times New Roman" w:hAnsi="Times New Roman"/>
          <w:sz w:val="22"/>
          <w:szCs w:val="22"/>
        </w:rPr>
        <w:t>complémentaires</w:t>
      </w:r>
      <w:r w:rsidRPr="00570F17">
        <w:rPr>
          <w:rFonts w:ascii="Times New Roman" w:hAnsi="Times New Roman"/>
          <w:sz w:val="22"/>
          <w:szCs w:val="22"/>
        </w:rPr>
        <w:t xml:space="preserve"> sur le dossier d'appel d'offres, il doit envoyer ces informations par écrit à tous les autres soumissionnaires potentiels en même temps</w:t>
      </w:r>
      <w:r w:rsidR="008A1EC3" w:rsidRPr="00570F17">
        <w:rPr>
          <w:rFonts w:ascii="Times New Roman" w:hAnsi="Times New Roman"/>
          <w:sz w:val="22"/>
          <w:szCs w:val="22"/>
        </w:rPr>
        <w:t>.</w:t>
      </w:r>
    </w:p>
    <w:p w14:paraId="7396B236" w14:textId="6C2ED015" w:rsidR="008A1EC3" w:rsidRPr="00570F17" w:rsidRDefault="00E86458" w:rsidP="0035648D">
      <w:pPr>
        <w:ind w:left="567"/>
        <w:jc w:val="both"/>
        <w:rPr>
          <w:rFonts w:ascii="Times New Roman" w:hAnsi="Times New Roman"/>
          <w:sz w:val="22"/>
          <w:szCs w:val="22"/>
        </w:rPr>
      </w:pPr>
      <w:r w:rsidRPr="00570F17">
        <w:rPr>
          <w:rFonts w:ascii="Times New Roman" w:hAnsi="Times New Roman"/>
          <w:sz w:val="22"/>
          <w:szCs w:val="22"/>
        </w:rPr>
        <w:t xml:space="preserve">Les soumissionnaires peuvent poser des questions par écrit à l'adresse suivante </w:t>
      </w:r>
      <w:r w:rsidR="00236C5D" w:rsidRPr="00570F17">
        <w:rPr>
          <w:rFonts w:ascii="Times New Roman" w:hAnsi="Times New Roman"/>
          <w:sz w:val="22"/>
          <w:szCs w:val="22"/>
        </w:rPr>
        <w:t>au plus tard</w:t>
      </w:r>
      <w:r w:rsidRPr="00570F17">
        <w:rPr>
          <w:rFonts w:ascii="Times New Roman" w:hAnsi="Times New Roman"/>
          <w:sz w:val="22"/>
          <w:szCs w:val="22"/>
        </w:rPr>
        <w:t xml:space="preserve"> 21 jours avant la date limite de </w:t>
      </w:r>
      <w:r w:rsidR="00662307" w:rsidRPr="00570F17">
        <w:rPr>
          <w:rFonts w:ascii="Times New Roman" w:hAnsi="Times New Roman"/>
          <w:sz w:val="22"/>
          <w:szCs w:val="22"/>
        </w:rPr>
        <w:t>soumission</w:t>
      </w:r>
      <w:r w:rsidRPr="00570F17">
        <w:rPr>
          <w:rFonts w:ascii="Times New Roman" w:hAnsi="Times New Roman"/>
          <w:sz w:val="22"/>
          <w:szCs w:val="22"/>
        </w:rPr>
        <w:t xml:space="preserve"> des offres, en précisant </w:t>
      </w:r>
      <w:r w:rsidRPr="00570F17">
        <w:rPr>
          <w:rFonts w:ascii="Times New Roman" w:hAnsi="Times New Roman"/>
          <w:b/>
          <w:bCs/>
          <w:sz w:val="22"/>
          <w:szCs w:val="22"/>
        </w:rPr>
        <w:t>la référence de la publication et l'intitulé du marché</w:t>
      </w:r>
      <w:r w:rsidR="00236C5D" w:rsidRPr="00570F17">
        <w:rPr>
          <w:rFonts w:ascii="Times New Roman" w:hAnsi="Times New Roman"/>
          <w:b/>
          <w:bCs/>
          <w:sz w:val="22"/>
          <w:szCs w:val="22"/>
        </w:rPr>
        <w:t xml:space="preserve"> </w:t>
      </w:r>
      <w:r w:rsidR="008A1EC3" w:rsidRPr="00570F17">
        <w:rPr>
          <w:rFonts w:ascii="Times New Roman" w:hAnsi="Times New Roman"/>
          <w:sz w:val="22"/>
          <w:szCs w:val="22"/>
        </w:rPr>
        <w:t>:</w:t>
      </w:r>
    </w:p>
    <w:p w14:paraId="788FB5AC" w14:textId="77777777" w:rsidR="00E4267C" w:rsidRPr="00570F17" w:rsidRDefault="00E4267C" w:rsidP="00E4267C">
      <w:pPr>
        <w:ind w:left="567"/>
        <w:jc w:val="both"/>
        <w:rPr>
          <w:rFonts w:ascii="Times New Roman" w:hAnsi="Times New Roman"/>
          <w:sz w:val="22"/>
          <w:szCs w:val="22"/>
        </w:rPr>
      </w:pPr>
      <w:r w:rsidRPr="00570F17">
        <w:rPr>
          <w:rFonts w:ascii="Times New Roman" w:hAnsi="Times New Roman"/>
          <w:sz w:val="22"/>
          <w:szCs w:val="22"/>
        </w:rPr>
        <w:t>Personne de contact : Aggrey M. Byabato</w:t>
      </w:r>
    </w:p>
    <w:p w14:paraId="040374B0" w14:textId="1A0E1391" w:rsidR="00E4267C" w:rsidRPr="00570F17" w:rsidRDefault="003819CA" w:rsidP="00E4267C">
      <w:pPr>
        <w:ind w:left="567"/>
        <w:jc w:val="both"/>
        <w:rPr>
          <w:rFonts w:ascii="Times New Roman" w:hAnsi="Times New Roman"/>
          <w:sz w:val="22"/>
          <w:szCs w:val="22"/>
        </w:rPr>
      </w:pPr>
      <w:r w:rsidRPr="00570F17">
        <w:rPr>
          <w:rFonts w:ascii="Times New Roman" w:hAnsi="Times New Roman"/>
          <w:sz w:val="22"/>
          <w:szCs w:val="22"/>
        </w:rPr>
        <w:t>Courriel</w:t>
      </w:r>
      <w:r w:rsidR="00E4267C" w:rsidRPr="00570F17">
        <w:rPr>
          <w:rFonts w:ascii="Times New Roman" w:hAnsi="Times New Roman"/>
          <w:sz w:val="22"/>
          <w:szCs w:val="22"/>
        </w:rPr>
        <w:t xml:space="preserve"> : </w:t>
      </w:r>
      <w:hyperlink r:id="rId18" w:history="1">
        <w:r w:rsidRPr="00570F17">
          <w:rPr>
            <w:rStyle w:val="Hyperlink"/>
            <w:rFonts w:ascii="Times New Roman" w:hAnsi="Times New Roman"/>
            <w:sz w:val="22"/>
            <w:szCs w:val="22"/>
          </w:rPr>
          <w:t>abyabato@comesa.int</w:t>
        </w:r>
      </w:hyperlink>
      <w:r w:rsidRPr="00570F17">
        <w:rPr>
          <w:rFonts w:ascii="Times New Roman" w:hAnsi="Times New Roman"/>
          <w:sz w:val="22"/>
          <w:szCs w:val="22"/>
        </w:rPr>
        <w:t xml:space="preserve"> </w:t>
      </w:r>
      <w:r w:rsidR="00E4267C" w:rsidRPr="00570F17">
        <w:rPr>
          <w:rFonts w:ascii="Times New Roman" w:hAnsi="Times New Roman"/>
          <w:sz w:val="22"/>
          <w:szCs w:val="22"/>
        </w:rPr>
        <w:t xml:space="preserve">; </w:t>
      </w:r>
      <w:hyperlink r:id="rId19" w:history="1">
        <w:r w:rsidRPr="00570F17">
          <w:rPr>
            <w:rStyle w:val="Hyperlink"/>
            <w:rFonts w:ascii="Times New Roman" w:hAnsi="Times New Roman"/>
            <w:sz w:val="22"/>
            <w:szCs w:val="22"/>
          </w:rPr>
          <w:t>procurement@comesa.int</w:t>
        </w:r>
      </w:hyperlink>
      <w:r w:rsidRPr="00570F17">
        <w:rPr>
          <w:rFonts w:ascii="Times New Roman" w:hAnsi="Times New Roman"/>
          <w:sz w:val="22"/>
          <w:szCs w:val="22"/>
        </w:rPr>
        <w:t xml:space="preserve"> </w:t>
      </w:r>
      <w:r w:rsidR="00E4267C" w:rsidRPr="00570F17">
        <w:rPr>
          <w:rFonts w:ascii="Times New Roman" w:hAnsi="Times New Roman"/>
          <w:sz w:val="22"/>
          <w:szCs w:val="22"/>
        </w:rPr>
        <w:t xml:space="preserve">; </w:t>
      </w:r>
    </w:p>
    <w:p w14:paraId="5A9B3F05" w14:textId="481A18C4" w:rsidR="00E4267C" w:rsidRPr="00570F17" w:rsidRDefault="00E4267C" w:rsidP="00E4267C">
      <w:pPr>
        <w:ind w:left="567"/>
        <w:jc w:val="both"/>
        <w:rPr>
          <w:rFonts w:ascii="Times New Roman" w:hAnsi="Times New Roman"/>
          <w:sz w:val="22"/>
          <w:szCs w:val="22"/>
        </w:rPr>
      </w:pPr>
      <w:r w:rsidRPr="00570F17">
        <w:rPr>
          <w:rFonts w:ascii="Times New Roman" w:hAnsi="Times New Roman"/>
          <w:sz w:val="22"/>
          <w:szCs w:val="22"/>
        </w:rPr>
        <w:lastRenderedPageBreak/>
        <w:t xml:space="preserve">Les réponses aux questions reçues seront publiées sur le site web du </w:t>
      </w:r>
      <w:r w:rsidR="00683AE8" w:rsidRPr="00570F17">
        <w:rPr>
          <w:rFonts w:ascii="Times New Roman" w:hAnsi="Times New Roman"/>
          <w:sz w:val="22"/>
          <w:szCs w:val="22"/>
        </w:rPr>
        <w:t>S</w:t>
      </w:r>
      <w:r w:rsidRPr="00570F17">
        <w:rPr>
          <w:rFonts w:ascii="Times New Roman" w:hAnsi="Times New Roman"/>
          <w:sz w:val="22"/>
          <w:szCs w:val="22"/>
        </w:rPr>
        <w:t>ecrétariat du COMESA 7 jours</w:t>
      </w:r>
      <w:r w:rsidR="0056612B" w:rsidRPr="00570F17">
        <w:rPr>
          <w:rFonts w:ascii="Times New Roman" w:hAnsi="Times New Roman"/>
          <w:sz w:val="22"/>
          <w:szCs w:val="22"/>
        </w:rPr>
        <w:t xml:space="preserve"> au plus tard</w:t>
      </w:r>
      <w:r w:rsidRPr="00570F17">
        <w:rPr>
          <w:rFonts w:ascii="Times New Roman" w:hAnsi="Times New Roman"/>
          <w:sz w:val="22"/>
          <w:szCs w:val="22"/>
        </w:rPr>
        <w:t xml:space="preserve"> avant la date limite de soumission des offres.</w:t>
      </w:r>
      <w:r w:rsidR="0056612B" w:rsidRPr="00570F17">
        <w:rPr>
          <w:rFonts w:ascii="Times New Roman" w:hAnsi="Times New Roman"/>
          <w:sz w:val="22"/>
          <w:szCs w:val="22"/>
        </w:rPr>
        <w:t xml:space="preserve"> </w:t>
      </w:r>
    </w:p>
    <w:p w14:paraId="6229BBFC" w14:textId="10CD8ECB" w:rsidR="008A1EC3" w:rsidRPr="00570F17" w:rsidRDefault="007D261B" w:rsidP="0035648D">
      <w:pPr>
        <w:ind w:left="567"/>
        <w:jc w:val="both"/>
        <w:rPr>
          <w:rFonts w:ascii="Times New Roman" w:hAnsi="Times New Roman"/>
          <w:sz w:val="22"/>
          <w:szCs w:val="22"/>
        </w:rPr>
      </w:pPr>
      <w:r w:rsidRPr="00570F17">
        <w:rPr>
          <w:rFonts w:ascii="Times New Roman" w:hAnsi="Times New Roman"/>
          <w:sz w:val="22"/>
          <w:szCs w:val="22"/>
        </w:rPr>
        <w:t>Le pouvoir adjudicateur n’a aucune obligation de fournir des éclaircissements après cette date</w:t>
      </w:r>
      <w:r w:rsidR="008A1EC3" w:rsidRPr="00570F17">
        <w:rPr>
          <w:rFonts w:ascii="Times New Roman" w:hAnsi="Times New Roman"/>
          <w:sz w:val="22"/>
          <w:szCs w:val="22"/>
        </w:rPr>
        <w:t>.</w:t>
      </w:r>
    </w:p>
    <w:p w14:paraId="69EC9D9D" w14:textId="42F70A5E" w:rsidR="008A1EC3" w:rsidRPr="00570F17" w:rsidRDefault="007156F2" w:rsidP="0035648D">
      <w:pPr>
        <w:ind w:left="567"/>
        <w:jc w:val="both"/>
        <w:rPr>
          <w:rFonts w:ascii="Times New Roman" w:hAnsi="Times New Roman"/>
          <w:sz w:val="22"/>
          <w:szCs w:val="22"/>
        </w:rPr>
      </w:pPr>
      <w:r w:rsidRPr="00570F17">
        <w:rPr>
          <w:rFonts w:ascii="Times New Roman" w:hAnsi="Times New Roman"/>
          <w:sz w:val="22"/>
          <w:szCs w:val="22"/>
        </w:rPr>
        <w:t>Les soumissionnaires potentiels qui chercheraient à organiser des réunions individuelles avec le pouvoir adjudicateur et/ou la Commission européenne au cours de la période de l’appel d’offres peuvent être exclus de l’appel d’offres</w:t>
      </w:r>
      <w:r w:rsidR="008A1EC3" w:rsidRPr="00570F17">
        <w:rPr>
          <w:rFonts w:ascii="Times New Roman" w:hAnsi="Times New Roman"/>
          <w:sz w:val="22"/>
          <w:szCs w:val="22"/>
        </w:rPr>
        <w:t>.</w:t>
      </w:r>
    </w:p>
    <w:p w14:paraId="29F2E9FE" w14:textId="77777777" w:rsidR="00747413" w:rsidRPr="00570F17" w:rsidRDefault="00747413" w:rsidP="0035648D">
      <w:pPr>
        <w:ind w:left="567"/>
        <w:jc w:val="both"/>
        <w:rPr>
          <w:rFonts w:ascii="Times New Roman" w:hAnsi="Times New Roman"/>
          <w:sz w:val="22"/>
          <w:szCs w:val="22"/>
        </w:rPr>
      </w:pPr>
    </w:p>
    <w:p w14:paraId="35677976" w14:textId="6B88BDAD" w:rsidR="008A1EC3" w:rsidRPr="00570F17" w:rsidRDefault="00E421C9" w:rsidP="00885BB2">
      <w:pPr>
        <w:pStyle w:val="ListParagraph"/>
        <w:numPr>
          <w:ilvl w:val="0"/>
          <w:numId w:val="18"/>
        </w:numPr>
        <w:spacing w:after="0"/>
        <w:jc w:val="both"/>
        <w:outlineLvl w:val="0"/>
        <w:rPr>
          <w:rFonts w:ascii="Times New Roman" w:hAnsi="Times New Roman"/>
          <w:b/>
          <w:lang w:val="fr-FR"/>
        </w:rPr>
      </w:pPr>
      <w:bookmarkStart w:id="20" w:name="_Toc42488083"/>
      <w:r w:rsidRPr="00570F17">
        <w:rPr>
          <w:rFonts w:ascii="Times New Roman" w:hAnsi="Times New Roman"/>
          <w:b/>
          <w:lang w:val="fr-FR"/>
        </w:rPr>
        <w:t xml:space="preserve">Réunion d’information / visite du site </w:t>
      </w:r>
      <w:bookmarkEnd w:id="20"/>
    </w:p>
    <w:p w14:paraId="5DAB6D25" w14:textId="1769DF55" w:rsidR="008A1EC3" w:rsidRPr="00570F17" w:rsidRDefault="008A1EC3" w:rsidP="0035648D">
      <w:pPr>
        <w:ind w:left="567" w:hanging="567"/>
        <w:jc w:val="both"/>
        <w:rPr>
          <w:rFonts w:ascii="Times New Roman" w:hAnsi="Times New Roman"/>
        </w:rPr>
      </w:pPr>
      <w:r w:rsidRPr="00570F17">
        <w:rPr>
          <w:rFonts w:ascii="Times New Roman" w:hAnsi="Times New Roman"/>
        </w:rPr>
        <w:t>14.1</w:t>
      </w:r>
      <w:r w:rsidRPr="00570F17">
        <w:rPr>
          <w:rFonts w:ascii="Times New Roman" w:hAnsi="Times New Roman"/>
        </w:rPr>
        <w:tab/>
      </w:r>
      <w:r w:rsidR="004B55F9" w:rsidRPr="00570F17">
        <w:rPr>
          <w:rFonts w:ascii="Times New Roman" w:hAnsi="Times New Roman"/>
          <w:sz w:val="22"/>
        </w:rPr>
        <w:t>Aucune réunion d’information / visite du site n’est prévue. Aucune visite ne peut être organisée pour les soumissionnaires potentiels au cours de la période de l’appel d’offres</w:t>
      </w:r>
      <w:r w:rsidRPr="00570F17">
        <w:rPr>
          <w:rFonts w:ascii="Times New Roman" w:hAnsi="Times New Roman"/>
        </w:rPr>
        <w:t xml:space="preserve">. </w:t>
      </w:r>
    </w:p>
    <w:p w14:paraId="14871702" w14:textId="49FEC78D" w:rsidR="008A1EC3" w:rsidRPr="00570F17" w:rsidRDefault="000248FB" w:rsidP="00885BB2">
      <w:pPr>
        <w:pStyle w:val="ListParagraph"/>
        <w:numPr>
          <w:ilvl w:val="0"/>
          <w:numId w:val="18"/>
        </w:numPr>
        <w:spacing w:after="0"/>
        <w:jc w:val="both"/>
        <w:outlineLvl w:val="0"/>
        <w:rPr>
          <w:rFonts w:ascii="Times New Roman" w:hAnsi="Times New Roman"/>
          <w:b/>
          <w:lang w:val="fr-FR"/>
        </w:rPr>
      </w:pPr>
      <w:bookmarkStart w:id="21" w:name="_Toc42488084"/>
      <w:r w:rsidRPr="00570F17">
        <w:rPr>
          <w:rFonts w:ascii="Times New Roman" w:hAnsi="Times New Roman"/>
          <w:b/>
          <w:lang w:val="fr-FR"/>
        </w:rPr>
        <w:t xml:space="preserve">Modification ou retrait </w:t>
      </w:r>
      <w:r w:rsidR="00577B96" w:rsidRPr="00570F17">
        <w:rPr>
          <w:rFonts w:ascii="Times New Roman" w:hAnsi="Times New Roman"/>
          <w:b/>
          <w:lang w:val="fr-FR"/>
        </w:rPr>
        <w:t xml:space="preserve">des offres </w:t>
      </w:r>
      <w:bookmarkEnd w:id="21"/>
    </w:p>
    <w:p w14:paraId="1D8A7727" w14:textId="5AF4A79A" w:rsidR="008A1EC3" w:rsidRPr="00570F17" w:rsidRDefault="008A1EC3" w:rsidP="0035648D">
      <w:pPr>
        <w:keepNext/>
        <w:keepLines/>
        <w:ind w:left="567" w:hanging="567"/>
        <w:jc w:val="both"/>
        <w:outlineLvl w:val="1"/>
        <w:rPr>
          <w:rFonts w:ascii="Times New Roman" w:hAnsi="Times New Roman"/>
        </w:rPr>
      </w:pPr>
      <w:r w:rsidRPr="00570F17">
        <w:rPr>
          <w:rFonts w:ascii="Times New Roman" w:hAnsi="Times New Roman"/>
        </w:rPr>
        <w:t>15.1</w:t>
      </w:r>
      <w:r w:rsidRPr="00570F17">
        <w:rPr>
          <w:rFonts w:ascii="Times New Roman" w:hAnsi="Times New Roman"/>
        </w:rPr>
        <w:tab/>
      </w:r>
      <w:r w:rsidR="00C614B2" w:rsidRPr="00570F17">
        <w:rPr>
          <w:rFonts w:ascii="Times New Roman" w:hAnsi="Times New Roman"/>
          <w:sz w:val="22"/>
        </w:rPr>
        <w:t>Les soumissionnaires peuvent modifier ou retirer leur offre par notification écrite avant la date limite de soumission des offres visée au point 10.1. Aucune offre ne pourra être modifiée après cette date. Les retraits sont inconditionnels et mettent fin à toute participation à l’appel d’offres</w:t>
      </w:r>
      <w:r w:rsidRPr="00570F17">
        <w:rPr>
          <w:rFonts w:ascii="Times New Roman" w:hAnsi="Times New Roman"/>
        </w:rPr>
        <w:t>.</w:t>
      </w:r>
    </w:p>
    <w:p w14:paraId="6409DB52" w14:textId="79E01FE8"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15.2</w:t>
      </w:r>
      <w:r w:rsidRPr="00570F17">
        <w:rPr>
          <w:rFonts w:ascii="Times New Roman" w:hAnsi="Times New Roman"/>
        </w:rPr>
        <w:tab/>
      </w:r>
      <w:r w:rsidR="00164420" w:rsidRPr="00570F17">
        <w:rPr>
          <w:rFonts w:ascii="Times New Roman" w:hAnsi="Times New Roman"/>
          <w:sz w:val="22"/>
        </w:rPr>
        <w:t>Toute notification de modification ou de retrait doit être préparée et soumise conformément aux instructions énoncées au point 10.</w:t>
      </w:r>
    </w:p>
    <w:p w14:paraId="692FD5EB" w14:textId="5B1FDD1B"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15.3</w:t>
      </w:r>
      <w:r w:rsidRPr="00570F17">
        <w:rPr>
          <w:rFonts w:ascii="Times New Roman" w:hAnsi="Times New Roman"/>
        </w:rPr>
        <w:tab/>
      </w:r>
      <w:r w:rsidR="00F12A0C" w:rsidRPr="00570F17">
        <w:rPr>
          <w:rFonts w:ascii="Times New Roman" w:hAnsi="Times New Roman"/>
          <w:sz w:val="22"/>
        </w:rPr>
        <w:t>Aucune offre ne peut être retirée entre la date limite de soumission des offres visée au point 10.1 et l’expiration de la période de validité des offres. Le retrait d’une offre au cours de ce laps de temps peut entraîner la perte de la garantie de soumission</w:t>
      </w:r>
      <w:r w:rsidRPr="00570F17">
        <w:rPr>
          <w:rFonts w:ascii="Times New Roman" w:hAnsi="Times New Roman"/>
        </w:rPr>
        <w:t>.</w:t>
      </w:r>
      <w:r w:rsidR="00C614B2" w:rsidRPr="00570F17">
        <w:rPr>
          <w:rFonts w:ascii="Times New Roman" w:hAnsi="Times New Roman"/>
        </w:rPr>
        <w:t xml:space="preserve"> </w:t>
      </w:r>
    </w:p>
    <w:p w14:paraId="6B2E7F3F" w14:textId="2AB1857A" w:rsidR="008A1EC3" w:rsidRPr="00570F17" w:rsidRDefault="00F12A0C" w:rsidP="00885BB2">
      <w:pPr>
        <w:pStyle w:val="ListParagraph"/>
        <w:numPr>
          <w:ilvl w:val="0"/>
          <w:numId w:val="18"/>
        </w:numPr>
        <w:spacing w:after="0"/>
        <w:jc w:val="both"/>
        <w:outlineLvl w:val="0"/>
        <w:rPr>
          <w:rFonts w:ascii="Times New Roman" w:hAnsi="Times New Roman"/>
          <w:b/>
          <w:lang w:val="fr-FR"/>
        </w:rPr>
      </w:pPr>
      <w:bookmarkStart w:id="22" w:name="_Toc42488085"/>
      <w:r w:rsidRPr="00570F17">
        <w:rPr>
          <w:rFonts w:ascii="Times New Roman" w:hAnsi="Times New Roman"/>
          <w:b/>
          <w:lang w:val="fr-FR"/>
        </w:rPr>
        <w:t xml:space="preserve">Frais inhérents à la </w:t>
      </w:r>
      <w:r w:rsidR="00B628B6" w:rsidRPr="00570F17">
        <w:rPr>
          <w:rFonts w:ascii="Times New Roman" w:hAnsi="Times New Roman"/>
          <w:b/>
          <w:lang w:val="fr-FR"/>
        </w:rPr>
        <w:t>préparation</w:t>
      </w:r>
      <w:r w:rsidRPr="00570F17">
        <w:rPr>
          <w:rFonts w:ascii="Times New Roman" w:hAnsi="Times New Roman"/>
          <w:b/>
          <w:lang w:val="fr-FR"/>
        </w:rPr>
        <w:t xml:space="preserve"> des offres </w:t>
      </w:r>
      <w:bookmarkEnd w:id="22"/>
    </w:p>
    <w:p w14:paraId="71D47CC9" w14:textId="18BD9E8C" w:rsidR="008A1EC3" w:rsidRPr="00570F17" w:rsidRDefault="00ED35A5" w:rsidP="0035648D">
      <w:pPr>
        <w:tabs>
          <w:tab w:val="left" w:pos="567"/>
        </w:tabs>
        <w:ind w:left="567"/>
        <w:jc w:val="both"/>
        <w:rPr>
          <w:rFonts w:ascii="Times New Roman" w:hAnsi="Times New Roman"/>
        </w:rPr>
      </w:pPr>
      <w:r w:rsidRPr="00570F17">
        <w:rPr>
          <w:rFonts w:ascii="Times New Roman" w:hAnsi="Times New Roman"/>
          <w:sz w:val="22"/>
        </w:rPr>
        <w:t>Les frais supportés par le soumissionnaire pour la préparation et la soumission de l’offre ne sont pas remboursables. Tous ces frais sont à la charge du soumissionnaire</w:t>
      </w:r>
      <w:r w:rsidR="008A1EC3" w:rsidRPr="00570F17">
        <w:rPr>
          <w:rFonts w:ascii="Times New Roman" w:hAnsi="Times New Roman"/>
        </w:rPr>
        <w:t>.</w:t>
      </w:r>
    </w:p>
    <w:p w14:paraId="7FC4103E" w14:textId="3BAC6440" w:rsidR="008A1EC3" w:rsidRPr="00570F17" w:rsidRDefault="00ED35A5" w:rsidP="00885BB2">
      <w:pPr>
        <w:pStyle w:val="ListParagraph"/>
        <w:numPr>
          <w:ilvl w:val="0"/>
          <w:numId w:val="18"/>
        </w:numPr>
        <w:spacing w:after="0"/>
        <w:jc w:val="both"/>
        <w:outlineLvl w:val="0"/>
        <w:rPr>
          <w:rFonts w:ascii="Times New Roman" w:hAnsi="Times New Roman"/>
          <w:b/>
          <w:lang w:val="fr-FR"/>
        </w:rPr>
      </w:pPr>
      <w:bookmarkStart w:id="23" w:name="_Toc42488086"/>
      <w:r w:rsidRPr="00570F17">
        <w:rPr>
          <w:rFonts w:ascii="Times New Roman" w:hAnsi="Times New Roman"/>
          <w:b/>
          <w:lang w:val="fr-FR"/>
        </w:rPr>
        <w:t xml:space="preserve">Propriété des offres </w:t>
      </w:r>
      <w:bookmarkEnd w:id="23"/>
    </w:p>
    <w:p w14:paraId="1FB02A03" w14:textId="279145C7" w:rsidR="008A1EC3" w:rsidRPr="00570F17" w:rsidRDefault="00EC6980" w:rsidP="0035648D">
      <w:pPr>
        <w:ind w:left="567"/>
        <w:jc w:val="both"/>
        <w:rPr>
          <w:rFonts w:ascii="Times New Roman" w:hAnsi="Times New Roman"/>
        </w:rPr>
      </w:pPr>
      <w:r w:rsidRPr="00570F17">
        <w:rPr>
          <w:rFonts w:ascii="Times New Roman" w:hAnsi="Times New Roman"/>
          <w:sz w:val="22"/>
        </w:rPr>
        <w:t>Le pouvoir adjudicateur conserve la propriété de toutes les offres reçues dans le cadre du présent appel d’offres. En conséquence, les soumissionnaires ne peuvent exiger que leur offre leur soit renvoyée</w:t>
      </w:r>
      <w:r w:rsidR="008A1EC3" w:rsidRPr="00570F17">
        <w:rPr>
          <w:rFonts w:ascii="Times New Roman" w:hAnsi="Times New Roman"/>
        </w:rPr>
        <w:t>.</w:t>
      </w:r>
    </w:p>
    <w:p w14:paraId="444888EF" w14:textId="1481682E" w:rsidR="008A1EC3" w:rsidRPr="00570F17" w:rsidRDefault="00EC6980" w:rsidP="00885BB2">
      <w:pPr>
        <w:pStyle w:val="ListParagraph"/>
        <w:numPr>
          <w:ilvl w:val="0"/>
          <w:numId w:val="18"/>
        </w:numPr>
        <w:spacing w:after="0"/>
        <w:jc w:val="both"/>
        <w:outlineLvl w:val="0"/>
        <w:rPr>
          <w:rFonts w:ascii="Times New Roman" w:hAnsi="Times New Roman"/>
          <w:b/>
          <w:lang w:val="fr-FR"/>
        </w:rPr>
      </w:pPr>
      <w:bookmarkStart w:id="24" w:name="_Toc42488087"/>
      <w:r w:rsidRPr="00570F17">
        <w:rPr>
          <w:rFonts w:ascii="Times New Roman" w:hAnsi="Times New Roman"/>
          <w:b/>
          <w:lang w:val="fr-FR"/>
        </w:rPr>
        <w:t xml:space="preserve">Entreprise commune ou consortium </w:t>
      </w:r>
      <w:bookmarkEnd w:id="24"/>
      <w:r w:rsidRPr="00570F17">
        <w:rPr>
          <w:rFonts w:ascii="Times New Roman" w:hAnsi="Times New Roman"/>
          <w:b/>
          <w:lang w:val="fr-FR"/>
        </w:rPr>
        <w:t xml:space="preserve"> </w:t>
      </w:r>
    </w:p>
    <w:p w14:paraId="2DBA1C7B" w14:textId="4A5CA35F"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18.1</w:t>
      </w:r>
      <w:r w:rsidRPr="00570F17">
        <w:rPr>
          <w:rFonts w:ascii="Times New Roman" w:hAnsi="Times New Roman"/>
        </w:rPr>
        <w:tab/>
      </w:r>
      <w:r w:rsidR="006C42AE" w:rsidRPr="00570F17">
        <w:rPr>
          <w:rFonts w:ascii="Times New Roman" w:hAnsi="Times New Roman"/>
          <w:sz w:val="22"/>
        </w:rPr>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r w:rsidRPr="00570F17">
        <w:rPr>
          <w:rFonts w:ascii="Times New Roman" w:hAnsi="Times New Roman"/>
        </w:rPr>
        <w:t>.</w:t>
      </w:r>
    </w:p>
    <w:p w14:paraId="57E3647D" w14:textId="7F2D08BE"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18.2</w:t>
      </w:r>
      <w:r w:rsidRPr="00570F17">
        <w:rPr>
          <w:rFonts w:ascii="Times New Roman" w:hAnsi="Times New Roman"/>
        </w:rPr>
        <w:tab/>
      </w:r>
      <w:r w:rsidR="00F06741" w:rsidRPr="00570F17">
        <w:rPr>
          <w:rFonts w:ascii="Times New Roman" w:hAnsi="Times New Roman"/>
          <w:sz w:val="22"/>
        </w:rPr>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r w:rsidRPr="00570F17">
        <w:rPr>
          <w:rFonts w:ascii="Times New Roman" w:hAnsi="Times New Roman"/>
        </w:rPr>
        <w:t>.</w:t>
      </w:r>
    </w:p>
    <w:p w14:paraId="5C04AC10" w14:textId="77777777" w:rsidR="00FD4822" w:rsidRPr="00570F17" w:rsidRDefault="00FD4822" w:rsidP="0035648D">
      <w:pPr>
        <w:ind w:left="567" w:hanging="567"/>
        <w:jc w:val="both"/>
        <w:outlineLvl w:val="1"/>
        <w:rPr>
          <w:rFonts w:ascii="Times New Roman" w:hAnsi="Times New Roman"/>
        </w:rPr>
      </w:pPr>
    </w:p>
    <w:p w14:paraId="4992E607" w14:textId="685741D8" w:rsidR="008A1EC3" w:rsidRPr="00570F17" w:rsidRDefault="00F06741" w:rsidP="00885BB2">
      <w:pPr>
        <w:pStyle w:val="ListParagraph"/>
        <w:numPr>
          <w:ilvl w:val="0"/>
          <w:numId w:val="18"/>
        </w:numPr>
        <w:spacing w:after="0"/>
        <w:jc w:val="both"/>
        <w:outlineLvl w:val="0"/>
        <w:rPr>
          <w:rFonts w:ascii="Times New Roman" w:hAnsi="Times New Roman"/>
          <w:b/>
          <w:lang w:val="fr-FR"/>
        </w:rPr>
      </w:pPr>
      <w:bookmarkStart w:id="25" w:name="_Toc42488088"/>
      <w:r w:rsidRPr="00570F17">
        <w:rPr>
          <w:rFonts w:ascii="Times New Roman" w:hAnsi="Times New Roman"/>
          <w:b/>
          <w:lang w:val="fr-FR"/>
        </w:rPr>
        <w:t xml:space="preserve">Ouverture des offres </w:t>
      </w:r>
      <w:bookmarkEnd w:id="25"/>
    </w:p>
    <w:p w14:paraId="238F737C" w14:textId="371246DF"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lastRenderedPageBreak/>
        <w:t>19.1</w:t>
      </w:r>
      <w:r w:rsidRPr="00570F17">
        <w:rPr>
          <w:rFonts w:ascii="Times New Roman" w:hAnsi="Times New Roman"/>
        </w:rPr>
        <w:tab/>
      </w:r>
      <w:r w:rsidR="00551C14" w:rsidRPr="00570F17">
        <w:rPr>
          <w:rFonts w:ascii="Times New Roman" w:hAnsi="Times New Roman"/>
          <w:sz w:val="22"/>
        </w:rPr>
        <w:t>La séance d’ouverture a pour objet de vérifier si les offres sont complètes, si les garanties de soumission exigées ont été fournies, si les documents requis ont été inclus comme il se doit et, de manière générale, si les offres sont en ordre</w:t>
      </w:r>
      <w:r w:rsidRPr="00570F17">
        <w:rPr>
          <w:rFonts w:ascii="Times New Roman" w:hAnsi="Times New Roman"/>
        </w:rPr>
        <w:t>.</w:t>
      </w:r>
    </w:p>
    <w:p w14:paraId="514E26D3" w14:textId="3ED4D702" w:rsidR="008A1EC3" w:rsidRPr="00570F17" w:rsidRDefault="008A1EC3" w:rsidP="00CD4254">
      <w:pPr>
        <w:ind w:left="567" w:hanging="567"/>
        <w:jc w:val="both"/>
        <w:outlineLvl w:val="1"/>
        <w:rPr>
          <w:rFonts w:ascii="Times New Roman" w:hAnsi="Times New Roman"/>
        </w:rPr>
      </w:pPr>
      <w:r w:rsidRPr="00570F17">
        <w:rPr>
          <w:rFonts w:ascii="Times New Roman" w:hAnsi="Times New Roman"/>
        </w:rPr>
        <w:t>19.2</w:t>
      </w:r>
      <w:r w:rsidRPr="00570F17">
        <w:rPr>
          <w:rFonts w:ascii="Times New Roman" w:hAnsi="Times New Roman"/>
        </w:rPr>
        <w:tab/>
      </w:r>
      <w:r w:rsidR="00126FAE" w:rsidRPr="00570F17">
        <w:rPr>
          <w:rFonts w:ascii="Times New Roman" w:hAnsi="Times New Roman"/>
        </w:rPr>
        <w:t>Les offres seront ouvertes en séance publique le 16 mai 2024</w:t>
      </w:r>
      <w:r w:rsidR="00437BB3" w:rsidRPr="00570F17">
        <w:rPr>
          <w:rFonts w:ascii="Times New Roman" w:hAnsi="Times New Roman"/>
        </w:rPr>
        <w:t>,</w:t>
      </w:r>
      <w:r w:rsidR="00126FAE" w:rsidRPr="00570F17">
        <w:rPr>
          <w:rFonts w:ascii="Times New Roman" w:hAnsi="Times New Roman"/>
        </w:rPr>
        <w:t xml:space="preserve"> </w:t>
      </w:r>
      <w:r w:rsidR="00437BB3" w:rsidRPr="00570F17">
        <w:rPr>
          <w:rFonts w:ascii="Times New Roman" w:hAnsi="Times New Roman"/>
        </w:rPr>
        <w:t xml:space="preserve">à 10h30, </w:t>
      </w:r>
      <w:r w:rsidR="00126FAE" w:rsidRPr="00570F17">
        <w:rPr>
          <w:rFonts w:ascii="Times New Roman" w:hAnsi="Times New Roman"/>
        </w:rPr>
        <w:t xml:space="preserve">au Ministère du Commerce et du Tourisme, Cité Ministérielle, Djibouti par le </w:t>
      </w:r>
      <w:r w:rsidR="00437BB3" w:rsidRPr="00570F17">
        <w:rPr>
          <w:rFonts w:ascii="Times New Roman" w:hAnsi="Times New Roman"/>
        </w:rPr>
        <w:t>C</w:t>
      </w:r>
      <w:r w:rsidR="00126FAE" w:rsidRPr="00570F17">
        <w:rPr>
          <w:rFonts w:ascii="Times New Roman" w:hAnsi="Times New Roman"/>
        </w:rPr>
        <w:t xml:space="preserve">omité désigné. Les soumissionnaires seront invités à fournir les mots de passe de leurs offres pour permettre l'ouverture. Le </w:t>
      </w:r>
      <w:r w:rsidR="00437BB3" w:rsidRPr="00570F17">
        <w:rPr>
          <w:rFonts w:ascii="Times New Roman" w:hAnsi="Times New Roman"/>
        </w:rPr>
        <w:t>C</w:t>
      </w:r>
      <w:r w:rsidR="00126FAE" w:rsidRPr="00570F17">
        <w:rPr>
          <w:rFonts w:ascii="Times New Roman" w:hAnsi="Times New Roman"/>
        </w:rPr>
        <w:t>omité établira un procès-verbal de la réunion, qui sera disponible sur demande</w:t>
      </w:r>
      <w:r w:rsidRPr="00570F17">
        <w:rPr>
          <w:rFonts w:ascii="Times New Roman" w:hAnsi="Times New Roman"/>
        </w:rPr>
        <w:t>.</w:t>
      </w:r>
      <w:r w:rsidR="00551C14" w:rsidRPr="00570F17">
        <w:rPr>
          <w:rFonts w:ascii="Times New Roman" w:hAnsi="Times New Roman"/>
        </w:rPr>
        <w:t xml:space="preserve"> </w:t>
      </w:r>
      <w:r w:rsidR="00DB3661" w:rsidRPr="00570F17">
        <w:rPr>
          <w:rFonts w:ascii="Times New Roman" w:hAnsi="Times New Roman"/>
        </w:rPr>
        <w:t xml:space="preserve"> </w:t>
      </w:r>
    </w:p>
    <w:p w14:paraId="3E345122" w14:textId="11E7638E" w:rsidR="008A1EC3" w:rsidRPr="00570F17" w:rsidRDefault="00AC07FB" w:rsidP="0035648D">
      <w:pPr>
        <w:ind w:left="567"/>
        <w:jc w:val="both"/>
        <w:rPr>
          <w:rFonts w:ascii="Times New Roman" w:hAnsi="Times New Roman"/>
        </w:rPr>
      </w:pPr>
      <w:r w:rsidRPr="00570F17">
        <w:rPr>
          <w:rFonts w:ascii="Times New Roman" w:hAnsi="Times New Roman"/>
          <w:sz w:val="22"/>
        </w:rPr>
        <w:t>Au cas où, à la date de la séance d’ouverture, certaines offres n’ont pas été remises au pouvoir adjudicateur, mais que leurs représentants peuvent prouver qu’elles ont été envoyées dans les délais, le pouvoir adjudicateur leur permettra de participer à la première séance d’ouverture et informera tous les représentants des soumissionnaires qu’une deuxième séance d’ouverture sera organisée</w:t>
      </w:r>
      <w:r w:rsidR="008A1EC3" w:rsidRPr="00570F17">
        <w:rPr>
          <w:rFonts w:ascii="Times New Roman" w:hAnsi="Times New Roman"/>
        </w:rPr>
        <w:t>.</w:t>
      </w:r>
    </w:p>
    <w:p w14:paraId="78194F14" w14:textId="6F4192DB"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19.3</w:t>
      </w:r>
      <w:r w:rsidRPr="00570F17">
        <w:rPr>
          <w:rFonts w:ascii="Times New Roman" w:hAnsi="Times New Roman"/>
        </w:rPr>
        <w:tab/>
      </w:r>
      <w:r w:rsidR="00260623" w:rsidRPr="00570F17">
        <w:rPr>
          <w:rFonts w:ascii="Times New Roman" w:hAnsi="Times New Roman"/>
          <w:sz w:val="22"/>
        </w:rPr>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r w:rsidRPr="00570F17">
        <w:rPr>
          <w:rFonts w:ascii="Times New Roman" w:hAnsi="Times New Roman"/>
        </w:rPr>
        <w:t>.</w:t>
      </w:r>
      <w:r w:rsidR="00AC07FB" w:rsidRPr="00570F17">
        <w:rPr>
          <w:rFonts w:ascii="Times New Roman" w:hAnsi="Times New Roman"/>
        </w:rPr>
        <w:t xml:space="preserve"> </w:t>
      </w:r>
    </w:p>
    <w:p w14:paraId="7DFBA846" w14:textId="2FA8CDD0"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19.4</w:t>
      </w:r>
      <w:r w:rsidRPr="00570F17">
        <w:rPr>
          <w:rFonts w:ascii="Times New Roman" w:hAnsi="Times New Roman"/>
        </w:rPr>
        <w:tab/>
      </w:r>
      <w:r w:rsidR="008A5CA9" w:rsidRPr="00570F17">
        <w:rPr>
          <w:rFonts w:ascii="Times New Roman" w:hAnsi="Times New Roman"/>
          <w:sz w:val="22"/>
        </w:rPr>
        <w:t>Après l’ouverture publique des offres, aucune information relative à l’examen, à la clarification, à l’évaluation et à la comparaison des offres ni aucune recommandation concernant l’attribution du marché ne pourra être divulguée jusqu’à ce que le marché ait été attribué</w:t>
      </w:r>
      <w:r w:rsidRPr="00570F17">
        <w:rPr>
          <w:rFonts w:ascii="Times New Roman" w:hAnsi="Times New Roman"/>
        </w:rPr>
        <w:t>.</w:t>
      </w:r>
    </w:p>
    <w:p w14:paraId="3A7388EE" w14:textId="52231A7F"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19.5</w:t>
      </w:r>
      <w:r w:rsidRPr="00570F17">
        <w:rPr>
          <w:rFonts w:ascii="Times New Roman" w:hAnsi="Times New Roman"/>
        </w:rPr>
        <w:tab/>
      </w:r>
      <w:r w:rsidR="002A5554" w:rsidRPr="00570F17">
        <w:rPr>
          <w:rFonts w:ascii="Times New Roman" w:hAnsi="Times New Roman"/>
          <w:sz w:val="22"/>
        </w:rPr>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r w:rsidRPr="00570F17">
        <w:rPr>
          <w:rFonts w:ascii="Times New Roman" w:hAnsi="Times New Roman"/>
        </w:rPr>
        <w:t>.</w:t>
      </w:r>
      <w:r w:rsidR="008A5CA9" w:rsidRPr="00570F17">
        <w:rPr>
          <w:rFonts w:ascii="Times New Roman" w:hAnsi="Times New Roman"/>
        </w:rPr>
        <w:t xml:space="preserve"> </w:t>
      </w:r>
    </w:p>
    <w:p w14:paraId="7D58E3E8" w14:textId="27DD831F"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19.6</w:t>
      </w:r>
      <w:r w:rsidRPr="00570F17">
        <w:rPr>
          <w:rFonts w:ascii="Times New Roman" w:hAnsi="Times New Roman"/>
        </w:rPr>
        <w:tab/>
      </w:r>
      <w:r w:rsidR="0073324E" w:rsidRPr="00570F17">
        <w:rPr>
          <w:rFonts w:ascii="Times New Roman" w:hAnsi="Times New Roman"/>
          <w:sz w:val="22"/>
        </w:rPr>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r w:rsidRPr="00570F17">
        <w:rPr>
          <w:rFonts w:ascii="Times New Roman" w:hAnsi="Times New Roman"/>
        </w:rPr>
        <w:t>.</w:t>
      </w:r>
    </w:p>
    <w:p w14:paraId="562C2621" w14:textId="1DFF519C" w:rsidR="008A1EC3" w:rsidRPr="00570F17" w:rsidRDefault="0073324E" w:rsidP="00885BB2">
      <w:pPr>
        <w:pStyle w:val="ListParagraph"/>
        <w:numPr>
          <w:ilvl w:val="0"/>
          <w:numId w:val="18"/>
        </w:numPr>
        <w:spacing w:after="0"/>
        <w:jc w:val="both"/>
        <w:outlineLvl w:val="0"/>
        <w:rPr>
          <w:rFonts w:ascii="Times New Roman" w:hAnsi="Times New Roman"/>
          <w:b/>
          <w:lang w:val="fr-FR"/>
        </w:rPr>
      </w:pPr>
      <w:bookmarkStart w:id="26" w:name="_Toc42488089"/>
      <w:r w:rsidRPr="00570F17">
        <w:rPr>
          <w:rFonts w:ascii="Times New Roman" w:hAnsi="Times New Roman"/>
          <w:b/>
          <w:lang w:val="fr-FR"/>
        </w:rPr>
        <w:t>É</w:t>
      </w:r>
      <w:r w:rsidR="008A1EC3" w:rsidRPr="00570F17">
        <w:rPr>
          <w:rFonts w:ascii="Times New Roman" w:hAnsi="Times New Roman"/>
          <w:b/>
          <w:lang w:val="fr-FR"/>
        </w:rPr>
        <w:t xml:space="preserve">valuation </w:t>
      </w:r>
      <w:bookmarkEnd w:id="26"/>
      <w:r w:rsidRPr="00570F17">
        <w:rPr>
          <w:rFonts w:ascii="Times New Roman" w:hAnsi="Times New Roman"/>
          <w:b/>
          <w:lang w:val="fr-FR"/>
        </w:rPr>
        <w:t>des offres</w:t>
      </w:r>
    </w:p>
    <w:p w14:paraId="76BF9AB9" w14:textId="7FECE3CF" w:rsidR="008A1EC3" w:rsidRPr="00570F17" w:rsidRDefault="008A1EC3" w:rsidP="0035648D">
      <w:pPr>
        <w:keepNext/>
        <w:ind w:left="567" w:hanging="567"/>
        <w:jc w:val="both"/>
        <w:outlineLvl w:val="1"/>
        <w:rPr>
          <w:rFonts w:ascii="Times New Roman" w:hAnsi="Times New Roman"/>
        </w:rPr>
      </w:pPr>
      <w:r w:rsidRPr="00570F17">
        <w:rPr>
          <w:rFonts w:ascii="Times New Roman" w:hAnsi="Times New Roman"/>
        </w:rPr>
        <w:t>20.1</w:t>
      </w:r>
      <w:r w:rsidRPr="00570F17">
        <w:rPr>
          <w:rFonts w:ascii="Times New Roman" w:hAnsi="Times New Roman"/>
        </w:rPr>
        <w:tab/>
      </w:r>
      <w:r w:rsidR="002A2934" w:rsidRPr="00570F17">
        <w:rPr>
          <w:rFonts w:ascii="Times New Roman" w:hAnsi="Times New Roman"/>
          <w:sz w:val="22"/>
        </w:rPr>
        <w:t>Examen de la conformité administrative des offres</w:t>
      </w:r>
      <w:r w:rsidR="002A2934" w:rsidRPr="00570F17">
        <w:rPr>
          <w:rFonts w:ascii="Times New Roman" w:hAnsi="Times New Roman"/>
        </w:rPr>
        <w:t xml:space="preserve"> </w:t>
      </w:r>
    </w:p>
    <w:p w14:paraId="2F9FAA23" w14:textId="70BFADD8" w:rsidR="008A1EC3" w:rsidRPr="00570F17" w:rsidRDefault="00CA472E" w:rsidP="0035648D">
      <w:pPr>
        <w:ind w:left="567"/>
        <w:jc w:val="both"/>
        <w:outlineLvl w:val="0"/>
        <w:rPr>
          <w:rFonts w:ascii="Times New Roman" w:hAnsi="Times New Roman"/>
        </w:rPr>
      </w:pPr>
      <w:r w:rsidRPr="00570F17">
        <w:rPr>
          <w:rFonts w:ascii="Times New Roman" w:hAnsi="Times New Roman"/>
          <w:sz w:val="22"/>
        </w:rPr>
        <w:t>Cette phase a pour objet de vérifier si les offres sont conformes aux exigences essentielles du dossier d’appel d’offres. Une offre est conforme lorsqu’elle respecte toutes les conditions, modalités et spécifications contenues dans le dossier d’appel d’offres, sans s’en écarter sensiblement</w:t>
      </w:r>
      <w:r w:rsidR="004310D5" w:rsidRPr="00570F17">
        <w:rPr>
          <w:rFonts w:ascii="Times New Roman" w:hAnsi="Times New Roman"/>
          <w:sz w:val="22"/>
        </w:rPr>
        <w:t>,</w:t>
      </w:r>
      <w:r w:rsidRPr="00570F17">
        <w:rPr>
          <w:rFonts w:ascii="Times New Roman" w:hAnsi="Times New Roman"/>
          <w:sz w:val="22"/>
        </w:rPr>
        <w:t xml:space="preserve"> ni y apporter des restrictions substantielles</w:t>
      </w:r>
      <w:r w:rsidR="008A1EC3" w:rsidRPr="00570F17">
        <w:rPr>
          <w:rFonts w:ascii="Times New Roman" w:hAnsi="Times New Roman"/>
        </w:rPr>
        <w:t>.</w:t>
      </w:r>
    </w:p>
    <w:p w14:paraId="1B4ECF2B" w14:textId="57C3A6A0" w:rsidR="008A1EC3" w:rsidRPr="00570F17" w:rsidRDefault="002906F5" w:rsidP="0035648D">
      <w:pPr>
        <w:ind w:left="567"/>
        <w:jc w:val="both"/>
        <w:outlineLvl w:val="0"/>
        <w:rPr>
          <w:rFonts w:ascii="Times New Roman" w:hAnsi="Times New Roman"/>
        </w:rPr>
      </w:pPr>
      <w:r w:rsidRPr="00570F17">
        <w:rPr>
          <w:rFonts w:ascii="Times New Roman" w:hAnsi="Times New Roman"/>
          <w:sz w:val="22"/>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r w:rsidR="008A1EC3" w:rsidRPr="00570F17">
        <w:rPr>
          <w:rFonts w:ascii="Times New Roman" w:hAnsi="Times New Roman"/>
        </w:rPr>
        <w:t>.</w:t>
      </w:r>
    </w:p>
    <w:p w14:paraId="396E5EEB" w14:textId="4D518B8A" w:rsidR="008A1EC3" w:rsidRPr="00570F17" w:rsidRDefault="000865D4" w:rsidP="0035648D">
      <w:pPr>
        <w:ind w:left="567"/>
        <w:jc w:val="both"/>
        <w:outlineLvl w:val="0"/>
        <w:rPr>
          <w:rFonts w:ascii="Times New Roman" w:hAnsi="Times New Roman"/>
        </w:rPr>
      </w:pPr>
      <w:r w:rsidRPr="00570F17">
        <w:rPr>
          <w:rFonts w:ascii="Times New Roman" w:hAnsi="Times New Roman"/>
          <w:sz w:val="22"/>
        </w:rPr>
        <w:t>Si une offre n’est pas conforme au dossier d’appel d’offres, elle est immédiatement rejetée et ne peut, par la suite, être rendue conforme par des corrections ou par la suppression des écarts ou des restrictions</w:t>
      </w:r>
      <w:r w:rsidR="008A1EC3" w:rsidRPr="00570F17">
        <w:rPr>
          <w:rFonts w:ascii="Times New Roman" w:hAnsi="Times New Roman"/>
        </w:rPr>
        <w:t>.</w:t>
      </w:r>
    </w:p>
    <w:p w14:paraId="5A3C1CFC" w14:textId="37FA080E" w:rsidR="008A1EC3" w:rsidRPr="00570F17" w:rsidRDefault="008A1EC3" w:rsidP="0035648D">
      <w:pPr>
        <w:keepNext/>
        <w:ind w:left="567" w:hanging="567"/>
        <w:jc w:val="both"/>
        <w:outlineLvl w:val="1"/>
        <w:rPr>
          <w:rFonts w:ascii="Times New Roman" w:hAnsi="Times New Roman"/>
        </w:rPr>
      </w:pPr>
      <w:r w:rsidRPr="00570F17">
        <w:rPr>
          <w:rFonts w:ascii="Times New Roman" w:hAnsi="Times New Roman"/>
        </w:rPr>
        <w:t>20.2</w:t>
      </w:r>
      <w:r w:rsidRPr="00570F17">
        <w:rPr>
          <w:rFonts w:ascii="Times New Roman" w:hAnsi="Times New Roman"/>
        </w:rPr>
        <w:tab/>
      </w:r>
      <w:r w:rsidR="000865D4" w:rsidRPr="00570F17">
        <w:rPr>
          <w:rFonts w:ascii="Times New Roman" w:hAnsi="Times New Roman"/>
        </w:rPr>
        <w:t>É</w:t>
      </w:r>
      <w:r w:rsidRPr="00570F17">
        <w:rPr>
          <w:rFonts w:ascii="Times New Roman" w:hAnsi="Times New Roman"/>
        </w:rPr>
        <w:t>valuation</w:t>
      </w:r>
      <w:r w:rsidR="000865D4" w:rsidRPr="00570F17">
        <w:rPr>
          <w:rFonts w:ascii="Times New Roman" w:hAnsi="Times New Roman"/>
        </w:rPr>
        <w:t xml:space="preserve"> technique</w:t>
      </w:r>
    </w:p>
    <w:p w14:paraId="4F30D18D" w14:textId="156977EB" w:rsidR="008A1EC3" w:rsidRPr="00570F17" w:rsidRDefault="00460E6F" w:rsidP="0035648D">
      <w:pPr>
        <w:ind w:left="567"/>
        <w:jc w:val="both"/>
        <w:outlineLvl w:val="0"/>
        <w:rPr>
          <w:rFonts w:ascii="Times New Roman" w:hAnsi="Times New Roman"/>
        </w:rPr>
      </w:pPr>
      <w:bookmarkStart w:id="27" w:name="_Ref500330647"/>
      <w:r w:rsidRPr="00570F17">
        <w:rPr>
          <w:rFonts w:ascii="Times New Roman" w:hAnsi="Times New Roman"/>
          <w:sz w:val="22"/>
        </w:rPr>
        <w:t>À l’issue de l’analyse des offres jugées conformes sur le plan administratif, le comité d’évaluation statuera sur la conformité technique de chaque offre et classera les offres en deux catégories</w:t>
      </w:r>
      <w:r w:rsidR="00916CEF" w:rsidRPr="00570F17">
        <w:rPr>
          <w:rFonts w:ascii="Times New Roman" w:hAnsi="Times New Roman"/>
          <w:sz w:val="22"/>
        </w:rPr>
        <w:t xml:space="preserve"> </w:t>
      </w:r>
      <w:r w:rsidRPr="00570F17">
        <w:rPr>
          <w:rFonts w:ascii="Times New Roman" w:hAnsi="Times New Roman"/>
          <w:sz w:val="22"/>
        </w:rPr>
        <w:t>: les offres conformes aux exigences techniques et les offres non conformes aux exigences techniques</w:t>
      </w:r>
      <w:r w:rsidR="008A1EC3" w:rsidRPr="00570F17">
        <w:rPr>
          <w:rFonts w:ascii="Times New Roman" w:hAnsi="Times New Roman"/>
        </w:rPr>
        <w:t>.</w:t>
      </w:r>
    </w:p>
    <w:p w14:paraId="1EE3FE8B" w14:textId="6EFAFAB9" w:rsidR="008A1EC3" w:rsidRPr="00570F17" w:rsidRDefault="007B290F" w:rsidP="0035648D">
      <w:pPr>
        <w:ind w:left="567"/>
        <w:jc w:val="both"/>
        <w:outlineLvl w:val="1"/>
        <w:rPr>
          <w:rFonts w:ascii="Times New Roman" w:hAnsi="Times New Roman"/>
        </w:rPr>
      </w:pPr>
      <w:r w:rsidRPr="00570F17">
        <w:rPr>
          <w:rFonts w:ascii="Times New Roman" w:hAnsi="Times New Roman"/>
          <w:sz w:val="22"/>
        </w:rPr>
        <w:t>Les qualifications minimales requises (voir les critères de sélection dans les informations additionnelles au sujet de l’avis de marché) doivent être évaluées dès le début de cette étape</w:t>
      </w:r>
      <w:r w:rsidR="008A1EC3" w:rsidRPr="00570F17">
        <w:rPr>
          <w:rFonts w:ascii="Times New Roman" w:hAnsi="Times New Roman"/>
        </w:rPr>
        <w:t>.</w:t>
      </w:r>
    </w:p>
    <w:bookmarkEnd w:id="27"/>
    <w:p w14:paraId="2BA8D8B0" w14:textId="0142226E" w:rsidR="008A1EC3" w:rsidRPr="00570F17" w:rsidRDefault="006F753E" w:rsidP="0035648D">
      <w:pPr>
        <w:ind w:left="567"/>
        <w:jc w:val="both"/>
        <w:outlineLvl w:val="0"/>
        <w:rPr>
          <w:rFonts w:ascii="Times New Roman" w:hAnsi="Times New Roman"/>
        </w:rPr>
      </w:pPr>
      <w:r w:rsidRPr="00570F17">
        <w:rPr>
          <w:rFonts w:ascii="Times New Roman" w:hAnsi="Times New Roman"/>
          <w:sz w:val="22"/>
        </w:rPr>
        <w:lastRenderedPageBreak/>
        <w:t>Dans le cas de marchés comportant des services après-vente et/ou de formation, la qualité technique de ces services doit également être évaluée en utilisant des critères « oui/non » tels que spécifiés dans le dossier d’appel d’offres</w:t>
      </w:r>
      <w:r w:rsidR="008A1EC3" w:rsidRPr="00570F17">
        <w:rPr>
          <w:rFonts w:ascii="Times New Roman" w:hAnsi="Times New Roman"/>
        </w:rPr>
        <w:t>.</w:t>
      </w:r>
    </w:p>
    <w:p w14:paraId="078DA8A4" w14:textId="4DADDADD" w:rsidR="008A1EC3" w:rsidRPr="00570F17" w:rsidRDefault="008A1EC3" w:rsidP="0035648D">
      <w:pPr>
        <w:keepNext/>
        <w:ind w:left="567" w:hanging="567"/>
        <w:jc w:val="both"/>
        <w:outlineLvl w:val="1"/>
        <w:rPr>
          <w:rFonts w:ascii="Times New Roman" w:hAnsi="Times New Roman"/>
        </w:rPr>
      </w:pPr>
      <w:r w:rsidRPr="00570F17">
        <w:rPr>
          <w:rFonts w:ascii="Times New Roman" w:hAnsi="Times New Roman"/>
        </w:rPr>
        <w:t>20.3</w:t>
      </w:r>
      <w:r w:rsidRPr="00570F17">
        <w:rPr>
          <w:rFonts w:ascii="Times New Roman" w:hAnsi="Times New Roman"/>
        </w:rPr>
        <w:tab/>
      </w:r>
      <w:r w:rsidR="00FB4CF2" w:rsidRPr="00570F17">
        <w:rPr>
          <w:rFonts w:ascii="Times New Roman" w:hAnsi="Times New Roman"/>
          <w:sz w:val="22"/>
        </w:rPr>
        <w:t>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fausser la concurrence. Toute décision ayant pour effet de déclarer qu’une offre n’est pas conforme sur le plan technique doit être dûment justifiée dans le procès-verbal d’évaluation</w:t>
      </w:r>
      <w:r w:rsidRPr="00570F17">
        <w:rPr>
          <w:rFonts w:ascii="Times New Roman" w:hAnsi="Times New Roman"/>
        </w:rPr>
        <w:t>.</w:t>
      </w:r>
    </w:p>
    <w:p w14:paraId="608B40BE" w14:textId="1C1F37F6" w:rsidR="008A1EC3" w:rsidRPr="00570F17" w:rsidRDefault="008A1EC3" w:rsidP="0035648D">
      <w:pPr>
        <w:keepNext/>
        <w:ind w:left="567" w:hanging="567"/>
        <w:jc w:val="both"/>
        <w:outlineLvl w:val="1"/>
        <w:rPr>
          <w:rFonts w:ascii="Times New Roman" w:hAnsi="Times New Roman"/>
        </w:rPr>
      </w:pPr>
      <w:r w:rsidRPr="00570F17">
        <w:rPr>
          <w:rFonts w:ascii="Times New Roman" w:hAnsi="Times New Roman"/>
        </w:rPr>
        <w:t>20.4</w:t>
      </w:r>
      <w:r w:rsidRPr="00570F17">
        <w:rPr>
          <w:rFonts w:ascii="Times New Roman" w:hAnsi="Times New Roman"/>
        </w:rPr>
        <w:tab/>
      </w:r>
      <w:r w:rsidR="00FB4CF2" w:rsidRPr="00570F17">
        <w:rPr>
          <w:rFonts w:ascii="Times New Roman" w:hAnsi="Times New Roman"/>
        </w:rPr>
        <w:t>É</w:t>
      </w:r>
      <w:r w:rsidRPr="00570F17">
        <w:rPr>
          <w:rFonts w:ascii="Times New Roman" w:hAnsi="Times New Roman"/>
        </w:rPr>
        <w:t>valuation</w:t>
      </w:r>
      <w:r w:rsidR="00FB4CF2" w:rsidRPr="00570F17">
        <w:rPr>
          <w:rFonts w:ascii="Times New Roman" w:hAnsi="Times New Roman"/>
        </w:rPr>
        <w:t xml:space="preserve"> financière</w:t>
      </w:r>
    </w:p>
    <w:p w14:paraId="593F9675" w14:textId="4F0C5C27" w:rsidR="008A1EC3" w:rsidRPr="00570F17" w:rsidRDefault="008A1EC3" w:rsidP="0035648D">
      <w:pPr>
        <w:tabs>
          <w:tab w:val="left" w:pos="851"/>
        </w:tabs>
        <w:spacing w:after="0"/>
        <w:ind w:left="851" w:hanging="284"/>
        <w:jc w:val="both"/>
        <w:rPr>
          <w:rFonts w:ascii="Times New Roman" w:hAnsi="Times New Roman"/>
        </w:rPr>
      </w:pPr>
      <w:r w:rsidRPr="00570F17">
        <w:rPr>
          <w:rFonts w:ascii="Times New Roman" w:hAnsi="Times New Roman"/>
        </w:rPr>
        <w:t>a)</w:t>
      </w:r>
      <w:r w:rsidRPr="00570F17">
        <w:rPr>
          <w:rFonts w:ascii="Times New Roman" w:hAnsi="Times New Roman"/>
        </w:rPr>
        <w:tab/>
      </w:r>
      <w:r w:rsidR="0025172E" w:rsidRPr="00570F17">
        <w:rPr>
          <w:rFonts w:ascii="Times New Roman" w:hAnsi="Times New Roman"/>
          <w:sz w:val="22"/>
        </w:rPr>
        <w:t xml:space="preserve">Les offres jugées conformes aux exigences techniques seront vérifiées en vue d’y déceler d’éventuelles erreurs arithmétiques dans les calculs et les totaux. Les erreurs seront corrigées par le comité d’évaluation de la manière suivante </w:t>
      </w:r>
      <w:r w:rsidRPr="00570F17">
        <w:rPr>
          <w:rFonts w:ascii="Times New Roman" w:hAnsi="Times New Roman"/>
        </w:rPr>
        <w:t>:</w:t>
      </w:r>
    </w:p>
    <w:p w14:paraId="777BF3BF" w14:textId="2005A2C8" w:rsidR="008A1EC3" w:rsidRPr="00570F17" w:rsidRDefault="008A1EC3" w:rsidP="0035648D">
      <w:pPr>
        <w:tabs>
          <w:tab w:val="left" w:pos="1418"/>
        </w:tabs>
        <w:spacing w:after="0"/>
        <w:ind w:left="1418" w:hanging="284"/>
        <w:jc w:val="both"/>
        <w:outlineLvl w:val="0"/>
        <w:rPr>
          <w:rFonts w:ascii="Times New Roman" w:hAnsi="Times New Roman"/>
        </w:rPr>
      </w:pPr>
      <w:r w:rsidRPr="00570F17">
        <w:rPr>
          <w:rFonts w:ascii="Times New Roman" w:hAnsi="Times New Roman"/>
        </w:rPr>
        <w:t>-</w:t>
      </w:r>
      <w:r w:rsidRPr="00570F17">
        <w:rPr>
          <w:rFonts w:ascii="Times New Roman" w:hAnsi="Times New Roman"/>
        </w:rPr>
        <w:tab/>
      </w:r>
      <w:r w:rsidR="00DC48D3" w:rsidRPr="00570F17">
        <w:rPr>
          <w:rFonts w:ascii="Times New Roman" w:hAnsi="Times New Roman"/>
          <w:sz w:val="22"/>
        </w:rPr>
        <w:t xml:space="preserve">en cas de divergence entre le montant en chiffres et le montant en lettres, le montant en lettres sera retenu </w:t>
      </w:r>
      <w:r w:rsidRPr="00570F17">
        <w:rPr>
          <w:rFonts w:ascii="Times New Roman" w:hAnsi="Times New Roman"/>
        </w:rPr>
        <w:t>;</w:t>
      </w:r>
    </w:p>
    <w:p w14:paraId="6942E025" w14:textId="55F61A3A" w:rsidR="008A1EC3" w:rsidRPr="00570F17" w:rsidRDefault="008A1EC3" w:rsidP="0035648D">
      <w:pPr>
        <w:tabs>
          <w:tab w:val="left" w:pos="1418"/>
        </w:tabs>
        <w:spacing w:after="0"/>
        <w:ind w:left="1418" w:hanging="284"/>
        <w:jc w:val="both"/>
        <w:outlineLvl w:val="0"/>
        <w:rPr>
          <w:rFonts w:ascii="Times New Roman" w:hAnsi="Times New Roman"/>
        </w:rPr>
      </w:pPr>
      <w:r w:rsidRPr="00570F17">
        <w:rPr>
          <w:rFonts w:ascii="Times New Roman" w:hAnsi="Times New Roman"/>
        </w:rPr>
        <w:t>-</w:t>
      </w:r>
      <w:r w:rsidRPr="00570F17">
        <w:rPr>
          <w:rFonts w:ascii="Times New Roman" w:hAnsi="Times New Roman"/>
        </w:rPr>
        <w:tab/>
      </w:r>
      <w:r w:rsidR="00C927E9" w:rsidRPr="00570F17">
        <w:rPr>
          <w:rFonts w:ascii="Times New Roman" w:hAnsi="Times New Roman"/>
          <w:sz w:val="22"/>
        </w:rPr>
        <w:t>sauf pour les marchés à forfait, en cas de divergence entre un prix unitaire et le montant total obtenu en multipliant ce prix unitaire par la quantité, le prix unitaire indiqué sera retenu</w:t>
      </w:r>
      <w:r w:rsidRPr="00570F17">
        <w:rPr>
          <w:rFonts w:ascii="Times New Roman" w:hAnsi="Times New Roman"/>
        </w:rPr>
        <w:t>.</w:t>
      </w:r>
    </w:p>
    <w:p w14:paraId="459DCBB9" w14:textId="0D7D3E7B" w:rsidR="008A1EC3" w:rsidRPr="00570F17" w:rsidRDefault="008A1EC3" w:rsidP="0035648D">
      <w:pPr>
        <w:tabs>
          <w:tab w:val="left" w:pos="851"/>
        </w:tabs>
        <w:spacing w:after="0"/>
        <w:ind w:left="851" w:hanging="284"/>
        <w:jc w:val="both"/>
        <w:rPr>
          <w:rFonts w:ascii="Times New Roman" w:hAnsi="Times New Roman"/>
        </w:rPr>
      </w:pPr>
      <w:r w:rsidRPr="00570F17">
        <w:rPr>
          <w:rFonts w:ascii="Times New Roman" w:hAnsi="Times New Roman"/>
        </w:rPr>
        <w:t>b)</w:t>
      </w:r>
      <w:r w:rsidRPr="00570F17">
        <w:rPr>
          <w:rFonts w:ascii="Times New Roman" w:hAnsi="Times New Roman"/>
        </w:rPr>
        <w:tab/>
      </w:r>
      <w:r w:rsidR="00B11543" w:rsidRPr="00570F17">
        <w:rPr>
          <w:rFonts w:ascii="Times New Roman" w:hAnsi="Times New Roman"/>
          <w:sz w:val="22"/>
        </w:rPr>
        <w:t>Les montants ainsi corrigés seront contraignants pour le soumissionnaire. Si ce dernier ne les accepte pas, son offre sera rejetée</w:t>
      </w:r>
      <w:r w:rsidRPr="00570F17">
        <w:rPr>
          <w:rFonts w:ascii="Times New Roman" w:hAnsi="Times New Roman"/>
        </w:rPr>
        <w:t>.</w:t>
      </w:r>
    </w:p>
    <w:p w14:paraId="519D61B5" w14:textId="4D8295FA" w:rsidR="008A1EC3" w:rsidRPr="00570F17" w:rsidRDefault="008A1EC3" w:rsidP="0035648D">
      <w:pPr>
        <w:tabs>
          <w:tab w:val="left" w:pos="851"/>
        </w:tabs>
        <w:spacing w:after="0"/>
        <w:ind w:left="851" w:hanging="284"/>
        <w:jc w:val="both"/>
        <w:rPr>
          <w:rFonts w:ascii="Times New Roman" w:hAnsi="Times New Roman"/>
        </w:rPr>
      </w:pPr>
      <w:r w:rsidRPr="00570F17">
        <w:rPr>
          <w:rFonts w:ascii="Times New Roman" w:hAnsi="Times New Roman"/>
        </w:rPr>
        <w:t xml:space="preserve">c) </w:t>
      </w:r>
      <w:r w:rsidR="00662A79" w:rsidRPr="00570F17">
        <w:rPr>
          <w:rFonts w:ascii="Times New Roman" w:hAnsi="Times New Roman"/>
          <w:sz w:val="22"/>
        </w:rPr>
        <w:t>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biens (par exemple, les frais de maintenance et les frais de fonctionnement), conformément aux spécifications techniques. Dans pareil cas, le pouvoir adjudicateur examinera en détail toutes les informations fournies par les soumissionnaires et formera son jugement en se basant sur le coût total le plus bas incluant les coûts additionnels</w:t>
      </w:r>
      <w:r w:rsidRPr="00570F17">
        <w:rPr>
          <w:rFonts w:ascii="Times New Roman" w:hAnsi="Times New Roman"/>
        </w:rPr>
        <w:t>.</w:t>
      </w:r>
    </w:p>
    <w:p w14:paraId="1DBA2D01" w14:textId="6B310D22" w:rsidR="008A1EC3" w:rsidRPr="00570F17" w:rsidRDefault="008A1EC3" w:rsidP="0035648D">
      <w:pPr>
        <w:keepNext/>
        <w:ind w:left="567" w:hanging="567"/>
        <w:jc w:val="both"/>
        <w:outlineLvl w:val="1"/>
        <w:rPr>
          <w:rFonts w:ascii="Times New Roman" w:hAnsi="Times New Roman"/>
        </w:rPr>
      </w:pPr>
      <w:r w:rsidRPr="00570F17">
        <w:rPr>
          <w:rFonts w:ascii="Times New Roman" w:hAnsi="Times New Roman"/>
        </w:rPr>
        <w:t>20.5</w:t>
      </w:r>
      <w:r w:rsidRPr="00570F17">
        <w:rPr>
          <w:rFonts w:ascii="Times New Roman" w:hAnsi="Times New Roman"/>
        </w:rPr>
        <w:tab/>
        <w:t>Variant</w:t>
      </w:r>
      <w:r w:rsidR="00662A79" w:rsidRPr="00570F17">
        <w:rPr>
          <w:rFonts w:ascii="Times New Roman" w:hAnsi="Times New Roman"/>
        </w:rPr>
        <w:t xml:space="preserve">es </w:t>
      </w:r>
    </w:p>
    <w:p w14:paraId="0A5D4773" w14:textId="5DB4B8B7" w:rsidR="008A1EC3" w:rsidRPr="00570F17" w:rsidRDefault="00AD5AC1" w:rsidP="0035648D">
      <w:pPr>
        <w:ind w:left="567"/>
        <w:jc w:val="both"/>
        <w:rPr>
          <w:rFonts w:ascii="Times New Roman" w:hAnsi="Times New Roman"/>
        </w:rPr>
      </w:pPr>
      <w:r w:rsidRPr="00570F17">
        <w:rPr>
          <w:rFonts w:ascii="Times New Roman" w:hAnsi="Times New Roman"/>
          <w:sz w:val="22"/>
        </w:rPr>
        <w:t>Les variantes ne seront pas prises en considération</w:t>
      </w:r>
      <w:r w:rsidR="008A1EC3" w:rsidRPr="00570F17">
        <w:rPr>
          <w:rFonts w:ascii="Times New Roman" w:hAnsi="Times New Roman"/>
        </w:rPr>
        <w:t>.</w:t>
      </w:r>
    </w:p>
    <w:p w14:paraId="378AB037" w14:textId="620453D3" w:rsidR="008A1EC3" w:rsidRPr="00570F17" w:rsidRDefault="008A1EC3" w:rsidP="0035648D">
      <w:pPr>
        <w:keepNext/>
        <w:ind w:left="567" w:hanging="567"/>
        <w:jc w:val="both"/>
        <w:outlineLvl w:val="1"/>
        <w:rPr>
          <w:rFonts w:ascii="Times New Roman" w:hAnsi="Times New Roman"/>
        </w:rPr>
      </w:pPr>
      <w:r w:rsidRPr="00570F17">
        <w:rPr>
          <w:rFonts w:ascii="Times New Roman" w:hAnsi="Times New Roman"/>
        </w:rPr>
        <w:t>20.6</w:t>
      </w:r>
      <w:r w:rsidRPr="00570F17">
        <w:rPr>
          <w:rFonts w:ascii="Times New Roman" w:hAnsi="Times New Roman"/>
        </w:rPr>
        <w:tab/>
      </w:r>
      <w:r w:rsidR="00D73B3E" w:rsidRPr="00570F17">
        <w:rPr>
          <w:rFonts w:ascii="Times New Roman" w:hAnsi="Times New Roman"/>
          <w:sz w:val="22"/>
        </w:rPr>
        <w:t>Critères d’attribution</w:t>
      </w:r>
      <w:r w:rsidR="00D73B3E" w:rsidRPr="00570F17">
        <w:rPr>
          <w:rFonts w:ascii="Times New Roman" w:hAnsi="Times New Roman"/>
        </w:rPr>
        <w:t xml:space="preserve"> </w:t>
      </w:r>
    </w:p>
    <w:p w14:paraId="5E96F29D" w14:textId="65FB3DA6" w:rsidR="008A1EC3" w:rsidRPr="00570F17" w:rsidRDefault="00C131F8" w:rsidP="0035648D">
      <w:pPr>
        <w:ind w:left="567" w:firstLine="11"/>
        <w:jc w:val="both"/>
        <w:outlineLvl w:val="0"/>
        <w:rPr>
          <w:rFonts w:ascii="Times New Roman" w:hAnsi="Times New Roman"/>
        </w:rPr>
      </w:pPr>
      <w:r w:rsidRPr="00570F17">
        <w:rPr>
          <w:rFonts w:ascii="Times New Roman" w:hAnsi="Times New Roman"/>
          <w:sz w:val="22"/>
        </w:rPr>
        <w:t xml:space="preserve">Le seul critère d'attribution sera le prix. Le marché sera attribué à l'offre conforme </w:t>
      </w:r>
      <w:r w:rsidR="000D442F" w:rsidRPr="00570F17">
        <w:rPr>
          <w:rFonts w:ascii="Times New Roman" w:hAnsi="Times New Roman"/>
          <w:sz w:val="22"/>
        </w:rPr>
        <w:t xml:space="preserve">évaluée </w:t>
      </w:r>
      <w:r w:rsidRPr="00570F17">
        <w:rPr>
          <w:rFonts w:ascii="Times New Roman" w:hAnsi="Times New Roman"/>
          <w:sz w:val="22"/>
        </w:rPr>
        <w:t>la moins-disante</w:t>
      </w:r>
      <w:r w:rsidR="008A1EC3" w:rsidRPr="00570F17">
        <w:rPr>
          <w:rFonts w:ascii="Times New Roman" w:hAnsi="Times New Roman"/>
        </w:rPr>
        <w:t>.</w:t>
      </w:r>
    </w:p>
    <w:p w14:paraId="5FE6598F" w14:textId="2F9F680F" w:rsidR="008A1EC3" w:rsidRPr="00570F17" w:rsidRDefault="00602D6B" w:rsidP="0035648D">
      <w:pPr>
        <w:ind w:left="567"/>
        <w:jc w:val="both"/>
        <w:rPr>
          <w:rFonts w:ascii="Times New Roman" w:hAnsi="Times New Roman"/>
        </w:rPr>
      </w:pPr>
      <w:r w:rsidRPr="00570F17">
        <w:rPr>
          <w:rFonts w:ascii="Times New Roman" w:hAnsi="Times New Roman"/>
          <w:sz w:val="22"/>
        </w:rPr>
        <w:t>Lorsque les offres sont de qualité économique et technique équivalente, la préférence sera accordée à celles qui permettent la participation la plus large des États ACP</w:t>
      </w:r>
      <w:r w:rsidR="008A1EC3" w:rsidRPr="00570F17">
        <w:rPr>
          <w:rFonts w:ascii="Times New Roman" w:hAnsi="Times New Roman"/>
        </w:rPr>
        <w:t xml:space="preserve">. </w:t>
      </w:r>
      <w:r w:rsidR="00551FF7" w:rsidRPr="00570F17">
        <w:rPr>
          <w:rFonts w:ascii="Times New Roman" w:hAnsi="Times New Roman"/>
          <w:sz w:val="22"/>
        </w:rPr>
        <w:t>Pour de plus amples détails, voir la section 2.6.9. du PRAG</w:t>
      </w:r>
      <w:r w:rsidR="008A1EC3" w:rsidRPr="00570F17">
        <w:rPr>
          <w:rFonts w:ascii="Times New Roman" w:hAnsi="Times New Roman"/>
        </w:rPr>
        <w:t>.</w:t>
      </w:r>
      <w:r w:rsidRPr="00570F17">
        <w:rPr>
          <w:rFonts w:ascii="Times New Roman" w:hAnsi="Times New Roman"/>
        </w:rPr>
        <w:t xml:space="preserve"> </w:t>
      </w:r>
    </w:p>
    <w:p w14:paraId="2306ABB3" w14:textId="12C9F808" w:rsidR="008A1EC3" w:rsidRPr="00570F17" w:rsidRDefault="008A1EC3" w:rsidP="00885BB2">
      <w:pPr>
        <w:pStyle w:val="ListParagraph"/>
        <w:numPr>
          <w:ilvl w:val="0"/>
          <w:numId w:val="18"/>
        </w:numPr>
        <w:spacing w:after="0"/>
        <w:jc w:val="both"/>
        <w:outlineLvl w:val="0"/>
        <w:rPr>
          <w:rFonts w:ascii="Times New Roman" w:hAnsi="Times New Roman"/>
          <w:b/>
          <w:lang w:val="fr-FR"/>
        </w:rPr>
      </w:pPr>
      <w:r w:rsidRPr="00570F17">
        <w:rPr>
          <w:rFonts w:ascii="Times New Roman" w:hAnsi="Times New Roman"/>
          <w:b/>
          <w:lang w:val="fr-FR"/>
        </w:rPr>
        <w:t xml:space="preserve">Notification </w:t>
      </w:r>
      <w:r w:rsidR="00551FF7" w:rsidRPr="00570F17">
        <w:rPr>
          <w:rFonts w:ascii="Times New Roman" w:hAnsi="Times New Roman"/>
          <w:b/>
          <w:lang w:val="fr-FR"/>
        </w:rPr>
        <w:t xml:space="preserve">de l’attribution </w:t>
      </w:r>
    </w:p>
    <w:p w14:paraId="51F5C951" w14:textId="7DDD64CE" w:rsidR="008A1EC3" w:rsidRPr="00570F17" w:rsidRDefault="003F1B67" w:rsidP="0035648D">
      <w:pPr>
        <w:ind w:left="567"/>
        <w:jc w:val="both"/>
        <w:rPr>
          <w:rFonts w:ascii="Times New Roman" w:hAnsi="Times New Roman"/>
        </w:rPr>
      </w:pPr>
      <w:r w:rsidRPr="00570F17">
        <w:rPr>
          <w:rFonts w:ascii="Times New Roman" w:hAnsi="Times New Roman"/>
          <w:sz w:val="22"/>
        </w:rPr>
        <w:t>Le pouvoir adjudicateur informera simultanément et individuellement tous les soumissionnaires de la décision d’attribution. Les garanties de soumission seront restituées aux soumissionnaires non retenus une fois que le contrat aura été signé</w:t>
      </w:r>
      <w:r w:rsidR="008A1EC3" w:rsidRPr="00570F17">
        <w:rPr>
          <w:rFonts w:ascii="Times New Roman" w:hAnsi="Times New Roman"/>
        </w:rPr>
        <w:t xml:space="preserve">. </w:t>
      </w:r>
    </w:p>
    <w:p w14:paraId="5D3919B7" w14:textId="3CF7FC23" w:rsidR="008A1EC3" w:rsidRPr="00570F17" w:rsidRDefault="001D44F5" w:rsidP="00885BB2">
      <w:pPr>
        <w:pStyle w:val="ListParagraph"/>
        <w:numPr>
          <w:ilvl w:val="0"/>
          <w:numId w:val="18"/>
        </w:numPr>
        <w:spacing w:after="0"/>
        <w:jc w:val="both"/>
        <w:outlineLvl w:val="0"/>
        <w:rPr>
          <w:rFonts w:ascii="Times New Roman" w:hAnsi="Times New Roman"/>
          <w:b/>
          <w:lang w:val="fr-FR"/>
        </w:rPr>
      </w:pPr>
      <w:bookmarkStart w:id="28" w:name="_Toc41467298"/>
      <w:bookmarkStart w:id="29" w:name="_Toc42488090"/>
      <w:r w:rsidRPr="00570F17">
        <w:rPr>
          <w:rFonts w:ascii="Times New Roman" w:hAnsi="Times New Roman"/>
          <w:b/>
          <w:lang w:val="fr-FR"/>
        </w:rPr>
        <w:t xml:space="preserve">Signature du contrat et garantie de bonne exécution </w:t>
      </w:r>
      <w:bookmarkStart w:id="30" w:name="_Ref500418776"/>
      <w:bookmarkEnd w:id="28"/>
      <w:bookmarkEnd w:id="29"/>
    </w:p>
    <w:p w14:paraId="729C73E5" w14:textId="014983E0" w:rsidR="008A1EC3" w:rsidRPr="00570F17" w:rsidRDefault="008A1EC3" w:rsidP="0035648D">
      <w:pPr>
        <w:ind w:left="567" w:hanging="567"/>
        <w:jc w:val="both"/>
        <w:rPr>
          <w:rFonts w:ascii="Times New Roman" w:hAnsi="Times New Roman"/>
        </w:rPr>
      </w:pPr>
      <w:r w:rsidRPr="00570F17">
        <w:rPr>
          <w:rFonts w:ascii="Times New Roman" w:hAnsi="Times New Roman"/>
        </w:rPr>
        <w:t>22.1</w:t>
      </w:r>
      <w:r w:rsidRPr="00570F17">
        <w:rPr>
          <w:rFonts w:ascii="Times New Roman" w:hAnsi="Times New Roman"/>
        </w:rPr>
        <w:tab/>
      </w:r>
      <w:r w:rsidR="00FE0DDF" w:rsidRPr="00570F17">
        <w:rPr>
          <w:rFonts w:ascii="Times New Roman" w:hAnsi="Times New Roman"/>
          <w:sz w:val="22"/>
        </w:rPr>
        <w:t xml:space="preserve">L’attributaire sera informé par écrit que son offre a été retenue (notification de l’attribution). À la demande du pouvoir adjudicateur et avant la signature du contrat avec l’attributaire, ce dernier doit fournir les </w:t>
      </w:r>
      <w:r w:rsidR="00FE0DDF" w:rsidRPr="00570F17">
        <w:rPr>
          <w:rFonts w:ascii="Times New Roman" w:hAnsi="Times New Roman"/>
          <w:b/>
          <w:sz w:val="22"/>
        </w:rPr>
        <w:t>pièces justificatives</w:t>
      </w:r>
      <w:r w:rsidR="00FE0DDF" w:rsidRPr="00570F17">
        <w:rPr>
          <w:rFonts w:ascii="Times New Roman" w:hAnsi="Times New Roman"/>
          <w:sz w:val="22"/>
        </w:rPr>
        <w:t xml:space="preserve"> ou les déclarations requises par la législation du pays où la société (ou chacune des sociétés en cas de consortium) est effectivement établie, pour démontrer qu’il ne se trouve dans aucune des situations d’exclusion visées dans la section 2.6.10.1 du PRAG. Ces preuves, documents ou déclarations doivent porter une date </w:t>
      </w:r>
      <w:r w:rsidR="00FE0DDF" w:rsidRPr="00570F17">
        <w:rPr>
          <w:rFonts w:ascii="Times New Roman" w:hAnsi="Times New Roman"/>
          <w:sz w:val="22"/>
        </w:rPr>
        <w:lastRenderedPageBreak/>
        <w:t>qui ne peut être antérieure de plus d’un an à la date de soumission de l’offre. En outre, l’attributaire doit fournir une déclaration par laquelle il atteste que la situation décrite dans ces documents n’a pas changé depuis lors</w:t>
      </w:r>
      <w:r w:rsidRPr="00570F17">
        <w:rPr>
          <w:rFonts w:ascii="Times New Roman" w:hAnsi="Times New Roman"/>
        </w:rPr>
        <w:t>.</w:t>
      </w:r>
    </w:p>
    <w:p w14:paraId="7717000A" w14:textId="776C1455" w:rsidR="008A1EC3" w:rsidRPr="00570F17" w:rsidRDefault="008A1EC3" w:rsidP="0035648D">
      <w:pPr>
        <w:ind w:left="567" w:hanging="567"/>
        <w:jc w:val="both"/>
        <w:rPr>
          <w:rFonts w:ascii="Times New Roman" w:hAnsi="Times New Roman"/>
        </w:rPr>
      </w:pPr>
      <w:r w:rsidRPr="00570F17">
        <w:rPr>
          <w:rFonts w:ascii="Times New Roman" w:hAnsi="Times New Roman"/>
        </w:rPr>
        <w:tab/>
      </w:r>
      <w:r w:rsidR="002F7089" w:rsidRPr="00570F17">
        <w:rPr>
          <w:rFonts w:ascii="Times New Roman" w:hAnsi="Times New Roman"/>
          <w:sz w:val="22"/>
        </w:rPr>
        <w:t>Lorsque la valeur du marché est inférieure à 300 000 EUR, le pouvoir adjudicateur peut, en fonction de son évaluation des risques, décider de ne pas exiger les preuves relatives aux critères de sélection</w:t>
      </w:r>
      <w:r w:rsidRPr="00570F17">
        <w:rPr>
          <w:rFonts w:ascii="Times New Roman" w:hAnsi="Times New Roman"/>
        </w:rPr>
        <w:t xml:space="preserve">. </w:t>
      </w:r>
      <w:r w:rsidR="00FE0DDF" w:rsidRPr="00570F17">
        <w:rPr>
          <w:rFonts w:ascii="Times New Roman" w:hAnsi="Times New Roman"/>
        </w:rPr>
        <w:t xml:space="preserve"> </w:t>
      </w:r>
    </w:p>
    <w:p w14:paraId="4869768B" w14:textId="6892E714"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22.2</w:t>
      </w:r>
      <w:r w:rsidRPr="00570F17">
        <w:rPr>
          <w:rFonts w:ascii="Times New Roman" w:hAnsi="Times New Roman"/>
        </w:rPr>
        <w:tab/>
      </w:r>
      <w:r w:rsidR="003D151C" w:rsidRPr="00570F17">
        <w:rPr>
          <w:rFonts w:ascii="Times New Roman" w:hAnsi="Times New Roman"/>
          <w:sz w:val="22"/>
        </w:rPr>
        <w:t>À la demande du pouvoir adjudicateur, l’attributaire doit également fournir les preuves de sa situation financière et économique et de sa capacité technique et professionnelle conformément aux critères de sélection énoncés dans les informations additionnelles au sujet de l’avis de marché pour le présent appel d’offres. Les pièces justificatives requises sont énumérées dans la section 2.6.11 du PRAG</w:t>
      </w:r>
      <w:r w:rsidRPr="00570F17">
        <w:rPr>
          <w:rFonts w:ascii="Times New Roman" w:hAnsi="Times New Roman"/>
        </w:rPr>
        <w:t>.</w:t>
      </w:r>
      <w:r w:rsidR="002F7089" w:rsidRPr="00570F17">
        <w:rPr>
          <w:rFonts w:ascii="Times New Roman" w:hAnsi="Times New Roman"/>
        </w:rPr>
        <w:t xml:space="preserve"> </w:t>
      </w:r>
    </w:p>
    <w:p w14:paraId="10F59687" w14:textId="44BE925A" w:rsidR="008A1EC3" w:rsidRPr="00570F17" w:rsidRDefault="009C7DF9" w:rsidP="0035648D">
      <w:pPr>
        <w:ind w:left="567"/>
        <w:jc w:val="both"/>
        <w:rPr>
          <w:rFonts w:ascii="Times New Roman" w:hAnsi="Times New Roman"/>
        </w:rPr>
      </w:pPr>
      <w:r w:rsidRPr="00570F17">
        <w:rPr>
          <w:rFonts w:ascii="Times New Roman" w:hAnsi="Times New Roman"/>
          <w:sz w:val="22"/>
        </w:rPr>
        <w:t>Le pouvoir adjudicateur peut, en fonction de son évaluation des risques, décider de ne pas exiger les preuves de la situation financière et économique et de la capacité technique et professionnelle</w:t>
      </w:r>
      <w:r w:rsidR="008A1EC3" w:rsidRPr="00570F17">
        <w:rPr>
          <w:rFonts w:ascii="Times New Roman" w:hAnsi="Times New Roman"/>
        </w:rPr>
        <w:t>.</w:t>
      </w:r>
    </w:p>
    <w:p w14:paraId="389C7F54" w14:textId="264FE8A5"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22.3</w:t>
      </w:r>
      <w:r w:rsidRPr="00570F17">
        <w:rPr>
          <w:rFonts w:ascii="Times New Roman" w:hAnsi="Times New Roman"/>
        </w:rPr>
        <w:tab/>
      </w:r>
      <w:r w:rsidR="000A5D3E" w:rsidRPr="00570F17">
        <w:rPr>
          <w:rFonts w:ascii="Times New Roman" w:hAnsi="Times New Roman"/>
          <w:sz w:val="22"/>
        </w:rPr>
        <w:t>Si l’attributaire ne fournit pas ces pièces justificatives ou déclarations ou les preuves de sa situation financière et économique et de sa capacité technique et professionnelle dans un délai de 15 jours calendaires à compter de la notification de l’attribution ou s’il s’avère qu’il a fourni de fausses informations, l’attribution du marché sera considérée comme nulle et non avenue. Dans ce cas, le pouvoir adjudicateur peut attribuer le marché au deuxième soumissionnaire le moins-disant ou annuler l’appel d’offres</w:t>
      </w:r>
      <w:r w:rsidRPr="00570F17">
        <w:rPr>
          <w:rFonts w:ascii="Times New Roman" w:hAnsi="Times New Roman"/>
        </w:rPr>
        <w:t>.</w:t>
      </w:r>
    </w:p>
    <w:p w14:paraId="66CD7B87" w14:textId="0C508F8C" w:rsidR="008A1EC3" w:rsidRPr="00570F17" w:rsidRDefault="00872E7A" w:rsidP="0035648D">
      <w:pPr>
        <w:ind w:left="567"/>
        <w:jc w:val="both"/>
        <w:rPr>
          <w:rFonts w:ascii="Times New Roman" w:hAnsi="Times New Roman"/>
        </w:rPr>
      </w:pPr>
      <w:r w:rsidRPr="00570F17">
        <w:rPr>
          <w:rFonts w:ascii="Times New Roman" w:hAnsi="Times New Roman"/>
          <w:color w:val="000000"/>
          <w:sz w:val="22"/>
        </w:rPr>
        <w:t>Le pouvoir adjudicateur peut dispenser un candidat ou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candidat ou le soumissionnaire doit déclarer sur l’honneur que les pièces justificatives ont déjà été fournies lors d’une précédente procédure de passation de marché et confirmer que sa situation n’a pas changé</w:t>
      </w:r>
      <w:r w:rsidR="008A1EC3" w:rsidRPr="00570F17">
        <w:rPr>
          <w:rFonts w:ascii="Times New Roman" w:hAnsi="Times New Roman"/>
          <w:color w:val="000000"/>
        </w:rPr>
        <w:t>.</w:t>
      </w:r>
    </w:p>
    <w:p w14:paraId="7408C4DA" w14:textId="44F5BF2F" w:rsidR="008A1EC3" w:rsidRPr="00570F17" w:rsidRDefault="00D24E38" w:rsidP="0035648D">
      <w:pPr>
        <w:ind w:left="567"/>
        <w:jc w:val="both"/>
        <w:rPr>
          <w:rFonts w:ascii="Times New Roman" w:hAnsi="Times New Roman"/>
        </w:rPr>
      </w:pPr>
      <w:r w:rsidRPr="00570F17">
        <w:rPr>
          <w:rFonts w:ascii="Times New Roman" w:hAnsi="Times New Roman"/>
          <w:sz w:val="22"/>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r w:rsidR="008A1EC3" w:rsidRPr="00570F17">
        <w:rPr>
          <w:rFonts w:ascii="Times New Roman" w:hAnsi="Times New Roman"/>
        </w:rPr>
        <w:t>.</w:t>
      </w:r>
    </w:p>
    <w:p w14:paraId="0F74E518" w14:textId="566D57BC" w:rsidR="008A1EC3" w:rsidRPr="00570F17" w:rsidRDefault="008A1EC3" w:rsidP="0035648D">
      <w:pPr>
        <w:ind w:left="567" w:hanging="567"/>
        <w:jc w:val="both"/>
        <w:outlineLvl w:val="0"/>
        <w:rPr>
          <w:rFonts w:ascii="Times New Roman" w:hAnsi="Times New Roman"/>
        </w:rPr>
      </w:pPr>
      <w:r w:rsidRPr="00570F17">
        <w:rPr>
          <w:rFonts w:ascii="Times New Roman" w:hAnsi="Times New Roman"/>
        </w:rPr>
        <w:t>22.4</w:t>
      </w:r>
      <w:r w:rsidRPr="00570F17">
        <w:rPr>
          <w:rFonts w:ascii="Times New Roman" w:hAnsi="Times New Roman"/>
        </w:rPr>
        <w:tab/>
      </w:r>
      <w:r w:rsidR="00294A9F" w:rsidRPr="00570F17">
        <w:rPr>
          <w:rFonts w:ascii="Times New Roman" w:hAnsi="Times New Roman"/>
          <w:sz w:val="22"/>
        </w:rPr>
        <w:t>Le pouvoir adjudicateur se réserve le droit de modifier les quantités prévues dans l’offre de plus ou moins 100 % au moment de la passation du marché et au cours de la période de validité du marché. L’augmentation ou la réduction de la valeur totale des biens résultant de cette modification ne peut excéder 25 % du montant de l’offre financière originale. Les prix unitaires qui figurent dans l’offre seront utilisés</w:t>
      </w:r>
      <w:r w:rsidRPr="00570F17">
        <w:rPr>
          <w:rFonts w:ascii="Times New Roman" w:hAnsi="Times New Roman"/>
        </w:rPr>
        <w:t xml:space="preserve">. </w:t>
      </w:r>
      <w:r w:rsidR="00D24E38" w:rsidRPr="00570F17">
        <w:rPr>
          <w:rFonts w:ascii="Times New Roman" w:hAnsi="Times New Roman"/>
        </w:rPr>
        <w:t xml:space="preserve"> </w:t>
      </w:r>
    </w:p>
    <w:p w14:paraId="128593FA" w14:textId="715A5994"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22.5</w:t>
      </w:r>
      <w:r w:rsidRPr="00570F17">
        <w:rPr>
          <w:rFonts w:ascii="Times New Roman" w:hAnsi="Times New Roman"/>
        </w:rPr>
        <w:tab/>
      </w:r>
      <w:r w:rsidR="00141C93" w:rsidRPr="00570F17">
        <w:rPr>
          <w:rFonts w:ascii="Times New Roman" w:hAnsi="Times New Roman"/>
          <w:sz w:val="22"/>
        </w:rPr>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r w:rsidRPr="00570F17">
        <w:rPr>
          <w:rFonts w:ascii="Times New Roman" w:hAnsi="Times New Roman"/>
        </w:rPr>
        <w:t>.</w:t>
      </w:r>
    </w:p>
    <w:bookmarkEnd w:id="30"/>
    <w:p w14:paraId="298A9186" w14:textId="7CB9221E"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22.6</w:t>
      </w:r>
      <w:r w:rsidRPr="00570F17">
        <w:rPr>
          <w:rFonts w:ascii="Times New Roman" w:hAnsi="Times New Roman"/>
        </w:rPr>
        <w:tab/>
      </w:r>
      <w:r w:rsidR="00825B38" w:rsidRPr="00570F17">
        <w:rPr>
          <w:rFonts w:ascii="Times New Roman" w:hAnsi="Times New Roman"/>
          <w:sz w:val="22"/>
        </w:rPr>
        <w:t>Si l’attributaire ne signe pas le contrat et ne le renvoie pas, accompagné de la garantie financière requise, dans un délai de 30 jours à compter de la réception de la notification, le pouvoir adjudicateur peut considérer l’acceptation de l’offre comme nulle et non avenue, sans préjudice du droit de ce dernier de saisir la garantie, de demander une réparation ou d’exercer tout autre recours du fait de ce manquement et l'attributaire n’aura aucune possibilité de contestation</w:t>
      </w:r>
      <w:r w:rsidRPr="00570F17">
        <w:rPr>
          <w:rFonts w:ascii="Times New Roman" w:hAnsi="Times New Roman"/>
        </w:rPr>
        <w:t>.</w:t>
      </w:r>
      <w:r w:rsidR="00141C93" w:rsidRPr="00570F17">
        <w:rPr>
          <w:rFonts w:ascii="Times New Roman" w:hAnsi="Times New Roman"/>
        </w:rPr>
        <w:t xml:space="preserve"> </w:t>
      </w:r>
    </w:p>
    <w:p w14:paraId="43FD81E5" w14:textId="71BB40AC" w:rsidR="008A1EC3" w:rsidRPr="00570F17" w:rsidRDefault="008A1EC3" w:rsidP="0035648D">
      <w:pPr>
        <w:tabs>
          <w:tab w:val="num" w:pos="709"/>
        </w:tabs>
        <w:ind w:left="567" w:hanging="567"/>
        <w:jc w:val="both"/>
        <w:outlineLvl w:val="0"/>
        <w:rPr>
          <w:rFonts w:ascii="Times New Roman" w:hAnsi="Times New Roman"/>
        </w:rPr>
      </w:pPr>
      <w:r w:rsidRPr="00570F17">
        <w:rPr>
          <w:rFonts w:ascii="Times New Roman" w:hAnsi="Times New Roman"/>
        </w:rPr>
        <w:t>22.7</w:t>
      </w:r>
      <w:r w:rsidRPr="00570F17">
        <w:rPr>
          <w:rFonts w:ascii="Times New Roman" w:hAnsi="Times New Roman"/>
        </w:rPr>
        <w:tab/>
      </w:r>
      <w:r w:rsidR="007A7B65" w:rsidRPr="00570F17">
        <w:rPr>
          <w:rFonts w:ascii="Times New Roman" w:hAnsi="Times New Roman"/>
        </w:rPr>
        <w:t xml:space="preserve">La garantie de bonne exécution mentionnée dans les conditions générales est fixée à 10 % du montant du marché et </w:t>
      </w:r>
      <w:r w:rsidR="00F01D27" w:rsidRPr="00570F17">
        <w:rPr>
          <w:rFonts w:ascii="Times New Roman" w:hAnsi="Times New Roman"/>
          <w:sz w:val="22"/>
        </w:rPr>
        <w:t>et devra être présentée sous la forme précisée dans l’annexe du dossier d’appel d’offres. Elle sera libérée dans les 45 jours suivant la délivrance du certificat de réception définitive par le pouvoir adjudicateur, sauf pour la partie correspondant au service après-vente</w:t>
      </w:r>
      <w:r w:rsidR="007A7B65" w:rsidRPr="00570F17">
        <w:rPr>
          <w:rFonts w:ascii="Times New Roman" w:hAnsi="Times New Roman"/>
        </w:rPr>
        <w:t xml:space="preserve">. </w:t>
      </w:r>
      <w:r w:rsidR="00E13A60" w:rsidRPr="00570F17">
        <w:rPr>
          <w:rFonts w:ascii="Times New Roman" w:hAnsi="Times New Roman"/>
          <w:sz w:val="22"/>
        </w:rPr>
        <w:t>Pour les marchés dont la valeur est inférieure ou égale à 150 000 EUR, le pouvoir adjudicateur peut décider, en se basant sur des critères objectifs tels que le type et la valeur du marché, de ne pas exiger cette garantie</w:t>
      </w:r>
      <w:r w:rsidRPr="00570F17">
        <w:rPr>
          <w:rFonts w:ascii="Times New Roman" w:hAnsi="Times New Roman"/>
        </w:rPr>
        <w:t>.</w:t>
      </w:r>
      <w:r w:rsidR="00825B38" w:rsidRPr="00570F17">
        <w:rPr>
          <w:rFonts w:ascii="Times New Roman" w:hAnsi="Times New Roman"/>
        </w:rPr>
        <w:t xml:space="preserve"> </w:t>
      </w:r>
      <w:r w:rsidR="007A7B65" w:rsidRPr="00570F17">
        <w:rPr>
          <w:rFonts w:ascii="Times New Roman" w:hAnsi="Times New Roman"/>
        </w:rPr>
        <w:t xml:space="preserve"> </w:t>
      </w:r>
    </w:p>
    <w:p w14:paraId="25411680" w14:textId="77777777" w:rsidR="000D442F" w:rsidRPr="00570F17" w:rsidRDefault="000D442F" w:rsidP="0035648D">
      <w:pPr>
        <w:tabs>
          <w:tab w:val="num" w:pos="709"/>
        </w:tabs>
        <w:ind w:left="567" w:hanging="567"/>
        <w:jc w:val="both"/>
        <w:outlineLvl w:val="0"/>
        <w:rPr>
          <w:rFonts w:ascii="Times New Roman" w:hAnsi="Times New Roman"/>
        </w:rPr>
      </w:pPr>
    </w:p>
    <w:p w14:paraId="6F6CFB37" w14:textId="247D2F2C" w:rsidR="008A1EC3" w:rsidRPr="00570F17" w:rsidRDefault="00E13A60" w:rsidP="00885BB2">
      <w:pPr>
        <w:pStyle w:val="ListParagraph"/>
        <w:numPr>
          <w:ilvl w:val="0"/>
          <w:numId w:val="18"/>
        </w:numPr>
        <w:spacing w:after="0"/>
        <w:jc w:val="both"/>
        <w:outlineLvl w:val="0"/>
        <w:rPr>
          <w:rFonts w:ascii="Times New Roman" w:hAnsi="Times New Roman"/>
          <w:b/>
          <w:lang w:val="fr-FR"/>
        </w:rPr>
      </w:pPr>
      <w:bookmarkStart w:id="31" w:name="_Toc41467299"/>
      <w:bookmarkStart w:id="32" w:name="_Toc42488091"/>
      <w:r w:rsidRPr="00570F17">
        <w:rPr>
          <w:rFonts w:ascii="Times New Roman" w:hAnsi="Times New Roman"/>
          <w:b/>
          <w:lang w:val="fr-FR"/>
        </w:rPr>
        <w:lastRenderedPageBreak/>
        <w:t>G</w:t>
      </w:r>
      <w:r w:rsidR="008A1EC3" w:rsidRPr="00570F17">
        <w:rPr>
          <w:rFonts w:ascii="Times New Roman" w:hAnsi="Times New Roman"/>
          <w:b/>
          <w:lang w:val="fr-FR"/>
        </w:rPr>
        <w:t>arant</w:t>
      </w:r>
      <w:bookmarkEnd w:id="31"/>
      <w:bookmarkEnd w:id="32"/>
      <w:r w:rsidRPr="00570F17">
        <w:rPr>
          <w:rFonts w:ascii="Times New Roman" w:hAnsi="Times New Roman"/>
          <w:b/>
          <w:lang w:val="fr-FR"/>
        </w:rPr>
        <w:t>ie de soumission</w:t>
      </w:r>
    </w:p>
    <w:p w14:paraId="42EE62B1" w14:textId="2C24FD77" w:rsidR="008A1EC3" w:rsidRPr="00570F17" w:rsidRDefault="003755A6" w:rsidP="0035648D">
      <w:pPr>
        <w:ind w:left="426"/>
        <w:jc w:val="both"/>
        <w:outlineLvl w:val="0"/>
        <w:rPr>
          <w:rFonts w:ascii="Times New Roman" w:hAnsi="Times New Roman"/>
        </w:rPr>
      </w:pPr>
      <w:r w:rsidRPr="00570F17">
        <w:rPr>
          <w:rFonts w:ascii="Times New Roman" w:hAnsi="Times New Roman"/>
          <w:sz w:val="22"/>
        </w:rPr>
        <w:t>Aucune garantie de soumission n’est requise</w:t>
      </w:r>
      <w:r w:rsidR="00D50CE2" w:rsidRPr="00570F17">
        <w:rPr>
          <w:rFonts w:ascii="Times New Roman" w:hAnsi="Times New Roman"/>
        </w:rPr>
        <w:t>.</w:t>
      </w:r>
    </w:p>
    <w:p w14:paraId="4E4D07ED" w14:textId="111BBD06" w:rsidR="008A1EC3" w:rsidRPr="00570F17" w:rsidRDefault="008B54EE" w:rsidP="00885BB2">
      <w:pPr>
        <w:pStyle w:val="ListParagraph"/>
        <w:numPr>
          <w:ilvl w:val="0"/>
          <w:numId w:val="18"/>
        </w:numPr>
        <w:spacing w:after="0"/>
        <w:jc w:val="both"/>
        <w:outlineLvl w:val="0"/>
        <w:rPr>
          <w:rFonts w:ascii="Times New Roman" w:hAnsi="Times New Roman"/>
          <w:b/>
          <w:lang w:val="fr-FR"/>
        </w:rPr>
      </w:pPr>
      <w:bookmarkStart w:id="33" w:name="_Toc41467300"/>
      <w:bookmarkStart w:id="34" w:name="_Toc42488092"/>
      <w:r w:rsidRPr="00570F17">
        <w:rPr>
          <w:rFonts w:ascii="Times New Roman" w:hAnsi="Times New Roman"/>
          <w:b/>
          <w:lang w:val="fr-FR"/>
        </w:rPr>
        <w:t xml:space="preserve">Clauses déontologiques et code de conduite </w:t>
      </w:r>
      <w:bookmarkEnd w:id="33"/>
      <w:bookmarkEnd w:id="34"/>
    </w:p>
    <w:p w14:paraId="7C35F0F3" w14:textId="33E8B586" w:rsidR="008A1EC3" w:rsidRPr="00570F17" w:rsidRDefault="008A1EC3" w:rsidP="0035648D">
      <w:pPr>
        <w:ind w:left="567" w:hanging="567"/>
        <w:jc w:val="both"/>
        <w:outlineLvl w:val="1"/>
        <w:rPr>
          <w:rFonts w:ascii="Times New Roman" w:hAnsi="Times New Roman"/>
          <w:u w:val="single"/>
        </w:rPr>
      </w:pPr>
      <w:r w:rsidRPr="00570F17">
        <w:rPr>
          <w:rFonts w:ascii="Times New Roman" w:hAnsi="Times New Roman"/>
        </w:rPr>
        <w:t>24.1</w:t>
      </w:r>
      <w:r w:rsidRPr="00570F17">
        <w:rPr>
          <w:rFonts w:ascii="Times New Roman" w:hAnsi="Times New Roman"/>
        </w:rPr>
        <w:tab/>
      </w:r>
      <w:r w:rsidR="000D6D09" w:rsidRPr="00570F17">
        <w:rPr>
          <w:rFonts w:ascii="Times New Roman" w:hAnsi="Times New Roman"/>
          <w:sz w:val="22"/>
          <w:u w:val="single"/>
        </w:rPr>
        <w:t>Absence de conflit d’intérêts</w:t>
      </w:r>
      <w:r w:rsidR="000D6D09" w:rsidRPr="00570F17">
        <w:rPr>
          <w:rFonts w:ascii="Times New Roman" w:hAnsi="Times New Roman"/>
          <w:u w:val="single"/>
        </w:rPr>
        <w:t xml:space="preserve"> </w:t>
      </w:r>
    </w:p>
    <w:p w14:paraId="3C69A306" w14:textId="36F5610F" w:rsidR="008A1EC3" w:rsidRPr="00570F17" w:rsidRDefault="00AC1930" w:rsidP="0035648D">
      <w:pPr>
        <w:keepNext/>
        <w:ind w:left="420"/>
        <w:jc w:val="both"/>
        <w:rPr>
          <w:rFonts w:ascii="Times New Roman" w:hAnsi="Times New Roman"/>
        </w:rPr>
      </w:pPr>
      <w:r w:rsidRPr="00570F17">
        <w:rPr>
          <w:rFonts w:ascii="Times New Roman" w:hAnsi="Times New Roman"/>
          <w:sz w:val="22"/>
        </w:rPr>
        <w:t>Le soumissionnaire ne doit pas être au centre d’un conflit d’intérêts et ne doit avoir aucun lien équivalent à cet égard avec d’autres soumissionnaires ou d’autres parties associées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w:t>
      </w:r>
      <w:r w:rsidR="008A1EC3" w:rsidRPr="00570F17">
        <w:rPr>
          <w:rFonts w:ascii="Times New Roman" w:hAnsi="Times New Roman"/>
        </w:rPr>
        <w:t xml:space="preserve">. </w:t>
      </w:r>
    </w:p>
    <w:p w14:paraId="3B9FE3B0" w14:textId="5CA5CDC5"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24.2</w:t>
      </w:r>
      <w:r w:rsidRPr="00570F17">
        <w:rPr>
          <w:rFonts w:ascii="Times New Roman" w:hAnsi="Times New Roman"/>
        </w:rPr>
        <w:tab/>
      </w:r>
      <w:r w:rsidR="00881831" w:rsidRPr="00570F17">
        <w:rPr>
          <w:rFonts w:ascii="Times New Roman" w:hAnsi="Times New Roman"/>
          <w:sz w:val="22"/>
          <w:u w:val="single"/>
        </w:rPr>
        <w:t>Respect des droits de l’homme, de la législation en matière d’environnement et des normes fondamentales du travail</w:t>
      </w:r>
      <w:r w:rsidR="00881831" w:rsidRPr="00570F17">
        <w:rPr>
          <w:rFonts w:ascii="Times New Roman" w:hAnsi="Times New Roman"/>
          <w:sz w:val="22"/>
        </w:rPr>
        <w:t xml:space="preserve"> </w:t>
      </w:r>
    </w:p>
    <w:p w14:paraId="7FEEADDA" w14:textId="11AA20CC" w:rsidR="008A1EC3" w:rsidRPr="00570F17" w:rsidRDefault="00184D77" w:rsidP="0035648D">
      <w:pPr>
        <w:keepNext/>
        <w:ind w:left="420"/>
        <w:jc w:val="both"/>
        <w:rPr>
          <w:rFonts w:ascii="Times New Roman" w:hAnsi="Times New Roman"/>
        </w:rPr>
      </w:pPr>
      <w:r w:rsidRPr="00570F17">
        <w:rPr>
          <w:rFonts w:ascii="Times New Roman" w:hAnsi="Times New Roman"/>
          <w:sz w:val="22"/>
        </w:rPr>
        <w:t>Le soumissionnaire et son personnel doivent respecter les droits de l’homme et les règles applicables en matière de protection des données. En particulier et conformément à l’acte de base applicable, les soumissionnaires et les candidats auxquels des marchés ont été attribués doivent respecter la législation en matière d’environnement, y compris les accords environnementaux multilatéraux, ainsi que les normes fondamentales du travail, le cas échéant et telles que définies dans les conventions applicables de l’Organisation internationale du travail (telles que les conventions sur la liberté d’association, la négociation collective; l’abolition du travail forcé et obligatoire; l’abolition du travail des enfants</w:t>
      </w:r>
      <w:r w:rsidR="008A1EC3" w:rsidRPr="00570F17">
        <w:rPr>
          <w:rFonts w:ascii="Times New Roman" w:hAnsi="Times New Roman"/>
        </w:rPr>
        <w:t>).</w:t>
      </w:r>
      <w:r w:rsidR="00AC1930" w:rsidRPr="00570F17">
        <w:rPr>
          <w:rFonts w:ascii="Times New Roman" w:hAnsi="Times New Roman"/>
        </w:rPr>
        <w:t xml:space="preserve"> </w:t>
      </w:r>
    </w:p>
    <w:p w14:paraId="0D82B4B4" w14:textId="77777777" w:rsidR="002F187B" w:rsidRPr="00570F17" w:rsidRDefault="002F187B" w:rsidP="002F187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570F17">
        <w:rPr>
          <w:rFonts w:ascii="Times New Roman" w:hAnsi="Times New Roman"/>
          <w:b/>
          <w:sz w:val="22"/>
        </w:rPr>
        <w:t>Tolérance zéro pour l’exploitation et les abus sexuels et le harcèlement :</w:t>
      </w:r>
    </w:p>
    <w:p w14:paraId="6A5B0CE5" w14:textId="77777777" w:rsidR="002F187B" w:rsidRPr="00570F17" w:rsidRDefault="002F187B" w:rsidP="002F187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570F17">
        <w:rPr>
          <w:rFonts w:ascii="Times New Roman" w:hAnsi="Times New Roman"/>
          <w:sz w:val="22"/>
        </w:rPr>
        <w:t xml:space="preserve">La Commission européenne applique une politique de « tolérance zéro » contre tout comportement fautif ayant un impact sur la crédibilité professionnelle du soumissionnaire. </w:t>
      </w:r>
    </w:p>
    <w:p w14:paraId="5759CF73" w14:textId="420A8D2D" w:rsidR="008A1EC3" w:rsidRPr="00570F17" w:rsidRDefault="002F187B" w:rsidP="002F187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rPr>
      </w:pPr>
      <w:r w:rsidRPr="00570F17">
        <w:rPr>
          <w:rFonts w:ascii="Times New Roman" w:hAnsi="Times New Roman"/>
          <w:sz w:val="22"/>
        </w:rPr>
        <w:t>Toute forme de violence physique ou de punition, ainsi que les menaces de violence physique, la violence et l’exploitation sexuelles, le harcèlement et la violence verbale, ou toute autre forme d’intimidation sont interdits</w:t>
      </w:r>
      <w:r w:rsidR="008A1EC3" w:rsidRPr="00570F17">
        <w:rPr>
          <w:rFonts w:ascii="Times New Roman" w:hAnsi="Times New Roman"/>
        </w:rPr>
        <w:t xml:space="preserve">. </w:t>
      </w:r>
    </w:p>
    <w:p w14:paraId="2B7863BE" w14:textId="6D1A49A6" w:rsidR="008A1EC3" w:rsidRPr="00570F17" w:rsidRDefault="008A1EC3" w:rsidP="0035648D">
      <w:pPr>
        <w:ind w:left="567" w:hanging="567"/>
        <w:jc w:val="both"/>
        <w:outlineLvl w:val="1"/>
        <w:rPr>
          <w:rFonts w:ascii="Times New Roman" w:hAnsi="Times New Roman"/>
          <w:u w:val="single"/>
        </w:rPr>
      </w:pPr>
      <w:r w:rsidRPr="00570F17">
        <w:rPr>
          <w:rFonts w:ascii="Times New Roman" w:hAnsi="Times New Roman"/>
        </w:rPr>
        <w:t>24.</w:t>
      </w:r>
      <w:r w:rsidR="00C30CFB" w:rsidRPr="00570F17">
        <w:rPr>
          <w:rFonts w:ascii="Times New Roman" w:hAnsi="Times New Roman"/>
          <w:sz w:val="22"/>
          <w:u w:val="single"/>
        </w:rPr>
        <w:t xml:space="preserve"> Lutte contre la corruption</w:t>
      </w:r>
      <w:r w:rsidR="00C30CFB" w:rsidRPr="00570F17">
        <w:rPr>
          <w:rFonts w:ascii="Times New Roman" w:hAnsi="Times New Roman"/>
          <w:u w:val="single"/>
        </w:rPr>
        <w:t xml:space="preserve"> </w:t>
      </w:r>
    </w:p>
    <w:p w14:paraId="44973841" w14:textId="7DBABDD8" w:rsidR="008A1EC3" w:rsidRPr="00570F17" w:rsidRDefault="0094447B" w:rsidP="0035648D">
      <w:pPr>
        <w:ind w:left="420"/>
        <w:jc w:val="both"/>
        <w:rPr>
          <w:rFonts w:ascii="Times New Roman" w:hAnsi="Times New Roman"/>
        </w:rPr>
      </w:pPr>
      <w:r w:rsidRPr="00570F17">
        <w:rPr>
          <w:rFonts w:ascii="Times New Roman" w:hAnsi="Times New Roman"/>
          <w:sz w:val="22"/>
        </w:rPr>
        <w:t>Le soumissionnaire doit respecter l’ensemble des législations, réglementations et codes applicables ayant trait à la lutte contre la corruption. La Commission européenne se réserve le 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 pratiques de corruption »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r w:rsidR="008A1EC3" w:rsidRPr="00570F17">
        <w:rPr>
          <w:rFonts w:ascii="Times New Roman" w:hAnsi="Times New Roman"/>
        </w:rPr>
        <w:t>.</w:t>
      </w:r>
    </w:p>
    <w:p w14:paraId="7855F358" w14:textId="12B99E5D" w:rsidR="008A1EC3" w:rsidRPr="00570F17" w:rsidRDefault="008A1EC3" w:rsidP="0035648D">
      <w:pPr>
        <w:ind w:left="567" w:hanging="567"/>
        <w:jc w:val="both"/>
        <w:outlineLvl w:val="1"/>
        <w:rPr>
          <w:rFonts w:ascii="Times New Roman" w:hAnsi="Times New Roman"/>
        </w:rPr>
      </w:pPr>
      <w:r w:rsidRPr="00570F17">
        <w:rPr>
          <w:rFonts w:ascii="Times New Roman" w:hAnsi="Times New Roman"/>
        </w:rPr>
        <w:t>24.4</w:t>
      </w:r>
      <w:r w:rsidRPr="00570F17">
        <w:rPr>
          <w:rFonts w:ascii="Times New Roman" w:hAnsi="Times New Roman"/>
        </w:rPr>
        <w:tab/>
      </w:r>
      <w:r w:rsidR="00463370" w:rsidRPr="00570F17">
        <w:rPr>
          <w:rFonts w:ascii="Times New Roman" w:hAnsi="Times New Roman"/>
          <w:sz w:val="22"/>
          <w:u w:val="single"/>
        </w:rPr>
        <w:t>Frais commerciaux extraordinaires</w:t>
      </w:r>
      <w:r w:rsidR="00463370" w:rsidRPr="00570F17">
        <w:rPr>
          <w:rFonts w:ascii="Times New Roman" w:hAnsi="Times New Roman"/>
          <w:sz w:val="22"/>
        </w:rPr>
        <w:t xml:space="preserve"> </w:t>
      </w:r>
    </w:p>
    <w:p w14:paraId="5DFDCD14" w14:textId="77777777" w:rsidR="00D841AE" w:rsidRPr="00570F17" w:rsidRDefault="00D841AE" w:rsidP="00D841AE">
      <w:pPr>
        <w:ind w:left="397"/>
        <w:jc w:val="both"/>
        <w:rPr>
          <w:rFonts w:ascii="Times New Roman" w:hAnsi="Times New Roman"/>
          <w:sz w:val="22"/>
          <w:szCs w:val="22"/>
        </w:rPr>
      </w:pPr>
      <w:r w:rsidRPr="00570F17">
        <w:rPr>
          <w:rFonts w:ascii="Times New Roman" w:hAnsi="Times New Roman"/>
          <w:sz w:val="22"/>
        </w:rPr>
        <w:t>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société qui a toutes les apparences d’une société écran.</w:t>
      </w:r>
    </w:p>
    <w:p w14:paraId="14EFB56B" w14:textId="6CB14EF5" w:rsidR="008A1EC3" w:rsidRPr="00570F17" w:rsidRDefault="00D841AE" w:rsidP="00D841AE">
      <w:pPr>
        <w:ind w:left="397"/>
        <w:jc w:val="both"/>
        <w:rPr>
          <w:rFonts w:ascii="Times New Roman" w:hAnsi="Times New Roman"/>
        </w:rPr>
      </w:pPr>
      <w:r w:rsidRPr="00570F17">
        <w:rPr>
          <w:rFonts w:ascii="Times New Roman" w:hAnsi="Times New Roman"/>
          <w:sz w:val="22"/>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r w:rsidR="008A1EC3" w:rsidRPr="00570F17">
        <w:rPr>
          <w:rFonts w:ascii="Times New Roman" w:hAnsi="Times New Roman"/>
        </w:rPr>
        <w:t>.</w:t>
      </w:r>
    </w:p>
    <w:p w14:paraId="4B0F9327" w14:textId="33F0963E" w:rsidR="008A1EC3" w:rsidRPr="00570F17" w:rsidRDefault="008A1EC3" w:rsidP="0035648D">
      <w:pPr>
        <w:ind w:left="567" w:hanging="567"/>
        <w:jc w:val="both"/>
        <w:outlineLvl w:val="1"/>
        <w:rPr>
          <w:rFonts w:ascii="Times New Roman" w:hAnsi="Times New Roman"/>
          <w:u w:val="single"/>
        </w:rPr>
      </w:pPr>
      <w:r w:rsidRPr="00570F17">
        <w:rPr>
          <w:rFonts w:ascii="Times New Roman" w:hAnsi="Times New Roman"/>
        </w:rPr>
        <w:t>24.5</w:t>
      </w:r>
      <w:r w:rsidRPr="00570F17">
        <w:rPr>
          <w:rFonts w:ascii="Times New Roman" w:hAnsi="Times New Roman"/>
        </w:rPr>
        <w:tab/>
      </w:r>
      <w:r w:rsidR="0032764A" w:rsidRPr="00570F17">
        <w:rPr>
          <w:rFonts w:ascii="Times New Roman" w:hAnsi="Times New Roman"/>
          <w:sz w:val="22"/>
          <w:u w:val="single"/>
        </w:rPr>
        <w:t>Violation des obligations, irrégularités ou fraude</w:t>
      </w:r>
      <w:r w:rsidR="0032764A" w:rsidRPr="00570F17">
        <w:rPr>
          <w:rFonts w:ascii="Times New Roman" w:hAnsi="Times New Roman"/>
          <w:u w:val="single"/>
        </w:rPr>
        <w:t xml:space="preserve"> </w:t>
      </w:r>
    </w:p>
    <w:p w14:paraId="2F8D0B5F" w14:textId="1FD76E99" w:rsidR="008A1EC3" w:rsidRPr="00570F17" w:rsidRDefault="0094276E" w:rsidP="0035648D">
      <w:pPr>
        <w:ind w:left="397"/>
        <w:jc w:val="both"/>
        <w:rPr>
          <w:rFonts w:ascii="Times New Roman" w:hAnsi="Times New Roman"/>
        </w:rPr>
      </w:pPr>
      <w:r w:rsidRPr="00570F17">
        <w:rPr>
          <w:rFonts w:ascii="Times New Roman" w:hAnsi="Times New Roman"/>
          <w:sz w:val="22"/>
        </w:rPr>
        <w:lastRenderedPageBreak/>
        <w:t>Le pouvoir adjudicateur se réserve le droit de suspendre ou d’annuler la procédure lorsqu’il s’avère que la procédure d’attribution du marché est entachée d’une violation des obligations, d’irrégularités ou de fraude. Lorsqu’une violation des obligations, des irrégularités ou une fraude sont découvertes après l’attribution du marché, le pouvoir adjudicateur peut s’abstenir de conclure le marché</w:t>
      </w:r>
      <w:r w:rsidR="008A1EC3" w:rsidRPr="00570F17">
        <w:rPr>
          <w:rFonts w:ascii="Times New Roman" w:hAnsi="Times New Roman"/>
        </w:rPr>
        <w:t>.</w:t>
      </w:r>
    </w:p>
    <w:p w14:paraId="248BF51F" w14:textId="77777777" w:rsidR="00C862F7" w:rsidRPr="00570F17" w:rsidRDefault="00C862F7" w:rsidP="0035648D">
      <w:pPr>
        <w:ind w:left="397"/>
        <w:jc w:val="both"/>
        <w:rPr>
          <w:rFonts w:ascii="Times New Roman" w:hAnsi="Times New Roman"/>
        </w:rPr>
      </w:pPr>
    </w:p>
    <w:p w14:paraId="50FA0AEF" w14:textId="2ABB5D8A" w:rsidR="008A1EC3" w:rsidRPr="00570F17" w:rsidRDefault="00365F52" w:rsidP="00885BB2">
      <w:pPr>
        <w:pStyle w:val="ListParagraph"/>
        <w:numPr>
          <w:ilvl w:val="0"/>
          <w:numId w:val="18"/>
        </w:numPr>
        <w:spacing w:after="0"/>
        <w:jc w:val="both"/>
        <w:outlineLvl w:val="0"/>
        <w:rPr>
          <w:rFonts w:ascii="Times New Roman" w:hAnsi="Times New Roman"/>
          <w:b/>
          <w:lang w:val="fr-FR"/>
        </w:rPr>
      </w:pPr>
      <w:bookmarkStart w:id="35" w:name="_Toc42488093"/>
      <w:r w:rsidRPr="00570F17">
        <w:rPr>
          <w:rFonts w:ascii="Times New Roman" w:hAnsi="Times New Roman"/>
          <w:b/>
          <w:lang w:val="fr-FR"/>
        </w:rPr>
        <w:t xml:space="preserve">Annulation de l’appel d’offres  </w:t>
      </w:r>
      <w:bookmarkEnd w:id="35"/>
    </w:p>
    <w:p w14:paraId="23826158" w14:textId="63638587" w:rsidR="008A1EC3" w:rsidRPr="00570F17" w:rsidRDefault="004E7811" w:rsidP="0035648D">
      <w:pPr>
        <w:ind w:left="426"/>
        <w:jc w:val="both"/>
        <w:rPr>
          <w:rFonts w:ascii="Times New Roman" w:hAnsi="Times New Roman"/>
        </w:rPr>
      </w:pPr>
      <w:r w:rsidRPr="00570F17">
        <w:rPr>
          <w:rFonts w:ascii="Times New Roman" w:hAnsi="Times New Roman"/>
          <w:sz w:val="22"/>
        </w:rPr>
        <w:t>En cas d’annulation d’un appel d’offres, les soumissionnaires sont informés de cette annulation par le pouvoir adjudicateur. Si l’appel d’offres est annulé avant la séance d’ouverture des offres, les enveloppes scellées sont renvoyées aux soumissionnaires sans avoir été ouvertes</w:t>
      </w:r>
      <w:r w:rsidR="008A1EC3" w:rsidRPr="00570F17">
        <w:rPr>
          <w:rFonts w:ascii="Times New Roman" w:hAnsi="Times New Roman"/>
        </w:rPr>
        <w:t>.</w:t>
      </w:r>
    </w:p>
    <w:p w14:paraId="5BDD43BC" w14:textId="6FA1E375" w:rsidR="008A1EC3" w:rsidRPr="00570F17" w:rsidRDefault="003849A9" w:rsidP="0035648D">
      <w:pPr>
        <w:spacing w:after="0"/>
        <w:ind w:left="426"/>
        <w:jc w:val="both"/>
        <w:rPr>
          <w:rFonts w:ascii="Times New Roman" w:hAnsi="Times New Roman"/>
        </w:rPr>
      </w:pPr>
      <w:r w:rsidRPr="00570F17">
        <w:rPr>
          <w:rFonts w:ascii="Times New Roman" w:hAnsi="Times New Roman"/>
          <w:sz w:val="22"/>
        </w:rPr>
        <w:t xml:space="preserve">Un appel d’offres peut être annulé, par exemple, si </w:t>
      </w:r>
      <w:r w:rsidR="008A1EC3" w:rsidRPr="00570F17">
        <w:rPr>
          <w:rFonts w:ascii="Times New Roman" w:hAnsi="Times New Roman"/>
        </w:rPr>
        <w:t>:</w:t>
      </w:r>
    </w:p>
    <w:p w14:paraId="527C6A2C" w14:textId="72542B02" w:rsidR="008A1EC3" w:rsidRPr="00570F17" w:rsidRDefault="00FE23A3" w:rsidP="00136A28">
      <w:pPr>
        <w:numPr>
          <w:ilvl w:val="0"/>
          <w:numId w:val="3"/>
        </w:numPr>
        <w:tabs>
          <w:tab w:val="left" w:pos="1134"/>
        </w:tabs>
        <w:ind w:left="1134"/>
        <w:jc w:val="both"/>
        <w:rPr>
          <w:rFonts w:ascii="Times New Roman" w:hAnsi="Times New Roman"/>
        </w:rPr>
      </w:pPr>
      <w:r w:rsidRPr="00570F17">
        <w:rPr>
          <w:rFonts w:ascii="Times New Roman" w:hAnsi="Times New Roman"/>
          <w:sz w:val="22"/>
        </w:rPr>
        <w:t xml:space="preserve">l’appel d’offres est demeuré infructueux, c’est-à-dire lorsqu’aucune offre méritant d’être retenue sur le plan qualitatif ou financier ou lorsqu’aucune réponse valable n'ont été reçues </w:t>
      </w:r>
      <w:r w:rsidR="008A1EC3" w:rsidRPr="00570F17">
        <w:rPr>
          <w:rFonts w:ascii="Times New Roman" w:hAnsi="Times New Roman"/>
        </w:rPr>
        <w:t>;</w:t>
      </w:r>
    </w:p>
    <w:p w14:paraId="0A0202E3" w14:textId="59A8A94E" w:rsidR="008A1EC3" w:rsidRPr="00570F17" w:rsidRDefault="00724102" w:rsidP="00136A28">
      <w:pPr>
        <w:numPr>
          <w:ilvl w:val="0"/>
          <w:numId w:val="3"/>
        </w:numPr>
        <w:tabs>
          <w:tab w:val="left" w:pos="1134"/>
        </w:tabs>
        <w:ind w:left="1134"/>
        <w:jc w:val="both"/>
        <w:rPr>
          <w:rFonts w:ascii="Times New Roman" w:hAnsi="Times New Roman"/>
        </w:rPr>
      </w:pPr>
      <w:r w:rsidRPr="00570F17">
        <w:rPr>
          <w:rFonts w:ascii="Times New Roman" w:hAnsi="Times New Roman"/>
          <w:sz w:val="22"/>
        </w:rPr>
        <w:t xml:space="preserve">les éléments techniques ou économiques du projet ont été fondamentalement modifiés </w:t>
      </w:r>
      <w:r w:rsidR="008A1EC3" w:rsidRPr="00570F17">
        <w:rPr>
          <w:rFonts w:ascii="Times New Roman" w:hAnsi="Times New Roman"/>
        </w:rPr>
        <w:t>;</w:t>
      </w:r>
    </w:p>
    <w:p w14:paraId="0A357D55" w14:textId="16F3EA30" w:rsidR="008A1EC3" w:rsidRPr="00570F17" w:rsidRDefault="00E17433" w:rsidP="00136A28">
      <w:pPr>
        <w:numPr>
          <w:ilvl w:val="0"/>
          <w:numId w:val="3"/>
        </w:numPr>
        <w:tabs>
          <w:tab w:val="left" w:pos="1134"/>
        </w:tabs>
        <w:ind w:left="1134"/>
        <w:jc w:val="both"/>
        <w:rPr>
          <w:rFonts w:ascii="Times New Roman" w:hAnsi="Times New Roman"/>
        </w:rPr>
      </w:pPr>
      <w:r w:rsidRPr="00570F17">
        <w:rPr>
          <w:rFonts w:ascii="Times New Roman" w:hAnsi="Times New Roman"/>
          <w:sz w:val="22"/>
        </w:rPr>
        <w:t xml:space="preserve">des circonstances exceptionnelles ou </w:t>
      </w:r>
      <w:r w:rsidRPr="00570F17">
        <w:rPr>
          <w:rFonts w:ascii="Times New Roman" w:hAnsi="Times New Roman"/>
          <w:i/>
          <w:sz w:val="22"/>
        </w:rPr>
        <w:t>un cas de force majeure</w:t>
      </w:r>
      <w:r w:rsidRPr="00570F17">
        <w:rPr>
          <w:rFonts w:ascii="Times New Roman" w:hAnsi="Times New Roman"/>
          <w:sz w:val="22"/>
        </w:rPr>
        <w:t xml:space="preserve"> rendent impossible l’exécution normale du projet</w:t>
      </w:r>
      <w:r w:rsidR="008A1EC3" w:rsidRPr="00570F17">
        <w:rPr>
          <w:rFonts w:ascii="Times New Roman" w:hAnsi="Times New Roman"/>
        </w:rPr>
        <w:t>;</w:t>
      </w:r>
    </w:p>
    <w:p w14:paraId="4115E891" w14:textId="0AEC59B9" w:rsidR="008A1EC3" w:rsidRPr="00570F17" w:rsidRDefault="00AA5065" w:rsidP="00136A28">
      <w:pPr>
        <w:numPr>
          <w:ilvl w:val="0"/>
          <w:numId w:val="3"/>
        </w:numPr>
        <w:tabs>
          <w:tab w:val="left" w:pos="1134"/>
        </w:tabs>
        <w:ind w:left="1134"/>
        <w:jc w:val="both"/>
        <w:rPr>
          <w:rFonts w:ascii="Times New Roman" w:hAnsi="Times New Roman"/>
        </w:rPr>
      </w:pPr>
      <w:r w:rsidRPr="00570F17">
        <w:rPr>
          <w:rFonts w:ascii="Times New Roman" w:hAnsi="Times New Roman"/>
          <w:sz w:val="22"/>
        </w:rPr>
        <w:t xml:space="preserve">toutes les offres acceptables sur le plan technique excèdent les ressources financières disponibles </w:t>
      </w:r>
      <w:r w:rsidR="008A1EC3" w:rsidRPr="00570F17">
        <w:rPr>
          <w:rFonts w:ascii="Times New Roman" w:hAnsi="Times New Roman"/>
        </w:rPr>
        <w:t>;</w:t>
      </w:r>
      <w:r w:rsidR="00E17433" w:rsidRPr="00570F17">
        <w:rPr>
          <w:rFonts w:ascii="Times New Roman" w:hAnsi="Times New Roman"/>
        </w:rPr>
        <w:t xml:space="preserve"> </w:t>
      </w:r>
    </w:p>
    <w:p w14:paraId="0087CF7B" w14:textId="071CC346" w:rsidR="008A1EC3" w:rsidRPr="00570F17" w:rsidRDefault="008E5987" w:rsidP="00136A28">
      <w:pPr>
        <w:numPr>
          <w:ilvl w:val="0"/>
          <w:numId w:val="3"/>
        </w:numPr>
        <w:tabs>
          <w:tab w:val="left" w:pos="1134"/>
        </w:tabs>
        <w:ind w:left="1134"/>
        <w:jc w:val="both"/>
        <w:rPr>
          <w:rFonts w:ascii="Times New Roman" w:hAnsi="Times New Roman"/>
        </w:rPr>
      </w:pPr>
      <w:r w:rsidRPr="00570F17">
        <w:rPr>
          <w:rFonts w:ascii="Times New Roman" w:hAnsi="Times New Roman"/>
          <w:sz w:val="22"/>
        </w:rPr>
        <w:t>une violation des obligations, des irrégularités ou une fraude ont été constatées au cours de la procédure, notamment si elles ont constitué une entrave à une concurrence loyale </w:t>
      </w:r>
      <w:r w:rsidR="008A1EC3" w:rsidRPr="00570F17">
        <w:rPr>
          <w:rFonts w:ascii="Times New Roman" w:hAnsi="Times New Roman"/>
        </w:rPr>
        <w:t>;</w:t>
      </w:r>
    </w:p>
    <w:p w14:paraId="752F5C20" w14:textId="63A96266" w:rsidR="008A1EC3" w:rsidRPr="00570F17" w:rsidRDefault="00AD37DD" w:rsidP="00136A28">
      <w:pPr>
        <w:numPr>
          <w:ilvl w:val="0"/>
          <w:numId w:val="3"/>
        </w:numPr>
        <w:tabs>
          <w:tab w:val="left" w:pos="1134"/>
        </w:tabs>
        <w:ind w:left="1134"/>
        <w:jc w:val="both"/>
        <w:rPr>
          <w:rFonts w:ascii="Times New Roman" w:hAnsi="Times New Roman"/>
        </w:rPr>
      </w:pPr>
      <w:r w:rsidRPr="00570F17">
        <w:rPr>
          <w:rFonts w:ascii="Times New Roman" w:hAnsi="Times New Roman"/>
          <w:snapToGrid/>
          <w:sz w:val="22"/>
        </w:rPr>
        <w:t>l’attribution du marché ne respecte pas les principes de bonne gestion financière</w:t>
      </w:r>
      <w:r w:rsidRPr="00570F17">
        <w:rPr>
          <w:rFonts w:ascii="Times New Roman" w:hAnsi="Times New Roman"/>
          <w:sz w:val="24"/>
        </w:rPr>
        <w:t>,</w:t>
      </w:r>
      <w:r w:rsidRPr="00570F17">
        <w:rPr>
          <w:rFonts w:ascii="Times New Roman" w:hAnsi="Times New Roman"/>
          <w:sz w:val="22"/>
        </w:rPr>
        <w:t xml:space="preserve"> c’est-à-dire les principes d’économie, d’efficience et d’efficacité (par exemple, lorsque le prix proposé par le soumissionnaire auquel le marché doit être attribué est objectivement disproportionné par rapport au prix du marché</w:t>
      </w:r>
      <w:r w:rsidR="008A1EC3" w:rsidRPr="00570F17">
        <w:rPr>
          <w:rFonts w:ascii="Times New Roman" w:hAnsi="Times New Roman"/>
          <w:lang w:eastAsia="en-GB"/>
        </w:rPr>
        <w:t>.</w:t>
      </w:r>
    </w:p>
    <w:p w14:paraId="34EE2B8B" w14:textId="6018B8B5" w:rsidR="008A1EC3" w:rsidRPr="00570F17" w:rsidRDefault="002A1536" w:rsidP="0035648D">
      <w:pPr>
        <w:tabs>
          <w:tab w:val="left" w:pos="567"/>
        </w:tabs>
        <w:jc w:val="both"/>
        <w:rPr>
          <w:rFonts w:ascii="Times New Roman" w:hAnsi="Times New Roman"/>
          <w:b/>
        </w:rPr>
      </w:pPr>
      <w:r w:rsidRPr="00570F17">
        <w:rPr>
          <w:rFonts w:ascii="Times New Roman" w:hAnsi="Times New Roman"/>
          <w:b/>
          <w:snapToGrid/>
          <w:sz w:val="22"/>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r w:rsidR="008A1EC3" w:rsidRPr="00570F17">
        <w:rPr>
          <w:rFonts w:ascii="Times New Roman" w:hAnsi="Times New Roman"/>
          <w:b/>
        </w:rPr>
        <w:t>.</w:t>
      </w:r>
    </w:p>
    <w:p w14:paraId="30093283" w14:textId="7DD675F8" w:rsidR="008A1EC3" w:rsidRPr="00570F17" w:rsidRDefault="002A1536" w:rsidP="00885BB2">
      <w:pPr>
        <w:pStyle w:val="ListParagraph"/>
        <w:numPr>
          <w:ilvl w:val="0"/>
          <w:numId w:val="18"/>
        </w:numPr>
        <w:spacing w:after="0"/>
        <w:jc w:val="both"/>
        <w:outlineLvl w:val="0"/>
        <w:rPr>
          <w:rFonts w:ascii="Times New Roman" w:hAnsi="Times New Roman"/>
          <w:b/>
          <w:lang w:val="fr-FR"/>
        </w:rPr>
      </w:pPr>
      <w:r w:rsidRPr="00570F17">
        <w:rPr>
          <w:rFonts w:ascii="Times New Roman" w:hAnsi="Times New Roman"/>
          <w:b/>
          <w:lang w:val="fr-FR"/>
        </w:rPr>
        <w:t>Recours</w:t>
      </w:r>
    </w:p>
    <w:p w14:paraId="6BE39C36" w14:textId="41AEDDFF" w:rsidR="008A1EC3" w:rsidRPr="00570F17" w:rsidRDefault="006E3265" w:rsidP="0035648D">
      <w:pPr>
        <w:jc w:val="both"/>
        <w:rPr>
          <w:rFonts w:ascii="Times New Roman" w:hAnsi="Times New Roman"/>
        </w:rPr>
      </w:pPr>
      <w:r w:rsidRPr="00570F17">
        <w:rPr>
          <w:rFonts w:ascii="Times New Roman" w:hAnsi="Times New Roman"/>
          <w:snapToGrid/>
          <w:sz w:val="22"/>
        </w:rPr>
        <w:t>Les soumissionnaires qui s’estiment lésés par une erreur ou une irrégularité commise dans le cadre de la procédure d’attribution peuvent déposer plainte. Voir la section 2.12 du PRAG</w:t>
      </w:r>
      <w:r w:rsidR="008A1EC3" w:rsidRPr="00570F17">
        <w:rPr>
          <w:rFonts w:ascii="Times New Roman" w:hAnsi="Times New Roman"/>
        </w:rPr>
        <w:t>.</w:t>
      </w:r>
    </w:p>
    <w:p w14:paraId="15ECAE8B" w14:textId="38A78A67" w:rsidR="008A1EC3" w:rsidRPr="00570F17" w:rsidRDefault="006E3265" w:rsidP="00885BB2">
      <w:pPr>
        <w:pStyle w:val="ListParagraph"/>
        <w:keepNext/>
        <w:numPr>
          <w:ilvl w:val="0"/>
          <w:numId w:val="18"/>
        </w:numPr>
        <w:jc w:val="both"/>
        <w:rPr>
          <w:rFonts w:ascii="Times New Roman" w:hAnsi="Times New Roman"/>
          <w:b/>
          <w:bCs/>
          <w:sz w:val="24"/>
          <w:szCs w:val="24"/>
          <w:lang w:val="fr-FR"/>
        </w:rPr>
      </w:pPr>
      <w:r w:rsidRPr="00570F17">
        <w:rPr>
          <w:rFonts w:ascii="Times New Roman" w:hAnsi="Times New Roman"/>
          <w:b/>
          <w:bCs/>
          <w:sz w:val="24"/>
          <w:szCs w:val="24"/>
          <w:lang w:val="fr-FR"/>
        </w:rPr>
        <w:t xml:space="preserve">Protection des données </w:t>
      </w:r>
    </w:p>
    <w:p w14:paraId="33F0C5C4" w14:textId="0AF0E92B" w:rsidR="008A1EC3" w:rsidRPr="00570F17" w:rsidRDefault="00F04E57" w:rsidP="0035648D">
      <w:pPr>
        <w:jc w:val="both"/>
        <w:rPr>
          <w:rFonts w:ascii="Times New Roman" w:hAnsi="Times New Roman"/>
        </w:rPr>
      </w:pPr>
      <w:r w:rsidRPr="00570F17">
        <w:rPr>
          <w:rFonts w:ascii="Times New Roman" w:hAnsi="Times New Roman"/>
          <w:snapToGrid/>
          <w:sz w:val="22"/>
          <w:szCs w:val="22"/>
        </w:rPr>
        <w:t xml:space="preserve">Si le traitement de votre réponse à l’invitation à soumissionner implique l’enregistrement et le traitement de données à caractère personnel (telles que des noms, des </w:t>
      </w:r>
      <w:r w:rsidRPr="00570F17">
        <w:rPr>
          <w:rFonts w:ascii="Times New Roman" w:eastAsia="Calibri" w:hAnsi="Times New Roman"/>
          <w:snapToGrid/>
          <w:sz w:val="22"/>
          <w:szCs w:val="22"/>
        </w:rPr>
        <w:t xml:space="preserve">coordonnées et des </w:t>
      </w:r>
      <w:r w:rsidRPr="00570F17">
        <w:rPr>
          <w:rFonts w:ascii="Times New Roman" w:hAnsi="Times New Roman"/>
          <w:snapToGrid/>
          <w:sz w:val="22"/>
          <w:szCs w:val="22"/>
        </w:rPr>
        <w:t>CV), ces données ne seront traitées</w:t>
      </w:r>
      <w:r w:rsidR="00CE325C" w:rsidRPr="00570F17">
        <w:rPr>
          <w:rStyle w:val="FootnoteReference"/>
          <w:rFonts w:ascii="Times New Roman" w:hAnsi="Times New Roman"/>
          <w:snapToGrid/>
          <w:sz w:val="22"/>
          <w:szCs w:val="22"/>
        </w:rPr>
        <w:footnoteReference w:id="6"/>
      </w:r>
      <w:r w:rsidR="008A1EC3" w:rsidRPr="00570F17">
        <w:rPr>
          <w:rFonts w:ascii="Times New Roman" w:hAnsi="Times New Roman"/>
          <w:vertAlign w:val="superscript"/>
        </w:rPr>
        <w:t xml:space="preserve"> </w:t>
      </w:r>
      <w:r w:rsidR="008A1EC3" w:rsidRPr="00570F17">
        <w:rPr>
          <w:rFonts w:ascii="Times New Roman" w:hAnsi="Times New Roman"/>
        </w:rPr>
        <w:t xml:space="preserve"> </w:t>
      </w:r>
      <w:r w:rsidR="002D49B9" w:rsidRPr="00570F17">
        <w:rPr>
          <w:rFonts w:ascii="Times New Roman" w:hAnsi="Times New Roman"/>
          <w:snapToGrid/>
          <w:sz w:val="22"/>
          <w:szCs w:val="22"/>
        </w:rPr>
        <w:t xml:space="preserve">qu’aux fins de la gestion et du suivi de l’appel d’offres et du marché par le responsable du traitement des données, sans préjudice de leur éventuelle transmission aux organismes chargés d’effectuer des tâches de contrôle ou d’inspection en application du droit de l’UE. En outre, étant donné que le contrat porte sur une action extérieure dans des pays partenaires situés en dehors de l’UE et où l’UE, représentée par la Commission européenne, agit en tant que pouvoir adjudicateur au nom et pour le compte des pays partenaires, des données à caractère personnel ne peuvent être transférées vers le pays partenaire qu’aux fins qu’il se conforme à ses obligations au titre du cadre législatif applicable et de la convention de financement conclue entre l’UE et le pays partenaire dans le cadre de la présente procédure d'appel d'offres. Des informations </w:t>
      </w:r>
      <w:r w:rsidR="002D49B9" w:rsidRPr="00570F17">
        <w:rPr>
          <w:rFonts w:ascii="Times New Roman" w:hAnsi="Times New Roman"/>
          <w:snapToGrid/>
          <w:sz w:val="22"/>
          <w:szCs w:val="22"/>
        </w:rPr>
        <w:lastRenderedPageBreak/>
        <w:t>détaillées concernant le traitement de vos données à caractère personnel sont disponibles à l’adresse suivante</w:t>
      </w:r>
      <w:r w:rsidR="004310D5" w:rsidRPr="00570F17">
        <w:rPr>
          <w:rFonts w:ascii="Times New Roman" w:hAnsi="Times New Roman"/>
          <w:snapToGrid/>
          <w:sz w:val="22"/>
          <w:szCs w:val="22"/>
        </w:rPr>
        <w:t xml:space="preserve"> </w:t>
      </w:r>
      <w:r w:rsidR="00D31D80" w:rsidRPr="00570F17">
        <w:rPr>
          <w:rFonts w:ascii="Times New Roman" w:hAnsi="Times New Roman"/>
          <w:snapToGrid/>
          <w:sz w:val="22"/>
          <w:szCs w:val="22"/>
        </w:rPr>
        <w:t>:</w:t>
      </w:r>
      <w:r w:rsidR="008A1EC3" w:rsidRPr="00570F17">
        <w:rPr>
          <w:rFonts w:ascii="Times New Roman" w:hAnsi="Times New Roman"/>
        </w:rPr>
        <w:t xml:space="preserve"> </w:t>
      </w:r>
    </w:p>
    <w:p w14:paraId="36DFBDAE" w14:textId="70300313" w:rsidR="008A1EC3" w:rsidRPr="00570F17" w:rsidRDefault="00000000" w:rsidP="0035648D">
      <w:pPr>
        <w:tabs>
          <w:tab w:val="left" w:pos="0"/>
          <w:tab w:val="left" w:pos="630"/>
        </w:tabs>
        <w:jc w:val="both"/>
        <w:rPr>
          <w:rFonts w:ascii="Times New Roman" w:hAnsi="Times New Roman"/>
          <w:color w:val="1F497D"/>
        </w:rPr>
      </w:pPr>
      <w:hyperlink r:id="rId20" w:history="1">
        <w:r w:rsidR="008B3F22" w:rsidRPr="00570F17">
          <w:rPr>
            <w:rStyle w:val="Hyperlink"/>
            <w:rFonts w:ascii="Times New Roman" w:hAnsi="Times New Roman"/>
            <w:b/>
          </w:rPr>
          <w:t>http://ec.europa.eu/europeaid/prag/annexes.do?chapterTitleCode=A</w:t>
        </w:r>
      </w:hyperlink>
      <w:r w:rsidR="008A1EC3" w:rsidRPr="00570F17">
        <w:rPr>
          <w:rFonts w:ascii="Times New Roman" w:hAnsi="Times New Roman"/>
          <w:vertAlign w:val="superscript"/>
        </w:rPr>
        <w:footnoteReference w:id="7"/>
      </w:r>
      <w:r w:rsidR="00D31D80" w:rsidRPr="00570F17">
        <w:rPr>
          <w:rFonts w:ascii="Times New Roman" w:hAnsi="Times New Roman"/>
          <w:b/>
        </w:rPr>
        <w:t xml:space="preserve"> </w:t>
      </w:r>
    </w:p>
    <w:p w14:paraId="407C8F02" w14:textId="339FFE6D" w:rsidR="008A1EC3" w:rsidRPr="00570F17" w:rsidRDefault="00055B6E" w:rsidP="0035648D">
      <w:pPr>
        <w:tabs>
          <w:tab w:val="left" w:pos="0"/>
          <w:tab w:val="left" w:pos="630"/>
        </w:tabs>
        <w:jc w:val="both"/>
        <w:rPr>
          <w:rFonts w:ascii="Times New Roman" w:hAnsi="Times New Roman"/>
          <w:color w:val="1F497D"/>
        </w:rPr>
      </w:pPr>
      <w:r w:rsidRPr="00570F17">
        <w:rPr>
          <w:rFonts w:ascii="Times New Roman" w:hAnsi="Times New Roman"/>
          <w:snapToGrid/>
          <w:sz w:val="22"/>
          <w:szCs w:val="22"/>
        </w:rPr>
        <w:t>Dans les cas où vous traitez des données à caractère personnel dans le cadre de la participation à un appel d’offres (les CV des experts principaux et techniques, par exemple) et/ou de l’exécution d’un marché (remplacement d’experts, par exemple), vous devez informer les personnes concernées des détails du traitement et leur communiquer la déclaration de confidentialité mentionnée ci-dessus</w:t>
      </w:r>
      <w:r w:rsidR="008A1EC3" w:rsidRPr="00570F17">
        <w:rPr>
          <w:rFonts w:ascii="Times New Roman" w:hAnsi="Times New Roman"/>
        </w:rPr>
        <w:t>.</w:t>
      </w:r>
    </w:p>
    <w:p w14:paraId="05870E8E" w14:textId="5BE9E0FD" w:rsidR="008A1EC3" w:rsidRPr="00570F17" w:rsidRDefault="00EB6149" w:rsidP="0035648D">
      <w:pPr>
        <w:tabs>
          <w:tab w:val="left" w:pos="0"/>
          <w:tab w:val="left" w:pos="630"/>
        </w:tabs>
        <w:jc w:val="both"/>
        <w:rPr>
          <w:rFonts w:ascii="Times New Roman" w:hAnsi="Times New Roman"/>
          <w:sz w:val="22"/>
          <w:szCs w:val="22"/>
        </w:rPr>
      </w:pPr>
      <w:r w:rsidRPr="00570F17">
        <w:rPr>
          <w:rFonts w:ascii="Times New Roman" w:hAnsi="Times New Roman"/>
          <w:sz w:val="22"/>
          <w:szCs w:val="22"/>
        </w:rPr>
        <w:t xml:space="preserve">Le </w:t>
      </w:r>
      <w:r w:rsidR="00BD2DDD" w:rsidRPr="00570F17">
        <w:rPr>
          <w:rFonts w:ascii="Times New Roman" w:hAnsi="Times New Roman"/>
          <w:sz w:val="22"/>
          <w:szCs w:val="22"/>
        </w:rPr>
        <w:t>responsable du traitement</w:t>
      </w:r>
      <w:r w:rsidRPr="00570F17">
        <w:rPr>
          <w:rFonts w:ascii="Times New Roman" w:hAnsi="Times New Roman"/>
          <w:sz w:val="22"/>
          <w:szCs w:val="22"/>
        </w:rPr>
        <w:t xml:space="preserve"> de l'appel d'offres est le chef de l'unité </w:t>
      </w:r>
      <w:r w:rsidR="00BD2DDD" w:rsidRPr="00570F17">
        <w:rPr>
          <w:rFonts w:ascii="Times New Roman" w:hAnsi="Times New Roman"/>
          <w:sz w:val="22"/>
          <w:szCs w:val="22"/>
        </w:rPr>
        <w:t>« </w:t>
      </w:r>
      <w:r w:rsidRPr="00570F17">
        <w:rPr>
          <w:rFonts w:ascii="Times New Roman" w:hAnsi="Times New Roman"/>
          <w:sz w:val="22"/>
          <w:szCs w:val="22"/>
        </w:rPr>
        <w:t>Affaires juridiques</w:t>
      </w:r>
      <w:r w:rsidR="00BD2DDD" w:rsidRPr="00570F17">
        <w:rPr>
          <w:rFonts w:ascii="Times New Roman" w:hAnsi="Times New Roman"/>
          <w:sz w:val="22"/>
          <w:szCs w:val="22"/>
        </w:rPr>
        <w:t> »</w:t>
      </w:r>
      <w:r w:rsidRPr="00570F17">
        <w:rPr>
          <w:rFonts w:ascii="Times New Roman" w:hAnsi="Times New Roman"/>
          <w:sz w:val="22"/>
          <w:szCs w:val="22"/>
        </w:rPr>
        <w:t xml:space="preserve"> de la DG Coopération internationale et développement</w:t>
      </w:r>
      <w:r w:rsidR="003E3B4E" w:rsidRPr="00570F17">
        <w:rPr>
          <w:rFonts w:ascii="Times New Roman" w:hAnsi="Times New Roman"/>
          <w:sz w:val="22"/>
          <w:szCs w:val="22"/>
        </w:rPr>
        <w:t xml:space="preserve">. </w:t>
      </w:r>
    </w:p>
    <w:p w14:paraId="2946145C" w14:textId="67304F47" w:rsidR="008A1EC3" w:rsidRPr="00570F17" w:rsidRDefault="00D8032C" w:rsidP="00885BB2">
      <w:pPr>
        <w:pStyle w:val="ListParagraph"/>
        <w:numPr>
          <w:ilvl w:val="0"/>
          <w:numId w:val="18"/>
        </w:numPr>
        <w:spacing w:after="0"/>
        <w:jc w:val="both"/>
        <w:outlineLvl w:val="0"/>
        <w:rPr>
          <w:rFonts w:ascii="Times New Roman" w:hAnsi="Times New Roman"/>
          <w:b/>
          <w:bCs/>
          <w:lang w:val="fr-FR"/>
        </w:rPr>
      </w:pPr>
      <w:r w:rsidRPr="00570F17">
        <w:rPr>
          <w:rFonts w:ascii="Times New Roman" w:hAnsi="Times New Roman"/>
          <w:b/>
          <w:lang w:val="fr-FR"/>
        </w:rPr>
        <w:t xml:space="preserve">Système de détection rapide et d’exclusion </w:t>
      </w:r>
    </w:p>
    <w:p w14:paraId="0087DECC" w14:textId="53700DD1" w:rsidR="008A1EC3" w:rsidRPr="00570F17" w:rsidRDefault="002D270A" w:rsidP="0035648D">
      <w:pPr>
        <w:jc w:val="both"/>
        <w:rPr>
          <w:rFonts w:ascii="Times New Roman" w:hAnsi="Times New Roman"/>
        </w:rPr>
      </w:pPr>
      <w:r w:rsidRPr="00570F17">
        <w:rPr>
          <w:rFonts w:ascii="Times New Roman" w:hAnsi="Times New Roman"/>
          <w:sz w:val="22"/>
        </w:rPr>
        <w:t>Les soumissionnaires et, s’ils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r w:rsidR="008A1EC3" w:rsidRPr="00570F17">
        <w:rPr>
          <w:rFonts w:ascii="Times New Roman" w:hAnsi="Times New Roman"/>
        </w:rPr>
        <w:t>.</w:t>
      </w:r>
    </w:p>
    <w:p w14:paraId="777AF59F" w14:textId="77777777" w:rsidR="008A1EC3" w:rsidRPr="00570F17" w:rsidRDefault="008A1EC3" w:rsidP="0035648D">
      <w:pPr>
        <w:jc w:val="both"/>
        <w:rPr>
          <w:rFonts w:ascii="Times New Roman" w:hAnsi="Times New Roman"/>
        </w:rPr>
      </w:pPr>
    </w:p>
    <w:p w14:paraId="432DD9D6" w14:textId="77777777" w:rsidR="008A1EC3" w:rsidRPr="00570F17" w:rsidRDefault="008A1EC3" w:rsidP="0035648D">
      <w:pPr>
        <w:jc w:val="both"/>
        <w:rPr>
          <w:rFonts w:ascii="Times New Roman" w:hAnsi="Times New Roman"/>
        </w:rPr>
      </w:pPr>
    </w:p>
    <w:p w14:paraId="510ABC89" w14:textId="77777777" w:rsidR="008A1EC3" w:rsidRPr="00570F17" w:rsidRDefault="008A1EC3" w:rsidP="0035648D">
      <w:pPr>
        <w:jc w:val="both"/>
        <w:rPr>
          <w:rFonts w:ascii="Times New Roman" w:hAnsi="Times New Roman"/>
        </w:rPr>
      </w:pPr>
    </w:p>
    <w:p w14:paraId="23EFACC9" w14:textId="77777777" w:rsidR="008A1EC3" w:rsidRPr="00570F17" w:rsidRDefault="008A1EC3" w:rsidP="0035648D">
      <w:pPr>
        <w:jc w:val="both"/>
        <w:rPr>
          <w:rFonts w:ascii="Times New Roman" w:hAnsi="Times New Roman"/>
        </w:rPr>
      </w:pPr>
    </w:p>
    <w:p w14:paraId="3CC46CC4" w14:textId="77777777" w:rsidR="008A1EC3" w:rsidRPr="00570F17" w:rsidRDefault="008A1EC3" w:rsidP="0035648D">
      <w:pPr>
        <w:jc w:val="both"/>
        <w:rPr>
          <w:rFonts w:ascii="Times New Roman" w:hAnsi="Times New Roman"/>
        </w:rPr>
      </w:pPr>
    </w:p>
    <w:p w14:paraId="568D7B8F" w14:textId="77777777" w:rsidR="008A1EC3" w:rsidRPr="00570F17" w:rsidRDefault="008A1EC3" w:rsidP="0035648D">
      <w:pPr>
        <w:jc w:val="both"/>
        <w:rPr>
          <w:rFonts w:ascii="Times New Roman" w:hAnsi="Times New Roman"/>
        </w:rPr>
      </w:pPr>
    </w:p>
    <w:p w14:paraId="0CCA0D6C" w14:textId="77777777" w:rsidR="008A1EC3" w:rsidRPr="00570F17" w:rsidRDefault="008A1EC3" w:rsidP="0035648D">
      <w:pPr>
        <w:jc w:val="both"/>
        <w:rPr>
          <w:rFonts w:ascii="Times New Roman" w:hAnsi="Times New Roman"/>
        </w:rPr>
      </w:pPr>
    </w:p>
    <w:p w14:paraId="3E718E00" w14:textId="77777777" w:rsidR="008A1EC3" w:rsidRPr="00570F17" w:rsidRDefault="008A1EC3" w:rsidP="0035648D">
      <w:pPr>
        <w:jc w:val="both"/>
        <w:rPr>
          <w:rFonts w:ascii="Times New Roman" w:hAnsi="Times New Roman"/>
        </w:rPr>
      </w:pPr>
    </w:p>
    <w:p w14:paraId="25615E75" w14:textId="77777777" w:rsidR="008A1EC3" w:rsidRPr="00570F17" w:rsidRDefault="008A1EC3" w:rsidP="0035648D">
      <w:pPr>
        <w:jc w:val="both"/>
        <w:rPr>
          <w:rFonts w:ascii="Times New Roman" w:hAnsi="Times New Roman"/>
        </w:rPr>
      </w:pPr>
    </w:p>
    <w:p w14:paraId="23717AC8" w14:textId="77777777" w:rsidR="008A1EC3" w:rsidRPr="00570F17" w:rsidRDefault="008A1EC3" w:rsidP="0035648D">
      <w:pPr>
        <w:jc w:val="both"/>
        <w:rPr>
          <w:rFonts w:ascii="Times New Roman" w:hAnsi="Times New Roman"/>
        </w:rPr>
      </w:pPr>
    </w:p>
    <w:p w14:paraId="5380210C" w14:textId="77777777" w:rsidR="008A1EC3" w:rsidRPr="00570F17" w:rsidRDefault="008A1EC3" w:rsidP="0035648D">
      <w:pPr>
        <w:jc w:val="both"/>
        <w:rPr>
          <w:rFonts w:ascii="Times New Roman" w:hAnsi="Times New Roman"/>
        </w:rPr>
      </w:pPr>
    </w:p>
    <w:p w14:paraId="215FC61C" w14:textId="36449297" w:rsidR="002D270A" w:rsidRPr="00570F17" w:rsidRDefault="002D270A" w:rsidP="0035648D">
      <w:pPr>
        <w:jc w:val="both"/>
        <w:rPr>
          <w:rFonts w:ascii="Times New Roman" w:hAnsi="Times New Roman"/>
        </w:rPr>
      </w:pPr>
      <w:r w:rsidRPr="00570F17">
        <w:rPr>
          <w:rFonts w:ascii="Times New Roman" w:hAnsi="Times New Roman"/>
        </w:rPr>
        <w:br/>
      </w:r>
    </w:p>
    <w:p w14:paraId="7FB878B4" w14:textId="77777777" w:rsidR="002D270A" w:rsidRPr="00570F17" w:rsidRDefault="002D270A">
      <w:pPr>
        <w:spacing w:before="0" w:after="160" w:line="259" w:lineRule="auto"/>
        <w:rPr>
          <w:rFonts w:ascii="Times New Roman" w:hAnsi="Times New Roman"/>
        </w:rPr>
      </w:pPr>
      <w:r w:rsidRPr="00570F17">
        <w:rPr>
          <w:rFonts w:ascii="Times New Roman" w:hAnsi="Times New Roman"/>
        </w:rPr>
        <w:br w:type="page"/>
      </w:r>
    </w:p>
    <w:p w14:paraId="7FE2AE45" w14:textId="77777777" w:rsidR="008A1EC3" w:rsidRPr="00570F17" w:rsidRDefault="008A1EC3" w:rsidP="0035648D">
      <w:pPr>
        <w:jc w:val="both"/>
        <w:rPr>
          <w:rFonts w:ascii="Times New Roman" w:hAnsi="Times New Roman"/>
        </w:rPr>
      </w:pPr>
    </w:p>
    <w:p w14:paraId="723FE88D" w14:textId="200375EF" w:rsidR="008A1EC3" w:rsidRPr="00570F17" w:rsidRDefault="008A1EC3" w:rsidP="00B0028D">
      <w:pPr>
        <w:pStyle w:val="Heading1"/>
        <w:rPr>
          <w:lang w:val="fr-FR"/>
        </w:rPr>
      </w:pPr>
      <w:bookmarkStart w:id="36" w:name="_Toc42488094"/>
      <w:r w:rsidRPr="00570F17">
        <w:rPr>
          <w:lang w:val="fr-FR"/>
        </w:rPr>
        <w:t>B.</w:t>
      </w:r>
      <w:r w:rsidRPr="00570F17">
        <w:rPr>
          <w:lang w:val="fr-FR"/>
        </w:rPr>
        <w:tab/>
      </w:r>
      <w:r w:rsidR="00E56902" w:rsidRPr="00570F17">
        <w:rPr>
          <w:lang w:val="fr-FR"/>
        </w:rPr>
        <w:t xml:space="preserve">PROJET DE CONTRAT ET CONDITIONS PARTICULIÈRES INCLUANT LES ANNEXES </w:t>
      </w:r>
      <w:bookmarkEnd w:id="36"/>
    </w:p>
    <w:p w14:paraId="7ECAAFC7" w14:textId="26522513" w:rsidR="008A1EC3" w:rsidRPr="00570F17" w:rsidRDefault="008A1EC3" w:rsidP="007767FE">
      <w:pPr>
        <w:jc w:val="both"/>
      </w:pPr>
    </w:p>
    <w:p w14:paraId="40C65649" w14:textId="77777777" w:rsidR="008A1EC3" w:rsidRPr="00570F17" w:rsidRDefault="008A1EC3" w:rsidP="0035648D">
      <w:pPr>
        <w:jc w:val="both"/>
        <w:rPr>
          <w:rFonts w:ascii="Times New Roman" w:hAnsi="Times New Roman"/>
        </w:rPr>
      </w:pPr>
    </w:p>
    <w:p w14:paraId="2BF89907" w14:textId="16FC97B0" w:rsidR="00CC1553" w:rsidRPr="00570F17" w:rsidRDefault="006E2BEB" w:rsidP="00B375A3">
      <w:pPr>
        <w:tabs>
          <w:tab w:val="left" w:pos="567"/>
        </w:tabs>
        <w:spacing w:before="240" w:after="0" w:line="240" w:lineRule="exact"/>
        <w:jc w:val="center"/>
        <w:rPr>
          <w:rFonts w:ascii="Times New Roman" w:hAnsi="Times New Roman"/>
          <w:b/>
          <w:sz w:val="28"/>
          <w:szCs w:val="28"/>
        </w:rPr>
      </w:pPr>
      <w:r w:rsidRPr="00570F17">
        <w:rPr>
          <w:rFonts w:ascii="Times New Roman" w:hAnsi="Times New Roman"/>
          <w:b/>
          <w:sz w:val="28"/>
        </w:rPr>
        <w:t xml:space="preserve">MARCHÉ </w:t>
      </w:r>
      <w:r w:rsidR="00CC1553" w:rsidRPr="00570F17">
        <w:rPr>
          <w:rFonts w:ascii="Times New Roman" w:hAnsi="Times New Roman"/>
          <w:b/>
          <w:sz w:val="28"/>
        </w:rPr>
        <w:t>DE FOURNITURES POUR LES ACTIONS EXTÉRIEURES DE L'UNION EUROPÉENNE</w:t>
      </w:r>
    </w:p>
    <w:p w14:paraId="313E66BB" w14:textId="77777777" w:rsidR="004F692D" w:rsidRPr="00570F17" w:rsidRDefault="008A1EC3" w:rsidP="004F692D">
      <w:pPr>
        <w:pStyle w:val="oddl-nadpis"/>
        <w:keepNext w:val="0"/>
        <w:widowControl/>
        <w:jc w:val="both"/>
        <w:rPr>
          <w:rFonts w:ascii="Times New Roman" w:hAnsi="Times New Roman"/>
          <w:smallCaps/>
          <w:snapToGrid/>
          <w:sz w:val="28"/>
          <w:szCs w:val="28"/>
          <w:lang w:val="fr-FR"/>
        </w:rPr>
      </w:pPr>
      <w:r w:rsidRPr="00570F17">
        <w:rPr>
          <w:rFonts w:ascii="Times New Roman" w:hAnsi="Times New Roman"/>
          <w:b w:val="0"/>
          <w:smallCaps/>
          <w:sz w:val="28"/>
          <w:szCs w:val="28"/>
          <w:lang w:val="fr-FR"/>
        </w:rPr>
        <w:t>N</w:t>
      </w:r>
      <w:r w:rsidRPr="00570F17">
        <w:rPr>
          <w:rFonts w:ascii="Times New Roman" w:hAnsi="Times New Roman"/>
          <w:smallCaps/>
          <w:sz w:val="28"/>
          <w:szCs w:val="28"/>
          <w:vertAlign w:val="superscript"/>
          <w:lang w:val="fr-FR"/>
        </w:rPr>
        <w:t>o</w:t>
      </w:r>
      <w:r w:rsidR="004310D5" w:rsidRPr="00570F17">
        <w:rPr>
          <w:rFonts w:ascii="Times New Roman" w:hAnsi="Times New Roman"/>
          <w:smallCaps/>
          <w:sz w:val="28"/>
          <w:szCs w:val="28"/>
          <w:vertAlign w:val="superscript"/>
          <w:lang w:val="fr-FR"/>
        </w:rPr>
        <w:t xml:space="preserve"> </w:t>
      </w:r>
      <w:r w:rsidRPr="00570F17">
        <w:rPr>
          <w:rFonts w:ascii="Times New Roman" w:hAnsi="Times New Roman"/>
          <w:smallCaps/>
          <w:sz w:val="28"/>
          <w:szCs w:val="28"/>
          <w:lang w:val="fr-FR"/>
        </w:rPr>
        <w:t xml:space="preserve">: </w:t>
      </w:r>
      <w:r w:rsidR="004F692D" w:rsidRPr="00570F17">
        <w:rPr>
          <w:rFonts w:ascii="Times New Roman" w:hAnsi="Times New Roman"/>
          <w:bCs/>
          <w:snapToGrid/>
          <w:u w:val="single"/>
          <w:lang w:val="fr-FR"/>
        </w:rPr>
        <w:t>MCT/COMESA-EDF-11/TFP/002/2024</w:t>
      </w:r>
    </w:p>
    <w:p w14:paraId="6AF87C8C" w14:textId="77777777" w:rsidR="008A1EC3" w:rsidRPr="00570F17" w:rsidRDefault="008A1EC3" w:rsidP="0035648D">
      <w:pPr>
        <w:jc w:val="both"/>
        <w:rPr>
          <w:rFonts w:ascii="Times New Roman" w:hAnsi="Times New Roman"/>
          <w:sz w:val="10"/>
          <w:szCs w:val="10"/>
        </w:rPr>
      </w:pPr>
    </w:p>
    <w:p w14:paraId="59CF0171" w14:textId="2F5363D7" w:rsidR="008A1EC3" w:rsidRPr="00570F17" w:rsidRDefault="001E0BED" w:rsidP="0035648D">
      <w:pPr>
        <w:spacing w:after="720"/>
        <w:jc w:val="both"/>
        <w:rPr>
          <w:rFonts w:ascii="Times New Roman" w:hAnsi="Times New Roman"/>
          <w:b/>
        </w:rPr>
      </w:pPr>
      <w:r w:rsidRPr="00570F17">
        <w:rPr>
          <w:rFonts w:ascii="Times New Roman" w:hAnsi="Times New Roman"/>
          <w:b/>
          <w:smallCaps/>
          <w:sz w:val="28"/>
        </w:rPr>
        <w:t>financ</w:t>
      </w:r>
      <w:r w:rsidRPr="00570F17">
        <w:rPr>
          <w:rFonts w:ascii="Times New Roman" w:hAnsi="Times New Roman"/>
          <w:b/>
          <w:smallCaps/>
          <w:sz w:val="22"/>
          <w:szCs w:val="16"/>
        </w:rPr>
        <w:t xml:space="preserve">É </w:t>
      </w:r>
      <w:r w:rsidR="004310D5" w:rsidRPr="00570F17">
        <w:rPr>
          <w:rFonts w:ascii="Times New Roman" w:hAnsi="Times New Roman"/>
          <w:b/>
          <w:smallCaps/>
          <w:sz w:val="22"/>
          <w:szCs w:val="16"/>
        </w:rPr>
        <w:t>AU TITRE DU</w:t>
      </w:r>
      <w:r w:rsidR="0050555F" w:rsidRPr="00570F17">
        <w:rPr>
          <w:rFonts w:ascii="Times New Roman" w:hAnsi="Times New Roman"/>
          <w:b/>
          <w:smallCaps/>
          <w:sz w:val="22"/>
          <w:szCs w:val="16"/>
        </w:rPr>
        <w:t xml:space="preserve"> 11</w:t>
      </w:r>
      <w:r w:rsidR="004310D5" w:rsidRPr="00570F17">
        <w:rPr>
          <w:rFonts w:ascii="Times New Roman" w:hAnsi="Times New Roman"/>
          <w:b/>
          <w:smallCaps/>
          <w:sz w:val="22"/>
          <w:szCs w:val="16"/>
          <w:vertAlign w:val="superscript"/>
        </w:rPr>
        <w:t>e</w:t>
      </w:r>
      <w:r w:rsidR="00867A92" w:rsidRPr="00570F17">
        <w:rPr>
          <w:rFonts w:ascii="Times New Roman" w:hAnsi="Times New Roman"/>
          <w:b/>
          <w:smallCaps/>
          <w:sz w:val="22"/>
          <w:szCs w:val="16"/>
        </w:rPr>
        <w:t xml:space="preserve"> </w:t>
      </w:r>
      <w:r w:rsidR="00867A92" w:rsidRPr="00570F17">
        <w:rPr>
          <w:rFonts w:ascii="Times New Roman" w:hAnsi="Times New Roman"/>
          <w:b/>
          <w:smallCaps/>
          <w:sz w:val="28"/>
        </w:rPr>
        <w:t>fed</w:t>
      </w:r>
      <w:r w:rsidR="00867A92" w:rsidRPr="00570F17">
        <w:rPr>
          <w:rFonts w:ascii="Times New Roman" w:hAnsi="Times New Roman"/>
          <w:b/>
          <w:smallCaps/>
          <w:sz w:val="22"/>
          <w:szCs w:val="16"/>
        </w:rPr>
        <w:t xml:space="preserve"> </w:t>
      </w:r>
    </w:p>
    <w:p w14:paraId="75772C2E" w14:textId="64C3EF66" w:rsidR="008A1EC3" w:rsidRPr="00570F17" w:rsidRDefault="003E4F43" w:rsidP="00044718">
      <w:pPr>
        <w:widowControl w:val="0"/>
        <w:snapToGrid w:val="0"/>
        <w:spacing w:before="100" w:after="100"/>
        <w:jc w:val="both"/>
        <w:rPr>
          <w:rFonts w:ascii="Times New Roman" w:hAnsi="Times New Roman"/>
        </w:rPr>
      </w:pPr>
      <w:r w:rsidRPr="00570F17">
        <w:rPr>
          <w:rFonts w:ascii="Times New Roman" w:hAnsi="Times New Roman"/>
        </w:rPr>
        <w:t>Ministère du Commerce et du Tourisme : L'Union européenne, représentée par la Commission européenne au nom et pour le compte du gouvernement de Djibouti.</w:t>
      </w:r>
    </w:p>
    <w:p w14:paraId="77E6E2A2" w14:textId="69478FB2" w:rsidR="008A1EC3" w:rsidRPr="00570F17" w:rsidRDefault="008A1EC3" w:rsidP="0035648D">
      <w:pPr>
        <w:spacing w:after="0"/>
        <w:jc w:val="both"/>
        <w:rPr>
          <w:rFonts w:ascii="Times New Roman" w:hAnsi="Times New Roman"/>
        </w:rPr>
      </w:pPr>
      <w:r w:rsidRPr="00570F17">
        <w:rPr>
          <w:rFonts w:ascii="Times New Roman" w:hAnsi="Times New Roman"/>
        </w:rPr>
        <w:t>(</w:t>
      </w:r>
      <w:r w:rsidR="00D24E43" w:rsidRPr="00570F17">
        <w:rPr>
          <w:rFonts w:ascii="Times New Roman" w:hAnsi="Times New Roman"/>
        </w:rPr>
        <w:t>le « </w:t>
      </w:r>
      <w:r w:rsidR="00D24E43" w:rsidRPr="00570F17">
        <w:rPr>
          <w:rFonts w:ascii="Times New Roman" w:hAnsi="Times New Roman"/>
          <w:sz w:val="22"/>
        </w:rPr>
        <w:t>pouvoir adjudicateur »</w:t>
      </w:r>
      <w:r w:rsidRPr="00570F17">
        <w:rPr>
          <w:rFonts w:ascii="Times New Roman" w:hAnsi="Times New Roman"/>
        </w:rPr>
        <w:t xml:space="preserve">), </w:t>
      </w:r>
      <w:r w:rsidR="00B04889" w:rsidRPr="00570F17">
        <w:rPr>
          <w:rFonts w:ascii="Times New Roman" w:hAnsi="Times New Roman"/>
        </w:rPr>
        <w:t>d’une part</w:t>
      </w:r>
      <w:r w:rsidRPr="00570F17">
        <w:rPr>
          <w:rFonts w:ascii="Times New Roman" w:hAnsi="Times New Roman"/>
        </w:rPr>
        <w:t xml:space="preserve">, </w:t>
      </w:r>
      <w:r w:rsidR="00D24E43" w:rsidRPr="00570F17">
        <w:rPr>
          <w:rFonts w:ascii="Times New Roman" w:hAnsi="Times New Roman"/>
        </w:rPr>
        <w:t>et</w:t>
      </w:r>
    </w:p>
    <w:p w14:paraId="6F915FDA" w14:textId="469C32DF" w:rsidR="008A1EC3" w:rsidRPr="00570F17" w:rsidRDefault="008A1EC3" w:rsidP="0035648D">
      <w:pPr>
        <w:spacing w:before="240" w:after="0"/>
        <w:jc w:val="both"/>
        <w:rPr>
          <w:rFonts w:ascii="Times New Roman" w:hAnsi="Times New Roman"/>
        </w:rPr>
      </w:pPr>
      <w:r w:rsidRPr="00570F17">
        <w:rPr>
          <w:rFonts w:ascii="Times New Roman" w:hAnsi="Times New Roman"/>
        </w:rPr>
        <w:t>&lt;</w:t>
      </w:r>
      <w:r w:rsidR="008A0312" w:rsidRPr="00570F17">
        <w:rPr>
          <w:rFonts w:ascii="Times New Roman" w:hAnsi="Times New Roman"/>
        </w:rPr>
        <w:t>Dénomination officielle complète du contractant</w:t>
      </w:r>
      <w:r w:rsidRPr="00570F17">
        <w:rPr>
          <w:rFonts w:ascii="Times New Roman" w:hAnsi="Times New Roman"/>
        </w:rPr>
        <w:t>&gt;</w:t>
      </w:r>
    </w:p>
    <w:p w14:paraId="371729E7" w14:textId="0A03A36B" w:rsidR="008A1EC3" w:rsidRPr="00570F17" w:rsidRDefault="008A1EC3" w:rsidP="0035648D">
      <w:pPr>
        <w:spacing w:after="0"/>
        <w:jc w:val="both"/>
        <w:rPr>
          <w:rFonts w:ascii="Times New Roman" w:hAnsi="Times New Roman"/>
        </w:rPr>
      </w:pPr>
      <w:r w:rsidRPr="00570F17">
        <w:rPr>
          <w:rFonts w:ascii="Times New Roman" w:hAnsi="Times New Roman"/>
        </w:rPr>
        <w:t>[&lt;</w:t>
      </w:r>
      <w:r w:rsidR="0059377E" w:rsidRPr="00570F17">
        <w:rPr>
          <w:rFonts w:ascii="Times New Roman" w:hAnsi="Times New Roman"/>
          <w:sz w:val="22"/>
        </w:rPr>
        <w:t>Forme juridique/titre</w:t>
      </w:r>
      <w:r w:rsidR="0059377E" w:rsidRPr="00570F17">
        <w:rPr>
          <w:rFonts w:ascii="Times New Roman" w:hAnsi="Times New Roman"/>
        </w:rPr>
        <w:t xml:space="preserve"> </w:t>
      </w:r>
      <w:r w:rsidRPr="00570F17">
        <w:rPr>
          <w:rFonts w:ascii="Times New Roman" w:hAnsi="Times New Roman"/>
        </w:rPr>
        <w:t>&gt;]</w:t>
      </w:r>
      <w:r w:rsidRPr="00570F17">
        <w:rPr>
          <w:rStyle w:val="FootnoteReference"/>
          <w:rFonts w:ascii="Times New Roman" w:hAnsi="Times New Roman"/>
        </w:rPr>
        <w:footnoteReference w:id="8"/>
      </w:r>
    </w:p>
    <w:p w14:paraId="0EAF5890" w14:textId="3F6447BA" w:rsidR="008A1EC3" w:rsidRPr="00570F17" w:rsidRDefault="008A1EC3" w:rsidP="0035648D">
      <w:pPr>
        <w:spacing w:after="0"/>
        <w:jc w:val="both"/>
        <w:rPr>
          <w:rFonts w:ascii="Times New Roman" w:hAnsi="Times New Roman"/>
        </w:rPr>
      </w:pPr>
      <w:r w:rsidRPr="00570F17">
        <w:rPr>
          <w:rFonts w:ascii="Times New Roman" w:hAnsi="Times New Roman"/>
        </w:rPr>
        <w:t>[&lt;</w:t>
      </w:r>
      <w:r w:rsidR="003E2D3F" w:rsidRPr="00570F17">
        <w:rPr>
          <w:rFonts w:ascii="Times New Roman" w:hAnsi="Times New Roman"/>
          <w:sz w:val="22"/>
        </w:rPr>
        <w:t>N° d'enregistrement légal</w:t>
      </w:r>
      <w:r w:rsidR="003E2D3F" w:rsidRPr="00570F17">
        <w:rPr>
          <w:rFonts w:ascii="Times New Roman" w:hAnsi="Times New Roman"/>
        </w:rPr>
        <w:t xml:space="preserve"> </w:t>
      </w:r>
      <w:r w:rsidRPr="00570F17">
        <w:rPr>
          <w:rFonts w:ascii="Times New Roman" w:hAnsi="Times New Roman"/>
        </w:rPr>
        <w:t>&gt;]</w:t>
      </w:r>
      <w:r w:rsidRPr="00570F17">
        <w:rPr>
          <w:rStyle w:val="FootnoteReference"/>
          <w:rFonts w:ascii="Times New Roman" w:hAnsi="Times New Roman"/>
        </w:rPr>
        <w:footnoteReference w:id="9"/>
      </w:r>
    </w:p>
    <w:p w14:paraId="77E55763" w14:textId="576E71C5" w:rsidR="008A1EC3" w:rsidRPr="00570F17" w:rsidRDefault="008A1EC3" w:rsidP="0035648D">
      <w:pPr>
        <w:spacing w:after="0"/>
        <w:jc w:val="both"/>
        <w:rPr>
          <w:rFonts w:ascii="Times New Roman" w:hAnsi="Times New Roman"/>
        </w:rPr>
      </w:pPr>
      <w:r w:rsidRPr="00570F17">
        <w:rPr>
          <w:rFonts w:ascii="Times New Roman" w:hAnsi="Times New Roman"/>
        </w:rPr>
        <w:t>&lt;</w:t>
      </w:r>
      <w:r w:rsidR="006859F3" w:rsidRPr="00570F17">
        <w:rPr>
          <w:rFonts w:ascii="Times New Roman" w:hAnsi="Times New Roman"/>
          <w:sz w:val="22"/>
        </w:rPr>
        <w:t xml:space="preserve"> Adresse officielle complète</w:t>
      </w:r>
      <w:r w:rsidR="006859F3" w:rsidRPr="00570F17">
        <w:rPr>
          <w:rFonts w:ascii="Times New Roman" w:hAnsi="Times New Roman"/>
        </w:rPr>
        <w:t xml:space="preserve"> </w:t>
      </w:r>
      <w:r w:rsidRPr="00570F17">
        <w:rPr>
          <w:rFonts w:ascii="Times New Roman" w:hAnsi="Times New Roman"/>
        </w:rPr>
        <w:t>&gt;</w:t>
      </w:r>
    </w:p>
    <w:p w14:paraId="34567151" w14:textId="39E7A124" w:rsidR="008A1EC3" w:rsidRPr="00570F17" w:rsidRDefault="008A1EC3" w:rsidP="0035648D">
      <w:pPr>
        <w:jc w:val="both"/>
        <w:rPr>
          <w:rFonts w:ascii="Times New Roman" w:hAnsi="Times New Roman"/>
        </w:rPr>
      </w:pPr>
      <w:r w:rsidRPr="00570F17">
        <w:rPr>
          <w:rFonts w:ascii="Times New Roman" w:hAnsi="Times New Roman"/>
        </w:rPr>
        <w:t>[&lt;</w:t>
      </w:r>
      <w:r w:rsidR="00DD2950" w:rsidRPr="00570F17">
        <w:rPr>
          <w:rFonts w:ascii="Times New Roman" w:hAnsi="Times New Roman"/>
          <w:sz w:val="22"/>
        </w:rPr>
        <w:t>N° de TVA</w:t>
      </w:r>
      <w:r w:rsidR="00DD2950" w:rsidRPr="00570F17">
        <w:rPr>
          <w:rFonts w:ascii="Times New Roman" w:hAnsi="Times New Roman"/>
        </w:rPr>
        <w:t xml:space="preserve"> </w:t>
      </w:r>
      <w:r w:rsidRPr="00570F17">
        <w:rPr>
          <w:rFonts w:ascii="Times New Roman" w:hAnsi="Times New Roman"/>
        </w:rPr>
        <w:t>&gt;]</w:t>
      </w:r>
      <w:r w:rsidRPr="00570F17">
        <w:rPr>
          <w:rStyle w:val="FootnoteReference"/>
          <w:rFonts w:ascii="Times New Roman" w:hAnsi="Times New Roman"/>
        </w:rPr>
        <w:footnoteReference w:id="10"/>
      </w:r>
      <w:r w:rsidRPr="00570F17">
        <w:rPr>
          <w:rFonts w:ascii="Times New Roman" w:hAnsi="Times New Roman"/>
        </w:rPr>
        <w:t>, (</w:t>
      </w:r>
      <w:r w:rsidR="00BB595E" w:rsidRPr="00570F17">
        <w:rPr>
          <w:rFonts w:ascii="Times New Roman" w:hAnsi="Times New Roman"/>
          <w:sz w:val="22"/>
        </w:rPr>
        <w:t>le « contractant »</w:t>
      </w:r>
      <w:r w:rsidRPr="00570F17">
        <w:rPr>
          <w:rFonts w:ascii="Times New Roman" w:hAnsi="Times New Roman"/>
        </w:rPr>
        <w:t xml:space="preserve"> </w:t>
      </w:r>
      <w:r w:rsidR="000A59DC" w:rsidRPr="00570F17">
        <w:rPr>
          <w:rFonts w:ascii="Times New Roman" w:hAnsi="Times New Roman"/>
        </w:rPr>
        <w:t>d’autre part</w:t>
      </w:r>
      <w:r w:rsidRPr="00570F17">
        <w:rPr>
          <w:rFonts w:ascii="Times New Roman" w:hAnsi="Times New Roman"/>
        </w:rPr>
        <w:t>,</w:t>
      </w:r>
    </w:p>
    <w:p w14:paraId="7346101B" w14:textId="77777777" w:rsidR="008A1EC3" w:rsidRPr="00570F17" w:rsidRDefault="008A1EC3" w:rsidP="0035648D">
      <w:pPr>
        <w:tabs>
          <w:tab w:val="left" w:pos="-1440"/>
          <w:tab w:val="left" w:pos="-720"/>
          <w:tab w:val="left" w:pos="828"/>
          <w:tab w:val="left" w:pos="1044"/>
          <w:tab w:val="left" w:pos="1260"/>
          <w:tab w:val="left" w:pos="1476"/>
          <w:tab w:val="left" w:pos="1692"/>
          <w:tab w:val="left" w:pos="2160"/>
        </w:tabs>
        <w:spacing w:after="0"/>
        <w:jc w:val="both"/>
        <w:rPr>
          <w:rFonts w:ascii="Times New Roman" w:hAnsi="Times New Roman"/>
          <w:sz w:val="10"/>
          <w:szCs w:val="10"/>
        </w:rPr>
      </w:pPr>
    </w:p>
    <w:p w14:paraId="61E4DA49" w14:textId="61F89C5A" w:rsidR="008A1EC3" w:rsidRPr="00570F17" w:rsidRDefault="00EB0916" w:rsidP="0035648D">
      <w:pPr>
        <w:spacing w:after="240"/>
        <w:jc w:val="both"/>
        <w:rPr>
          <w:rFonts w:ascii="Times New Roman" w:hAnsi="Times New Roman"/>
        </w:rPr>
      </w:pPr>
      <w:r w:rsidRPr="00570F17">
        <w:rPr>
          <w:rFonts w:ascii="Times New Roman" w:hAnsi="Times New Roman"/>
          <w:sz w:val="22"/>
        </w:rPr>
        <w:t xml:space="preserve">il est convenu ce qui suit </w:t>
      </w:r>
      <w:r w:rsidR="008A1EC3" w:rsidRPr="00570F17">
        <w:rPr>
          <w:rFonts w:ascii="Times New Roman" w:hAnsi="Times New Roman"/>
        </w:rPr>
        <w:t>:</w:t>
      </w:r>
    </w:p>
    <w:p w14:paraId="239713BD" w14:textId="7FA94E21" w:rsidR="008A1EC3" w:rsidRPr="00570F17" w:rsidRDefault="008A1EC3" w:rsidP="0035648D">
      <w:pPr>
        <w:spacing w:before="240" w:after="0"/>
        <w:jc w:val="both"/>
        <w:outlineLvl w:val="0"/>
        <w:rPr>
          <w:rFonts w:ascii="Times New Roman" w:hAnsi="Times New Roman"/>
          <w:b/>
          <w:sz w:val="28"/>
        </w:rPr>
      </w:pPr>
      <w:r w:rsidRPr="00570F17">
        <w:rPr>
          <w:rFonts w:ascii="Times New Roman" w:hAnsi="Times New Roman"/>
          <w:b/>
          <w:sz w:val="28"/>
        </w:rPr>
        <w:t>PROJET</w:t>
      </w:r>
      <w:r w:rsidR="001B1D28" w:rsidRPr="00570F17">
        <w:rPr>
          <w:rFonts w:ascii="Times New Roman" w:hAnsi="Times New Roman"/>
          <w:b/>
          <w:sz w:val="28"/>
        </w:rPr>
        <w:t xml:space="preserve"> </w:t>
      </w:r>
      <w:r w:rsidRPr="00570F17">
        <w:rPr>
          <w:rFonts w:ascii="Times New Roman" w:hAnsi="Times New Roman"/>
          <w:b/>
          <w:sz w:val="28"/>
        </w:rPr>
        <w:t xml:space="preserve">: </w:t>
      </w:r>
      <w:r w:rsidR="005D51CD" w:rsidRPr="00570F17">
        <w:rPr>
          <w:rFonts w:ascii="Times New Roman" w:hAnsi="Times New Roman"/>
          <w:bCs/>
          <w:sz w:val="28"/>
        </w:rPr>
        <w:t xml:space="preserve">Projet de modernisation du poste frontière de Galafi dans le cadre du programme de facilitation du commerce du COMESA </w:t>
      </w:r>
      <w:r w:rsidRPr="00570F17">
        <w:rPr>
          <w:rFonts w:ascii="Times New Roman" w:hAnsi="Times New Roman"/>
          <w:bCs/>
          <w:sz w:val="28"/>
        </w:rPr>
        <w:t xml:space="preserve"> </w:t>
      </w:r>
    </w:p>
    <w:p w14:paraId="75DCFEBE" w14:textId="77777777" w:rsidR="008A1EC3" w:rsidRPr="00570F17" w:rsidRDefault="008A1EC3" w:rsidP="0035648D">
      <w:pPr>
        <w:spacing w:before="240" w:after="0"/>
        <w:jc w:val="both"/>
        <w:outlineLvl w:val="0"/>
        <w:rPr>
          <w:rFonts w:ascii="Times New Roman" w:hAnsi="Times New Roman"/>
          <w:b/>
          <w:sz w:val="10"/>
          <w:szCs w:val="10"/>
        </w:rPr>
      </w:pPr>
    </w:p>
    <w:p w14:paraId="3A25AAFF" w14:textId="2BA690CA" w:rsidR="008A1EC3" w:rsidRPr="00570F17" w:rsidRDefault="005D51CD" w:rsidP="00E4734D">
      <w:pPr>
        <w:spacing w:after="0"/>
        <w:jc w:val="both"/>
        <w:outlineLvl w:val="0"/>
        <w:rPr>
          <w:rFonts w:ascii="Times New Roman" w:hAnsi="Times New Roman"/>
          <w:b/>
          <w:sz w:val="28"/>
        </w:rPr>
      </w:pPr>
      <w:r w:rsidRPr="00570F17">
        <w:rPr>
          <w:rFonts w:ascii="Times New Roman" w:hAnsi="Times New Roman"/>
          <w:b/>
          <w:sz w:val="28"/>
        </w:rPr>
        <w:t>INTITULÉ DU MARCHÉ</w:t>
      </w:r>
      <w:r w:rsidR="001B1D28" w:rsidRPr="00570F17">
        <w:rPr>
          <w:rFonts w:ascii="Times New Roman" w:hAnsi="Times New Roman"/>
          <w:b/>
          <w:sz w:val="28"/>
        </w:rPr>
        <w:t xml:space="preserve"> </w:t>
      </w:r>
      <w:r w:rsidR="008A1EC3" w:rsidRPr="00570F17">
        <w:rPr>
          <w:rFonts w:ascii="Times New Roman" w:hAnsi="Times New Roman"/>
          <w:b/>
          <w:sz w:val="28"/>
        </w:rPr>
        <w:t xml:space="preserve">: </w:t>
      </w:r>
      <w:r w:rsidR="001B1D28" w:rsidRPr="00570F17">
        <w:rPr>
          <w:rFonts w:ascii="Times New Roman" w:hAnsi="Times New Roman"/>
          <w:bCs/>
          <w:sz w:val="28"/>
        </w:rPr>
        <w:t xml:space="preserve">Fourniture, livraison et installation </w:t>
      </w:r>
      <w:r w:rsidR="004B4D94" w:rsidRPr="00570F17">
        <w:rPr>
          <w:rFonts w:ascii="Times New Roman" w:eastAsiaTheme="minorHAnsi" w:hAnsi="Times New Roman"/>
          <w:bCs/>
          <w:snapToGrid/>
          <w:sz w:val="28"/>
          <w:szCs w:val="28"/>
        </w:rPr>
        <w:t xml:space="preserve">des équipements informatiques </w:t>
      </w:r>
      <w:r w:rsidR="007210BA" w:rsidRPr="00570F17">
        <w:rPr>
          <w:rFonts w:ascii="Times New Roman" w:hAnsi="Times New Roman"/>
          <w:bCs/>
          <w:sz w:val="28"/>
        </w:rPr>
        <w:t>à</w:t>
      </w:r>
      <w:r w:rsidR="001B1D28" w:rsidRPr="00570F17">
        <w:rPr>
          <w:rFonts w:ascii="Times New Roman" w:hAnsi="Times New Roman"/>
          <w:bCs/>
          <w:sz w:val="28"/>
        </w:rPr>
        <w:t xml:space="preserve"> la douane de Djibouti</w:t>
      </w:r>
    </w:p>
    <w:p w14:paraId="521DC8BC" w14:textId="4A396E9F" w:rsidR="008A1EC3" w:rsidRPr="00570F17" w:rsidRDefault="001B1D28" w:rsidP="00270AAB">
      <w:pPr>
        <w:spacing w:before="240" w:after="240"/>
        <w:jc w:val="both"/>
        <w:outlineLvl w:val="0"/>
        <w:rPr>
          <w:rFonts w:ascii="Times New Roman" w:hAnsi="Times New Roman"/>
          <w:b/>
        </w:rPr>
      </w:pPr>
      <w:r w:rsidRPr="00570F17">
        <w:rPr>
          <w:rFonts w:ascii="Times New Roman" w:hAnsi="Times New Roman"/>
          <w:b/>
        </w:rPr>
        <w:t>Numéro d’i</w:t>
      </w:r>
      <w:r w:rsidR="008A1EC3" w:rsidRPr="00570F17">
        <w:rPr>
          <w:rFonts w:ascii="Times New Roman" w:hAnsi="Times New Roman"/>
          <w:b/>
        </w:rPr>
        <w:t>dentification</w:t>
      </w:r>
      <w:r w:rsidRPr="00570F17">
        <w:rPr>
          <w:rFonts w:ascii="Times New Roman" w:hAnsi="Times New Roman"/>
          <w:b/>
        </w:rPr>
        <w:t xml:space="preserve"> </w:t>
      </w:r>
      <w:r w:rsidR="008A1EC3" w:rsidRPr="00570F17">
        <w:rPr>
          <w:rFonts w:ascii="Times New Roman" w:hAnsi="Times New Roman"/>
          <w:b/>
        </w:rPr>
        <w:t xml:space="preserve">: </w:t>
      </w:r>
      <w:r w:rsidR="00A42BDA" w:rsidRPr="00570F17">
        <w:rPr>
          <w:rFonts w:ascii="Times New Roman" w:hAnsi="Times New Roman"/>
          <w:bCs/>
          <w:u w:val="single"/>
        </w:rPr>
        <w:t>MCT/COMESA-EDF-11/TFP/002/2024</w:t>
      </w:r>
    </w:p>
    <w:p w14:paraId="5BAAB4CE" w14:textId="7A143746" w:rsidR="008A1EC3" w:rsidRPr="00570F17" w:rsidRDefault="008A1EC3" w:rsidP="0035648D">
      <w:pPr>
        <w:spacing w:after="0"/>
        <w:ind w:left="1276" w:hanging="1276"/>
        <w:jc w:val="both"/>
        <w:outlineLvl w:val="0"/>
        <w:rPr>
          <w:rFonts w:ascii="Times New Roman" w:hAnsi="Times New Roman"/>
          <w:sz w:val="24"/>
          <w:szCs w:val="24"/>
        </w:rPr>
      </w:pPr>
      <w:r w:rsidRPr="00570F17">
        <w:rPr>
          <w:rFonts w:ascii="Times New Roman" w:hAnsi="Times New Roman"/>
          <w:b/>
          <w:sz w:val="24"/>
          <w:szCs w:val="24"/>
        </w:rPr>
        <w:t>Article 1</w:t>
      </w:r>
      <w:r w:rsidRPr="00570F17">
        <w:rPr>
          <w:rFonts w:ascii="Times New Roman" w:hAnsi="Times New Roman"/>
          <w:b/>
          <w:sz w:val="24"/>
          <w:szCs w:val="24"/>
        </w:rPr>
        <w:tab/>
      </w:r>
      <w:r w:rsidR="001B1D28" w:rsidRPr="00570F17">
        <w:rPr>
          <w:rFonts w:ascii="Times New Roman" w:hAnsi="Times New Roman"/>
          <w:b/>
          <w:sz w:val="24"/>
          <w:szCs w:val="24"/>
        </w:rPr>
        <w:t>Objet</w:t>
      </w:r>
    </w:p>
    <w:p w14:paraId="3EE71AE1" w14:textId="157AB98F" w:rsidR="008A1EC3" w:rsidRPr="00570F17" w:rsidRDefault="00253A50" w:rsidP="00136A28">
      <w:pPr>
        <w:numPr>
          <w:ilvl w:val="1"/>
          <w:numId w:val="7"/>
        </w:numPr>
        <w:spacing w:before="0" w:after="0"/>
        <w:ind w:left="709"/>
        <w:jc w:val="both"/>
        <w:rPr>
          <w:rFonts w:ascii="Times New Roman" w:hAnsi="Times New Roman"/>
          <w:sz w:val="22"/>
          <w:szCs w:val="22"/>
        </w:rPr>
      </w:pPr>
      <w:r w:rsidRPr="00570F17">
        <w:rPr>
          <w:rFonts w:ascii="Times New Roman" w:hAnsi="Times New Roman"/>
          <w:sz w:val="22"/>
          <w:szCs w:val="22"/>
        </w:rPr>
        <w:t xml:space="preserve">L'objet du marché est </w:t>
      </w:r>
      <w:r w:rsidR="008A1EC3" w:rsidRPr="00570F17">
        <w:rPr>
          <w:rFonts w:ascii="Times New Roman" w:hAnsi="Times New Roman"/>
          <w:sz w:val="22"/>
          <w:szCs w:val="22"/>
        </w:rPr>
        <w:t>:</w:t>
      </w:r>
    </w:p>
    <w:p w14:paraId="42FEEDA0" w14:textId="77777777" w:rsidR="008A1EC3" w:rsidRPr="00570F17" w:rsidRDefault="008A1EC3" w:rsidP="0035648D">
      <w:pPr>
        <w:spacing w:after="0"/>
        <w:ind w:left="709"/>
        <w:jc w:val="both"/>
        <w:rPr>
          <w:rFonts w:ascii="Times New Roman" w:hAnsi="Times New Roman"/>
          <w:sz w:val="22"/>
          <w:szCs w:val="22"/>
        </w:rPr>
      </w:pPr>
    </w:p>
    <w:p w14:paraId="48EEDC54" w14:textId="4F74935E" w:rsidR="008A1EC3" w:rsidRPr="00570F17" w:rsidRDefault="00F308A9" w:rsidP="00973BFF">
      <w:pPr>
        <w:spacing w:after="0"/>
        <w:ind w:left="709"/>
        <w:jc w:val="both"/>
        <w:rPr>
          <w:rFonts w:ascii="Times New Roman" w:hAnsi="Times New Roman"/>
          <w:sz w:val="22"/>
          <w:szCs w:val="22"/>
        </w:rPr>
      </w:pPr>
      <w:r w:rsidRPr="00570F17">
        <w:rPr>
          <w:rFonts w:ascii="Times New Roman" w:hAnsi="Times New Roman"/>
          <w:sz w:val="22"/>
          <w:szCs w:val="22"/>
        </w:rPr>
        <w:t xml:space="preserve">La fourniture et la livraison de </w:t>
      </w:r>
      <w:r w:rsidR="00973BFF" w:rsidRPr="00570F17">
        <w:rPr>
          <w:rFonts w:ascii="Times New Roman" w:hAnsi="Times New Roman"/>
          <w:sz w:val="22"/>
          <w:szCs w:val="22"/>
        </w:rPr>
        <w:t>:</w:t>
      </w:r>
    </w:p>
    <w:p w14:paraId="13B9BE62" w14:textId="77777777" w:rsidR="0076432A" w:rsidRPr="00570F17" w:rsidRDefault="0076432A" w:rsidP="00170281">
      <w:pPr>
        <w:tabs>
          <w:tab w:val="left" w:pos="709"/>
          <w:tab w:val="left" w:pos="993"/>
        </w:tabs>
        <w:ind w:left="709"/>
        <w:jc w:val="both"/>
        <w:rPr>
          <w:rFonts w:ascii="Times New Roman" w:hAnsi="Times New Roman"/>
          <w:sz w:val="22"/>
          <w:szCs w:val="22"/>
        </w:rPr>
      </w:pPr>
    </w:p>
    <w:p w14:paraId="5319B3C0" w14:textId="6273E8E0" w:rsidR="008A1EC3" w:rsidRPr="00570F17" w:rsidRDefault="00B12166" w:rsidP="00170281">
      <w:pPr>
        <w:tabs>
          <w:tab w:val="left" w:pos="709"/>
          <w:tab w:val="left" w:pos="993"/>
        </w:tabs>
        <w:ind w:left="709"/>
        <w:jc w:val="both"/>
        <w:rPr>
          <w:rFonts w:ascii="Times New Roman" w:hAnsi="Times New Roman"/>
          <w:sz w:val="22"/>
          <w:szCs w:val="22"/>
        </w:rPr>
      </w:pPr>
      <w:r w:rsidRPr="00570F17">
        <w:rPr>
          <w:rFonts w:ascii="Times New Roman" w:hAnsi="Times New Roman"/>
          <w:sz w:val="22"/>
          <w:szCs w:val="22"/>
        </w:rPr>
        <w:t>Le lieu de réception des fournitures est la Douane de Djibouti, Bureau du Port Bell Djibouti</w:t>
      </w:r>
      <w:r w:rsidR="00262279" w:rsidRPr="00570F17">
        <w:rPr>
          <w:rFonts w:ascii="Times New Roman" w:hAnsi="Times New Roman"/>
          <w:sz w:val="22"/>
          <w:szCs w:val="22"/>
        </w:rPr>
        <w:t xml:space="preserve"> à</w:t>
      </w:r>
      <w:r w:rsidRPr="00570F17">
        <w:rPr>
          <w:rFonts w:ascii="Times New Roman" w:hAnsi="Times New Roman"/>
          <w:sz w:val="22"/>
          <w:szCs w:val="22"/>
        </w:rPr>
        <w:t xml:space="preserve"> Djibouti</w:t>
      </w:r>
      <w:r w:rsidR="00262279" w:rsidRPr="00570F17">
        <w:rPr>
          <w:rFonts w:ascii="Times New Roman" w:hAnsi="Times New Roman"/>
          <w:sz w:val="22"/>
          <w:szCs w:val="22"/>
        </w:rPr>
        <w:t> </w:t>
      </w:r>
      <w:r w:rsidRPr="00570F17">
        <w:rPr>
          <w:rFonts w:ascii="Times New Roman" w:hAnsi="Times New Roman"/>
          <w:sz w:val="22"/>
          <w:szCs w:val="22"/>
        </w:rPr>
        <w:t>; les délais de livraison sont de 120 jours et l'incoterm applicable est DDP. L</w:t>
      </w:r>
      <w:r w:rsidR="00D06007" w:rsidRPr="00570F17">
        <w:rPr>
          <w:rFonts w:ascii="Times New Roman" w:hAnsi="Times New Roman"/>
          <w:sz w:val="22"/>
          <w:szCs w:val="22"/>
        </w:rPr>
        <w:t>a période de mise en œuvre des</w:t>
      </w:r>
      <w:r w:rsidRPr="00570F17">
        <w:rPr>
          <w:rFonts w:ascii="Times New Roman" w:hAnsi="Times New Roman"/>
          <w:sz w:val="22"/>
          <w:szCs w:val="22"/>
        </w:rPr>
        <w:t xml:space="preserve"> tâches court à partir de la date de la dernière signature</w:t>
      </w:r>
      <w:r w:rsidR="008A1EC3" w:rsidRPr="00570F17">
        <w:rPr>
          <w:rFonts w:ascii="Times New Roman" w:hAnsi="Times New Roman"/>
          <w:sz w:val="22"/>
          <w:szCs w:val="22"/>
        </w:rPr>
        <w:t>.</w:t>
      </w:r>
    </w:p>
    <w:p w14:paraId="1C119D86" w14:textId="5713ADC5" w:rsidR="008A1EC3" w:rsidRPr="00570F17" w:rsidRDefault="008A1EC3" w:rsidP="0035648D">
      <w:pPr>
        <w:ind w:left="709" w:hanging="709"/>
        <w:jc w:val="both"/>
        <w:rPr>
          <w:rFonts w:ascii="Times New Roman" w:hAnsi="Times New Roman"/>
          <w:sz w:val="22"/>
          <w:szCs w:val="22"/>
        </w:rPr>
      </w:pPr>
      <w:r w:rsidRPr="00570F17">
        <w:rPr>
          <w:rFonts w:ascii="Times New Roman" w:hAnsi="Times New Roman"/>
          <w:sz w:val="22"/>
          <w:szCs w:val="22"/>
        </w:rPr>
        <w:lastRenderedPageBreak/>
        <w:t>1.2</w:t>
      </w:r>
      <w:r w:rsidRPr="00570F17">
        <w:rPr>
          <w:rFonts w:ascii="Times New Roman" w:hAnsi="Times New Roman"/>
          <w:sz w:val="22"/>
          <w:szCs w:val="22"/>
        </w:rPr>
        <w:tab/>
      </w:r>
      <w:r w:rsidR="008F685F" w:rsidRPr="00570F17">
        <w:rPr>
          <w:rFonts w:ascii="Times New Roman" w:hAnsi="Times New Roman"/>
          <w:sz w:val="22"/>
          <w:szCs w:val="22"/>
        </w:rPr>
        <w:t>Le contractant doit se conformer strictement aux stipulations des conditions particulières et à l'annexe technique</w:t>
      </w:r>
      <w:r w:rsidRPr="00570F17">
        <w:rPr>
          <w:rFonts w:ascii="Times New Roman" w:hAnsi="Times New Roman"/>
          <w:sz w:val="22"/>
          <w:szCs w:val="22"/>
        </w:rPr>
        <w:t>.</w:t>
      </w:r>
    </w:p>
    <w:p w14:paraId="060EC7AB" w14:textId="5949E3AC" w:rsidR="008A1EC3" w:rsidRPr="00570F17" w:rsidRDefault="008A1EC3" w:rsidP="00DD359F">
      <w:pPr>
        <w:ind w:left="709" w:hanging="709"/>
        <w:jc w:val="both"/>
        <w:rPr>
          <w:rFonts w:ascii="Times New Roman" w:hAnsi="Times New Roman"/>
          <w:sz w:val="22"/>
          <w:szCs w:val="22"/>
        </w:rPr>
      </w:pPr>
      <w:r w:rsidRPr="00570F17">
        <w:rPr>
          <w:rFonts w:ascii="Times New Roman" w:hAnsi="Times New Roman"/>
          <w:sz w:val="22"/>
          <w:szCs w:val="22"/>
        </w:rPr>
        <w:t>1.3</w:t>
      </w:r>
      <w:r w:rsidRPr="00570F17">
        <w:rPr>
          <w:rFonts w:ascii="Times New Roman" w:hAnsi="Times New Roman"/>
          <w:sz w:val="22"/>
          <w:szCs w:val="22"/>
        </w:rPr>
        <w:tab/>
      </w:r>
      <w:r w:rsidR="008F685F" w:rsidRPr="00570F17">
        <w:rPr>
          <w:rFonts w:ascii="Times New Roman" w:hAnsi="Times New Roman"/>
          <w:sz w:val="22"/>
          <w:szCs w:val="22"/>
        </w:rPr>
        <w:t>Sans objet</w:t>
      </w:r>
      <w:r w:rsidR="007A1D62" w:rsidRPr="00570F17">
        <w:rPr>
          <w:rFonts w:ascii="Times New Roman" w:hAnsi="Times New Roman"/>
          <w:sz w:val="22"/>
          <w:szCs w:val="22"/>
        </w:rPr>
        <w:t>.</w:t>
      </w:r>
    </w:p>
    <w:p w14:paraId="000E8C05" w14:textId="79A33310" w:rsidR="008A1EC3" w:rsidRPr="00570F17" w:rsidRDefault="008A1EC3" w:rsidP="0035648D">
      <w:pPr>
        <w:spacing w:after="0"/>
        <w:ind w:left="1276" w:hanging="1276"/>
        <w:jc w:val="both"/>
        <w:outlineLvl w:val="0"/>
        <w:rPr>
          <w:rFonts w:ascii="Times New Roman" w:hAnsi="Times New Roman"/>
          <w:b/>
          <w:sz w:val="24"/>
          <w:szCs w:val="24"/>
        </w:rPr>
      </w:pPr>
      <w:r w:rsidRPr="00570F17">
        <w:rPr>
          <w:rFonts w:ascii="Times New Roman" w:hAnsi="Times New Roman"/>
          <w:b/>
          <w:sz w:val="24"/>
          <w:szCs w:val="24"/>
        </w:rPr>
        <w:t>Article 2</w:t>
      </w:r>
      <w:r w:rsidRPr="00570F17">
        <w:rPr>
          <w:rFonts w:ascii="Times New Roman" w:hAnsi="Times New Roman"/>
          <w:b/>
          <w:sz w:val="24"/>
          <w:szCs w:val="24"/>
        </w:rPr>
        <w:tab/>
        <w:t>Origin</w:t>
      </w:r>
      <w:r w:rsidR="009F1359" w:rsidRPr="00570F17">
        <w:rPr>
          <w:rFonts w:ascii="Times New Roman" w:hAnsi="Times New Roman"/>
          <w:b/>
          <w:sz w:val="24"/>
          <w:szCs w:val="24"/>
        </w:rPr>
        <w:t>e</w:t>
      </w:r>
    </w:p>
    <w:p w14:paraId="180FE616" w14:textId="5990E751" w:rsidR="0081756D" w:rsidRPr="00570F17" w:rsidRDefault="0081756D" w:rsidP="0081756D">
      <w:pPr>
        <w:jc w:val="both"/>
        <w:rPr>
          <w:rFonts w:ascii="Times New Roman" w:hAnsi="Times New Roman"/>
          <w:sz w:val="22"/>
        </w:rPr>
      </w:pPr>
      <w:r w:rsidRPr="00570F17">
        <w:rPr>
          <w:rFonts w:ascii="Times New Roman" w:hAnsi="Times New Roman"/>
          <w:sz w:val="22"/>
        </w:rPr>
        <w:t>L</w:t>
      </w:r>
      <w:r w:rsidR="009F1359" w:rsidRPr="00570F17">
        <w:rPr>
          <w:rFonts w:ascii="Times New Roman" w:hAnsi="Times New Roman"/>
          <w:sz w:val="22"/>
        </w:rPr>
        <w:t>es</w:t>
      </w:r>
      <w:r w:rsidRPr="00570F17">
        <w:rPr>
          <w:rFonts w:ascii="Times New Roman" w:hAnsi="Times New Roman"/>
          <w:sz w:val="22"/>
        </w:rPr>
        <w:t xml:space="preserve"> règle</w:t>
      </w:r>
      <w:r w:rsidR="009F1359" w:rsidRPr="00570F17">
        <w:rPr>
          <w:rFonts w:ascii="Times New Roman" w:hAnsi="Times New Roman"/>
          <w:sz w:val="22"/>
        </w:rPr>
        <w:t>s</w:t>
      </w:r>
      <w:r w:rsidRPr="00570F17">
        <w:rPr>
          <w:rFonts w:ascii="Times New Roman" w:hAnsi="Times New Roman"/>
          <w:sz w:val="22"/>
        </w:rPr>
        <w:t xml:space="preserve"> d'origine des biens </w:t>
      </w:r>
      <w:r w:rsidR="009F1359" w:rsidRPr="00570F17">
        <w:rPr>
          <w:rFonts w:ascii="Times New Roman" w:hAnsi="Times New Roman"/>
          <w:sz w:val="22"/>
        </w:rPr>
        <w:t>sont</w:t>
      </w:r>
      <w:r w:rsidRPr="00570F17">
        <w:rPr>
          <w:rFonts w:ascii="Times New Roman" w:hAnsi="Times New Roman"/>
          <w:sz w:val="22"/>
        </w:rPr>
        <w:t xml:space="preserve"> bien est définie</w:t>
      </w:r>
      <w:r w:rsidR="009F1359" w:rsidRPr="00570F17">
        <w:rPr>
          <w:rFonts w:ascii="Times New Roman" w:hAnsi="Times New Roman"/>
          <w:sz w:val="22"/>
        </w:rPr>
        <w:t>s</w:t>
      </w:r>
      <w:r w:rsidRPr="00570F17">
        <w:rPr>
          <w:rFonts w:ascii="Times New Roman" w:hAnsi="Times New Roman"/>
          <w:sz w:val="22"/>
        </w:rPr>
        <w:t xml:space="preserve"> à l'article 10 des conditions particulières.  </w:t>
      </w:r>
    </w:p>
    <w:p w14:paraId="2956731F" w14:textId="34FAA9CB" w:rsidR="008A1EC3" w:rsidRPr="00570F17" w:rsidRDefault="0081756D" w:rsidP="0081756D">
      <w:pPr>
        <w:jc w:val="both"/>
        <w:rPr>
          <w:rFonts w:ascii="Times New Roman" w:hAnsi="Times New Roman"/>
        </w:rPr>
      </w:pPr>
      <w:r w:rsidRPr="00570F17">
        <w:rPr>
          <w:rFonts w:ascii="Times New Roman" w:hAnsi="Times New Roman"/>
          <w:sz w:val="22"/>
        </w:rPr>
        <w:t>Un certificat d’origine des biens devra être produit par le contractant, au plus tard en même temps que sa demande de réception provisoire des fournitures. Le non-respect de cette condition peut conduire à la résiliation du marché et/ou la suspension du paiement</w:t>
      </w:r>
      <w:r w:rsidR="008A1EC3" w:rsidRPr="00570F17">
        <w:rPr>
          <w:rFonts w:ascii="Times New Roman" w:hAnsi="Times New Roman"/>
        </w:rPr>
        <w:t>.</w:t>
      </w:r>
    </w:p>
    <w:p w14:paraId="748B37F0" w14:textId="20E98C92" w:rsidR="008A1EC3" w:rsidRPr="00570F17" w:rsidRDefault="008A1EC3" w:rsidP="0035648D">
      <w:pPr>
        <w:spacing w:after="0"/>
        <w:ind w:left="1276" w:hanging="1276"/>
        <w:jc w:val="both"/>
        <w:outlineLvl w:val="0"/>
        <w:rPr>
          <w:rFonts w:ascii="Times New Roman" w:hAnsi="Times New Roman"/>
          <w:b/>
          <w:sz w:val="24"/>
          <w:szCs w:val="24"/>
        </w:rPr>
      </w:pPr>
      <w:r w:rsidRPr="00570F17">
        <w:rPr>
          <w:rFonts w:ascii="Times New Roman" w:hAnsi="Times New Roman"/>
          <w:b/>
          <w:sz w:val="24"/>
          <w:szCs w:val="24"/>
        </w:rPr>
        <w:t>Article 3</w:t>
      </w:r>
      <w:r w:rsidRPr="00570F17">
        <w:rPr>
          <w:rFonts w:ascii="Times New Roman" w:hAnsi="Times New Roman"/>
          <w:b/>
          <w:sz w:val="24"/>
          <w:szCs w:val="24"/>
        </w:rPr>
        <w:tab/>
        <w:t>Pri</w:t>
      </w:r>
      <w:r w:rsidR="0081756D" w:rsidRPr="00570F17">
        <w:rPr>
          <w:rFonts w:ascii="Times New Roman" w:hAnsi="Times New Roman"/>
          <w:b/>
          <w:sz w:val="24"/>
          <w:szCs w:val="24"/>
        </w:rPr>
        <w:t>x</w:t>
      </w:r>
    </w:p>
    <w:p w14:paraId="0557FE49" w14:textId="491A5961" w:rsidR="00A0542D" w:rsidRPr="00570F17" w:rsidRDefault="008A1EC3" w:rsidP="0035648D">
      <w:pPr>
        <w:ind w:left="709" w:hanging="709"/>
        <w:jc w:val="both"/>
        <w:rPr>
          <w:rFonts w:ascii="Times New Roman" w:hAnsi="Times New Roman"/>
        </w:rPr>
      </w:pPr>
      <w:r w:rsidRPr="00570F17">
        <w:rPr>
          <w:rFonts w:ascii="Times New Roman" w:hAnsi="Times New Roman"/>
        </w:rPr>
        <w:t>3.1</w:t>
      </w:r>
      <w:r w:rsidRPr="00570F17">
        <w:rPr>
          <w:rFonts w:ascii="Times New Roman" w:hAnsi="Times New Roman"/>
        </w:rPr>
        <w:tab/>
      </w:r>
      <w:r w:rsidR="00493DD3" w:rsidRPr="00570F17">
        <w:rPr>
          <w:rFonts w:ascii="Times New Roman" w:hAnsi="Times New Roman"/>
          <w:sz w:val="22"/>
        </w:rPr>
        <w:t xml:space="preserve">Le prix des biens est celui figurant dans le modèle d’offre financière (annexe IV). Le montant total maximum du marché est </w:t>
      </w:r>
      <w:r w:rsidR="00776568" w:rsidRPr="00570F17">
        <w:rPr>
          <w:rFonts w:ascii="Times New Roman" w:hAnsi="Times New Roman"/>
          <w:sz w:val="22"/>
        </w:rPr>
        <w:t xml:space="preserve">en </w:t>
      </w:r>
      <w:r w:rsidR="00104628" w:rsidRPr="00570F17">
        <w:rPr>
          <w:rFonts w:ascii="Times New Roman" w:hAnsi="Times New Roman"/>
        </w:rPr>
        <w:t>US</w:t>
      </w:r>
      <w:r w:rsidR="00493DD3" w:rsidRPr="00570F17">
        <w:rPr>
          <w:rFonts w:ascii="Times New Roman" w:hAnsi="Times New Roman"/>
        </w:rPr>
        <w:t>D</w:t>
      </w:r>
      <w:r w:rsidR="00776568" w:rsidRPr="00570F17">
        <w:rPr>
          <w:rFonts w:ascii="Times New Roman" w:hAnsi="Times New Roman"/>
        </w:rPr>
        <w:t>.</w:t>
      </w:r>
    </w:p>
    <w:p w14:paraId="0F599C08" w14:textId="4524F244" w:rsidR="008A1EC3" w:rsidRPr="00570F17" w:rsidRDefault="008A1EC3" w:rsidP="0035648D">
      <w:pPr>
        <w:ind w:left="709" w:hanging="709"/>
        <w:jc w:val="both"/>
        <w:rPr>
          <w:rFonts w:ascii="Times New Roman" w:hAnsi="Times New Roman"/>
        </w:rPr>
      </w:pPr>
      <w:r w:rsidRPr="00570F17">
        <w:rPr>
          <w:rFonts w:ascii="Times New Roman" w:hAnsi="Times New Roman"/>
        </w:rPr>
        <w:t xml:space="preserve">3.2 </w:t>
      </w:r>
      <w:r w:rsidRPr="00570F17">
        <w:rPr>
          <w:rFonts w:ascii="Times New Roman" w:hAnsi="Times New Roman"/>
        </w:rPr>
        <w:tab/>
      </w:r>
      <w:r w:rsidR="00376E1D" w:rsidRPr="00570F17">
        <w:rPr>
          <w:rFonts w:ascii="Times New Roman" w:hAnsi="Times New Roman"/>
          <w:sz w:val="22"/>
        </w:rPr>
        <w:t>Les paiements seront effectués conformément aux dispositions des conditions générales et/ou des conditions particulières (articles 26 à 28</w:t>
      </w:r>
      <w:r w:rsidRPr="00570F17">
        <w:rPr>
          <w:rFonts w:ascii="Times New Roman" w:hAnsi="Times New Roman"/>
        </w:rPr>
        <w:t>).</w:t>
      </w:r>
    </w:p>
    <w:p w14:paraId="7BC393A7" w14:textId="4331B8F2" w:rsidR="008A1EC3" w:rsidRPr="00570F17" w:rsidRDefault="008A1EC3" w:rsidP="0035648D">
      <w:pPr>
        <w:spacing w:after="0"/>
        <w:ind w:left="1276" w:hanging="1276"/>
        <w:jc w:val="both"/>
        <w:outlineLvl w:val="0"/>
        <w:rPr>
          <w:rFonts w:ascii="Times New Roman" w:hAnsi="Times New Roman"/>
          <w:b/>
          <w:sz w:val="24"/>
          <w:szCs w:val="24"/>
        </w:rPr>
      </w:pPr>
      <w:r w:rsidRPr="00570F17">
        <w:rPr>
          <w:rFonts w:ascii="Times New Roman" w:hAnsi="Times New Roman"/>
          <w:b/>
          <w:sz w:val="24"/>
          <w:szCs w:val="24"/>
        </w:rPr>
        <w:t>Article 4</w:t>
      </w:r>
      <w:r w:rsidRPr="00570F17">
        <w:rPr>
          <w:rFonts w:ascii="Times New Roman" w:hAnsi="Times New Roman"/>
          <w:b/>
          <w:sz w:val="24"/>
          <w:szCs w:val="24"/>
        </w:rPr>
        <w:tab/>
      </w:r>
      <w:r w:rsidR="00C956AA" w:rsidRPr="00570F17">
        <w:rPr>
          <w:rFonts w:ascii="Times New Roman" w:hAnsi="Times New Roman"/>
          <w:b/>
          <w:sz w:val="24"/>
        </w:rPr>
        <w:t>Ordre hiérarchique des documents contractuels</w:t>
      </w:r>
      <w:r w:rsidR="00C956AA" w:rsidRPr="00570F17">
        <w:rPr>
          <w:rFonts w:ascii="Times New Roman" w:hAnsi="Times New Roman"/>
          <w:b/>
          <w:sz w:val="24"/>
          <w:szCs w:val="24"/>
        </w:rPr>
        <w:t xml:space="preserve"> </w:t>
      </w:r>
    </w:p>
    <w:p w14:paraId="19046914" w14:textId="3A073710" w:rsidR="008A1EC3" w:rsidRPr="00570F17" w:rsidRDefault="00A061C0" w:rsidP="0035648D">
      <w:pPr>
        <w:jc w:val="both"/>
        <w:rPr>
          <w:rFonts w:ascii="Times New Roman" w:hAnsi="Times New Roman"/>
        </w:rPr>
      </w:pPr>
      <w:r w:rsidRPr="00570F17">
        <w:rPr>
          <w:rFonts w:ascii="Times New Roman" w:hAnsi="Times New Roman"/>
          <w:sz w:val="22"/>
        </w:rPr>
        <w:t xml:space="preserve">Les documents suivants sont considérés comme faisant partie intégrante du présent marché dans l’ordre hiérarchique suivant </w:t>
      </w:r>
      <w:r w:rsidR="008A1EC3" w:rsidRPr="00570F17">
        <w:rPr>
          <w:rFonts w:ascii="Times New Roman" w:hAnsi="Times New Roman"/>
        </w:rPr>
        <w:t>:</w:t>
      </w:r>
    </w:p>
    <w:p w14:paraId="593FDE09" w14:textId="37DC7D77" w:rsidR="008A1EC3" w:rsidRPr="00570F17" w:rsidRDefault="00CC3288" w:rsidP="00136A28">
      <w:pPr>
        <w:numPr>
          <w:ilvl w:val="0"/>
          <w:numId w:val="5"/>
        </w:numPr>
        <w:tabs>
          <w:tab w:val="clear" w:pos="360"/>
        </w:tabs>
        <w:spacing w:after="0"/>
        <w:ind w:left="709" w:hanging="425"/>
        <w:jc w:val="both"/>
        <w:rPr>
          <w:rFonts w:ascii="Times New Roman" w:hAnsi="Times New Roman"/>
        </w:rPr>
      </w:pPr>
      <w:r w:rsidRPr="00570F17">
        <w:rPr>
          <w:rFonts w:ascii="Times New Roman" w:hAnsi="Times New Roman"/>
          <w:sz w:val="22"/>
        </w:rPr>
        <w:t xml:space="preserve">le présent contrat </w:t>
      </w:r>
      <w:r w:rsidR="008A1EC3" w:rsidRPr="00570F17">
        <w:rPr>
          <w:rFonts w:ascii="Times New Roman" w:hAnsi="Times New Roman"/>
        </w:rPr>
        <w:t>;</w:t>
      </w:r>
    </w:p>
    <w:p w14:paraId="0235DAD6" w14:textId="15A9147C" w:rsidR="008A1EC3" w:rsidRPr="00570F17" w:rsidRDefault="00063251" w:rsidP="00136A28">
      <w:pPr>
        <w:numPr>
          <w:ilvl w:val="0"/>
          <w:numId w:val="5"/>
        </w:numPr>
        <w:tabs>
          <w:tab w:val="clear" w:pos="360"/>
        </w:tabs>
        <w:spacing w:after="0"/>
        <w:ind w:left="709" w:hanging="425"/>
        <w:jc w:val="both"/>
        <w:rPr>
          <w:rFonts w:ascii="Times New Roman" w:hAnsi="Times New Roman"/>
        </w:rPr>
      </w:pPr>
      <w:r w:rsidRPr="00570F17">
        <w:rPr>
          <w:rFonts w:ascii="Times New Roman" w:hAnsi="Times New Roman"/>
          <w:sz w:val="22"/>
        </w:rPr>
        <w:t>les conditions particulières ;</w:t>
      </w:r>
      <w:r w:rsidRPr="00570F17">
        <w:rPr>
          <w:rFonts w:ascii="Times New Roman" w:hAnsi="Times New Roman"/>
        </w:rPr>
        <w:t xml:space="preserve"> </w:t>
      </w:r>
    </w:p>
    <w:p w14:paraId="6718F5DE" w14:textId="1E6887F5" w:rsidR="008A1EC3" w:rsidRPr="00570F17" w:rsidRDefault="001B12CC" w:rsidP="00136A28">
      <w:pPr>
        <w:numPr>
          <w:ilvl w:val="0"/>
          <w:numId w:val="5"/>
        </w:numPr>
        <w:tabs>
          <w:tab w:val="clear" w:pos="360"/>
        </w:tabs>
        <w:spacing w:after="0"/>
        <w:ind w:left="709" w:hanging="425"/>
        <w:jc w:val="both"/>
        <w:rPr>
          <w:rFonts w:ascii="Times New Roman" w:hAnsi="Times New Roman"/>
        </w:rPr>
      </w:pPr>
      <w:r w:rsidRPr="00570F17">
        <w:rPr>
          <w:rFonts w:ascii="Times New Roman" w:hAnsi="Times New Roman"/>
          <w:sz w:val="22"/>
        </w:rPr>
        <w:t xml:space="preserve">les conditions générales </w:t>
      </w:r>
      <w:r w:rsidR="008A1EC3" w:rsidRPr="00570F17">
        <w:rPr>
          <w:rFonts w:ascii="Times New Roman" w:hAnsi="Times New Roman"/>
        </w:rPr>
        <w:t>(Annex</w:t>
      </w:r>
      <w:r w:rsidR="005E16A5" w:rsidRPr="00570F17">
        <w:rPr>
          <w:rFonts w:ascii="Times New Roman" w:hAnsi="Times New Roman"/>
        </w:rPr>
        <w:t>e</w:t>
      </w:r>
      <w:r w:rsidR="008A1EC3" w:rsidRPr="00570F17">
        <w:rPr>
          <w:rFonts w:ascii="Times New Roman" w:hAnsi="Times New Roman"/>
        </w:rPr>
        <w:t xml:space="preserve"> I)</w:t>
      </w:r>
      <w:r w:rsidRPr="00570F17">
        <w:rPr>
          <w:rFonts w:ascii="Times New Roman" w:hAnsi="Times New Roman"/>
        </w:rPr>
        <w:t xml:space="preserve"> </w:t>
      </w:r>
      <w:r w:rsidR="008A1EC3" w:rsidRPr="00570F17">
        <w:rPr>
          <w:rFonts w:ascii="Times New Roman" w:hAnsi="Times New Roman"/>
        </w:rPr>
        <w:t>;</w:t>
      </w:r>
    </w:p>
    <w:p w14:paraId="439D3359" w14:textId="18001941" w:rsidR="008A1EC3" w:rsidRPr="00570F17" w:rsidRDefault="00BB268C" w:rsidP="00136A28">
      <w:pPr>
        <w:numPr>
          <w:ilvl w:val="0"/>
          <w:numId w:val="5"/>
        </w:numPr>
        <w:tabs>
          <w:tab w:val="clear" w:pos="360"/>
        </w:tabs>
        <w:spacing w:after="0"/>
        <w:ind w:left="709" w:hanging="425"/>
        <w:jc w:val="both"/>
        <w:rPr>
          <w:rFonts w:ascii="Times New Roman" w:hAnsi="Times New Roman"/>
        </w:rPr>
      </w:pPr>
      <w:r w:rsidRPr="00570F17">
        <w:rPr>
          <w:rFonts w:ascii="Times New Roman" w:hAnsi="Times New Roman"/>
          <w:sz w:val="22"/>
        </w:rPr>
        <w:t>les spécifications techniques (annexe II), [incluant les clarifications demandées avant la date limite de soumission des offres et les minutes des réunions d’information ou de la visite du site</w:t>
      </w:r>
      <w:r w:rsidR="008A1EC3" w:rsidRPr="00570F17">
        <w:rPr>
          <w:rFonts w:ascii="Times New Roman" w:hAnsi="Times New Roman"/>
        </w:rPr>
        <w:t>];</w:t>
      </w:r>
    </w:p>
    <w:p w14:paraId="00C7A4D1" w14:textId="6B5D6BFE" w:rsidR="008A1EC3" w:rsidRPr="00570F17" w:rsidRDefault="0071386B" w:rsidP="00136A28">
      <w:pPr>
        <w:numPr>
          <w:ilvl w:val="0"/>
          <w:numId w:val="5"/>
        </w:numPr>
        <w:tabs>
          <w:tab w:val="clear" w:pos="360"/>
        </w:tabs>
        <w:spacing w:after="0"/>
        <w:ind w:left="709" w:hanging="425"/>
        <w:jc w:val="both"/>
        <w:rPr>
          <w:rFonts w:ascii="Times New Roman" w:hAnsi="Times New Roman"/>
        </w:rPr>
      </w:pPr>
      <w:r w:rsidRPr="00570F17">
        <w:rPr>
          <w:rFonts w:ascii="Times New Roman" w:hAnsi="Times New Roman"/>
          <w:sz w:val="22"/>
        </w:rPr>
        <w:t>l'offre technique (annexe III [incluant les clarifications faites par le soumissionnaire pendant la procédure d'évaluation des offres</w:t>
      </w:r>
      <w:r w:rsidR="008A1EC3" w:rsidRPr="00570F17">
        <w:rPr>
          <w:rFonts w:ascii="Times New Roman" w:hAnsi="Times New Roman"/>
        </w:rPr>
        <w:t>]);</w:t>
      </w:r>
      <w:r w:rsidR="00BB268C" w:rsidRPr="00570F17">
        <w:rPr>
          <w:rFonts w:ascii="Times New Roman" w:hAnsi="Times New Roman"/>
        </w:rPr>
        <w:t xml:space="preserve"> </w:t>
      </w:r>
    </w:p>
    <w:p w14:paraId="060AA458" w14:textId="13A55F10" w:rsidR="008A1EC3" w:rsidRPr="00570F17" w:rsidRDefault="00E2304A" w:rsidP="00136A28">
      <w:pPr>
        <w:numPr>
          <w:ilvl w:val="0"/>
          <w:numId w:val="5"/>
        </w:numPr>
        <w:tabs>
          <w:tab w:val="clear" w:pos="360"/>
        </w:tabs>
        <w:spacing w:after="0"/>
        <w:ind w:left="709" w:hanging="425"/>
        <w:jc w:val="both"/>
        <w:rPr>
          <w:rFonts w:ascii="Times New Roman" w:hAnsi="Times New Roman"/>
        </w:rPr>
      </w:pPr>
      <w:r w:rsidRPr="00570F17">
        <w:rPr>
          <w:rFonts w:ascii="Times New Roman" w:hAnsi="Times New Roman"/>
          <w:sz w:val="22"/>
        </w:rPr>
        <w:t>la décomposition du budget (annexe IV</w:t>
      </w:r>
      <w:r w:rsidR="008A1EC3" w:rsidRPr="00570F17">
        <w:rPr>
          <w:rFonts w:ascii="Times New Roman" w:hAnsi="Times New Roman"/>
        </w:rPr>
        <w:t>);</w:t>
      </w:r>
    </w:p>
    <w:p w14:paraId="614F8335" w14:textId="3D987488" w:rsidR="008A1EC3" w:rsidRPr="00570F17" w:rsidRDefault="008A1EC3" w:rsidP="00136A28">
      <w:pPr>
        <w:numPr>
          <w:ilvl w:val="0"/>
          <w:numId w:val="5"/>
        </w:numPr>
        <w:tabs>
          <w:tab w:val="clear" w:pos="360"/>
        </w:tabs>
        <w:ind w:left="709" w:hanging="425"/>
        <w:jc w:val="both"/>
        <w:rPr>
          <w:rFonts w:ascii="Times New Roman" w:hAnsi="Times New Roman"/>
        </w:rPr>
      </w:pPr>
      <w:r w:rsidRPr="00570F17">
        <w:rPr>
          <w:rFonts w:ascii="Times New Roman" w:hAnsi="Times New Roman"/>
        </w:rPr>
        <w:t>[</w:t>
      </w:r>
      <w:r w:rsidR="005F719C" w:rsidRPr="00570F17">
        <w:rPr>
          <w:rFonts w:ascii="Times New Roman" w:hAnsi="Times New Roman"/>
          <w:sz w:val="22"/>
        </w:rPr>
        <w:t>les formulaires spécifiques ou documents pertinents (annexe V</w:t>
      </w:r>
      <w:r w:rsidRPr="00570F17">
        <w:rPr>
          <w:rFonts w:ascii="Times New Roman" w:hAnsi="Times New Roman"/>
        </w:rPr>
        <w:t>)];</w:t>
      </w:r>
    </w:p>
    <w:p w14:paraId="42697947" w14:textId="0F03A968" w:rsidR="008A1EC3" w:rsidRPr="00570F17" w:rsidRDefault="00204539" w:rsidP="0035648D">
      <w:pPr>
        <w:jc w:val="both"/>
        <w:outlineLvl w:val="0"/>
        <w:rPr>
          <w:rFonts w:ascii="Times New Roman" w:hAnsi="Times New Roman"/>
        </w:rPr>
      </w:pPr>
      <w:r w:rsidRPr="00570F17">
        <w:rPr>
          <w:rFonts w:ascii="Times New Roman" w:hAnsi="Times New Roman"/>
          <w:sz w:val="22"/>
        </w:rPr>
        <w:t>Les différents documents constituant le marché doivent être considérés comme mutuellement explicites ; en cas d’ambiguïtés ou de divergences, ces documents seront appliqués selon l’ordre hiérarchique ci-dessus</w:t>
      </w:r>
      <w:r w:rsidR="008A1EC3" w:rsidRPr="00570F17">
        <w:rPr>
          <w:rFonts w:ascii="Times New Roman" w:hAnsi="Times New Roman"/>
        </w:rPr>
        <w:t xml:space="preserve">. </w:t>
      </w:r>
    </w:p>
    <w:p w14:paraId="635E7E65" w14:textId="1B5EC32F" w:rsidR="008A1EC3" w:rsidRPr="00570F17" w:rsidRDefault="008A1EC3" w:rsidP="0035648D">
      <w:pPr>
        <w:spacing w:after="0"/>
        <w:ind w:left="1276" w:hanging="1276"/>
        <w:jc w:val="both"/>
        <w:outlineLvl w:val="0"/>
        <w:rPr>
          <w:rFonts w:ascii="Times New Roman" w:hAnsi="Times New Roman"/>
          <w:b/>
          <w:sz w:val="24"/>
          <w:szCs w:val="24"/>
        </w:rPr>
      </w:pPr>
      <w:r w:rsidRPr="00570F17">
        <w:rPr>
          <w:rFonts w:ascii="Times New Roman" w:hAnsi="Times New Roman"/>
          <w:b/>
          <w:sz w:val="24"/>
          <w:szCs w:val="24"/>
        </w:rPr>
        <w:t>Article 5</w:t>
      </w:r>
      <w:r w:rsidRPr="00570F17">
        <w:rPr>
          <w:rFonts w:ascii="Times New Roman" w:hAnsi="Times New Roman"/>
          <w:b/>
          <w:sz w:val="24"/>
          <w:szCs w:val="24"/>
        </w:rPr>
        <w:tab/>
      </w:r>
      <w:r w:rsidR="00D626F1" w:rsidRPr="00570F17">
        <w:rPr>
          <w:rFonts w:ascii="Times New Roman" w:hAnsi="Times New Roman"/>
          <w:b/>
          <w:sz w:val="24"/>
        </w:rPr>
        <w:t>Autres conditions particulières applicables au contrat</w:t>
      </w:r>
      <w:r w:rsidR="00D626F1" w:rsidRPr="00570F17">
        <w:rPr>
          <w:rFonts w:ascii="Times New Roman" w:hAnsi="Times New Roman"/>
          <w:b/>
          <w:sz w:val="24"/>
          <w:szCs w:val="24"/>
        </w:rPr>
        <w:t xml:space="preserve"> </w:t>
      </w:r>
    </w:p>
    <w:p w14:paraId="3B23CE38" w14:textId="13DD9B73" w:rsidR="008A1EC3" w:rsidRPr="00570F17" w:rsidRDefault="00FC4D2D" w:rsidP="0035648D">
      <w:pPr>
        <w:keepNext/>
        <w:keepLines/>
        <w:tabs>
          <w:tab w:val="left" w:pos="1134"/>
        </w:tabs>
        <w:spacing w:before="240"/>
        <w:ind w:left="1134" w:hanging="1134"/>
        <w:jc w:val="both"/>
        <w:rPr>
          <w:rFonts w:ascii="Times New Roman" w:hAnsi="Times New Roman"/>
        </w:rPr>
      </w:pPr>
      <w:r w:rsidRPr="00570F17">
        <w:rPr>
          <w:rFonts w:ascii="Times New Roman" w:hAnsi="Times New Roman"/>
          <w:sz w:val="22"/>
          <w:szCs w:val="22"/>
        </w:rPr>
        <w:t>En gestion directe, insérer le texte suivant :</w:t>
      </w:r>
    </w:p>
    <w:p w14:paraId="67AB18E7" w14:textId="7D4B029C" w:rsidR="008A1EC3" w:rsidRPr="00570F17" w:rsidRDefault="00020730" w:rsidP="0035648D">
      <w:pPr>
        <w:jc w:val="both"/>
        <w:rPr>
          <w:rFonts w:ascii="Times New Roman" w:hAnsi="Times New Roman"/>
          <w:lang w:eastAsia="en-GB"/>
        </w:rPr>
      </w:pPr>
      <w:r w:rsidRPr="00570F17">
        <w:rPr>
          <w:rFonts w:ascii="Times New Roman" w:hAnsi="Times New Roman"/>
          <w:sz w:val="22"/>
          <w:szCs w:val="22"/>
        </w:rPr>
        <w:t>Aux fins de</w:t>
      </w:r>
      <w:r w:rsidRPr="00570F17">
        <w:rPr>
          <w:rFonts w:ascii="Times New Roman" w:hAnsi="Times New Roman"/>
          <w:color w:val="0000FF"/>
          <w:sz w:val="22"/>
          <w:szCs w:val="22"/>
          <w:u w:val="single"/>
        </w:rPr>
        <w:t xml:space="preserve"> </w:t>
      </w:r>
      <w:r w:rsidRPr="00570F17">
        <w:rPr>
          <w:rFonts w:ascii="Times New Roman" w:hAnsi="Times New Roman"/>
          <w:sz w:val="22"/>
          <w:szCs w:val="22"/>
        </w:rPr>
        <w:t>l’article 44 des conditions générales</w:t>
      </w:r>
      <w:r w:rsidR="008A1EC3" w:rsidRPr="00570F17">
        <w:rPr>
          <w:rFonts w:ascii="Times New Roman" w:hAnsi="Times New Roman"/>
          <w:lang w:eastAsia="en-GB"/>
        </w:rPr>
        <w:t xml:space="preserve">, </w:t>
      </w:r>
    </w:p>
    <w:p w14:paraId="29E7389A" w14:textId="2164AB71" w:rsidR="008A1EC3" w:rsidRPr="00570F17" w:rsidRDefault="008F2789" w:rsidP="00136A28">
      <w:pPr>
        <w:pStyle w:val="ListParagraph"/>
        <w:numPr>
          <w:ilvl w:val="0"/>
          <w:numId w:val="6"/>
        </w:numPr>
        <w:spacing w:before="100" w:beforeAutospacing="1" w:after="100" w:afterAutospacing="1" w:line="240" w:lineRule="auto"/>
        <w:jc w:val="both"/>
        <w:rPr>
          <w:rFonts w:ascii="Times New Roman" w:eastAsia="Times New Roman" w:hAnsi="Times New Roman"/>
          <w:lang w:val="fr-FR" w:eastAsia="en-GB"/>
        </w:rPr>
      </w:pPr>
      <w:r w:rsidRPr="00570F17">
        <w:rPr>
          <w:rFonts w:ascii="Times New Roman" w:hAnsi="Times New Roman"/>
          <w:lang w:val="fr-FR"/>
        </w:rPr>
        <w:t>le responsable du traitement des données est le chef de l’unité « Affaires juridiques » de la DG Coopération internationale et développement ;</w:t>
      </w:r>
    </w:p>
    <w:p w14:paraId="3F13B251" w14:textId="274A2D0F" w:rsidR="008A1EC3" w:rsidRPr="00570F17" w:rsidRDefault="009F1359" w:rsidP="00E1190D">
      <w:pPr>
        <w:pStyle w:val="ListParagraph"/>
        <w:numPr>
          <w:ilvl w:val="0"/>
          <w:numId w:val="6"/>
        </w:numPr>
        <w:spacing w:before="100" w:beforeAutospacing="1" w:after="100" w:afterAutospacing="1" w:line="240" w:lineRule="auto"/>
        <w:jc w:val="both"/>
        <w:rPr>
          <w:rStyle w:val="Hyperlink"/>
          <w:rFonts w:ascii="Times New Roman" w:hAnsi="Times New Roman"/>
          <w:lang w:val="fr-FR"/>
        </w:rPr>
      </w:pPr>
      <w:r w:rsidRPr="00570F17">
        <w:rPr>
          <w:rFonts w:ascii="Times New Roman" w:hAnsi="Times New Roman"/>
          <w:lang w:val="fr-FR"/>
        </w:rPr>
        <w:t>l</w:t>
      </w:r>
      <w:r w:rsidR="00B97308" w:rsidRPr="00570F17">
        <w:rPr>
          <w:rFonts w:ascii="Times New Roman" w:hAnsi="Times New Roman"/>
          <w:lang w:val="fr-FR"/>
        </w:rPr>
        <w:t>a déclaration de confidentialité est disponible à l’adresse suivante</w:t>
      </w:r>
      <w:r w:rsidR="00095E85" w:rsidRPr="00570F17">
        <w:rPr>
          <w:rFonts w:ascii="Times New Roman" w:hAnsi="Times New Roman"/>
          <w:lang w:val="fr-FR"/>
        </w:rPr>
        <w:t xml:space="preserve"> : </w:t>
      </w:r>
      <w:hyperlink r:id="rId21" w:history="1">
        <w:r w:rsidR="00DF51DB" w:rsidRPr="00570F17">
          <w:rPr>
            <w:rStyle w:val="Hyperlink"/>
            <w:rFonts w:ascii="Times New Roman" w:hAnsi="Times New Roman"/>
            <w:lang w:val="fr-FR"/>
          </w:rPr>
          <w:t>http://ec.europa.eu/europeaid/prag/annexes.do?chapterTitleCode=A</w:t>
        </w:r>
      </w:hyperlink>
      <w:r w:rsidR="008A1EC3" w:rsidRPr="00570F17">
        <w:rPr>
          <w:rStyle w:val="Hyperlink"/>
          <w:rFonts w:ascii="Times New Roman" w:hAnsi="Times New Roman"/>
          <w:lang w:val="fr-FR"/>
        </w:rPr>
        <w:t>. ]</w:t>
      </w:r>
    </w:p>
    <w:p w14:paraId="1C6E427C" w14:textId="77777777" w:rsidR="00084701" w:rsidRPr="00570F17" w:rsidRDefault="00084701" w:rsidP="0035648D">
      <w:pPr>
        <w:ind w:left="567" w:hanging="567"/>
        <w:jc w:val="both"/>
        <w:outlineLvl w:val="0"/>
        <w:rPr>
          <w:rStyle w:val="Hyperlink"/>
        </w:rPr>
      </w:pPr>
    </w:p>
    <w:p w14:paraId="19A60E22" w14:textId="15798FCC" w:rsidR="008A1EC3" w:rsidRPr="00570F17" w:rsidRDefault="00F23605" w:rsidP="0035648D">
      <w:pPr>
        <w:ind w:left="567" w:hanging="567"/>
        <w:jc w:val="both"/>
        <w:outlineLvl w:val="0"/>
        <w:rPr>
          <w:rFonts w:ascii="Times New Roman" w:hAnsi="Times New Roman"/>
        </w:rPr>
      </w:pPr>
      <w:r w:rsidRPr="00570F17">
        <w:rPr>
          <w:rFonts w:ascii="Times New Roman" w:hAnsi="Times New Roman"/>
          <w:sz w:val="22"/>
        </w:rPr>
        <w:t xml:space="preserve">Si nécessaire et après avoir obtenu l’approbation/dérogation des services compétents </w:t>
      </w:r>
      <w:r w:rsidR="008A1EC3" w:rsidRPr="00570F17">
        <w:rPr>
          <w:rFonts w:ascii="Times New Roman" w:hAnsi="Times New Roman"/>
        </w:rPr>
        <w:t>:</w:t>
      </w:r>
    </w:p>
    <w:p w14:paraId="4661D250" w14:textId="209D67D0" w:rsidR="008A1EC3" w:rsidRPr="00570F17" w:rsidRDefault="0068213C" w:rsidP="0035648D">
      <w:pPr>
        <w:jc w:val="both"/>
        <w:rPr>
          <w:rFonts w:ascii="Times New Roman" w:hAnsi="Times New Roman"/>
          <w:sz w:val="22"/>
          <w:szCs w:val="22"/>
        </w:rPr>
      </w:pPr>
      <w:r w:rsidRPr="00570F17">
        <w:rPr>
          <w:rFonts w:ascii="Times New Roman" w:hAnsi="Times New Roman"/>
          <w:sz w:val="22"/>
          <w:szCs w:val="22"/>
        </w:rPr>
        <w:t xml:space="preserve">Fait en français en trois originaux, un original </w:t>
      </w:r>
      <w:r w:rsidR="008D28D8" w:rsidRPr="00570F17">
        <w:rPr>
          <w:rFonts w:ascii="Times New Roman" w:hAnsi="Times New Roman"/>
          <w:sz w:val="22"/>
          <w:szCs w:val="22"/>
        </w:rPr>
        <w:t>remis au</w:t>
      </w:r>
      <w:r w:rsidRPr="00570F17">
        <w:rPr>
          <w:rFonts w:ascii="Times New Roman" w:hAnsi="Times New Roman"/>
          <w:sz w:val="22"/>
          <w:szCs w:val="22"/>
        </w:rPr>
        <w:t xml:space="preserve"> pouvoir adjudicateur, un original </w:t>
      </w:r>
      <w:r w:rsidR="008D28D8" w:rsidRPr="00570F17">
        <w:rPr>
          <w:rFonts w:ascii="Times New Roman" w:hAnsi="Times New Roman"/>
          <w:sz w:val="22"/>
          <w:szCs w:val="22"/>
        </w:rPr>
        <w:t>remis au</w:t>
      </w:r>
      <w:r w:rsidRPr="00570F17">
        <w:rPr>
          <w:rFonts w:ascii="Times New Roman" w:hAnsi="Times New Roman"/>
          <w:sz w:val="22"/>
          <w:szCs w:val="22"/>
        </w:rPr>
        <w:t xml:space="preserve"> COMESA et un original </w:t>
      </w:r>
      <w:r w:rsidR="008D28D8" w:rsidRPr="00570F17">
        <w:rPr>
          <w:rFonts w:ascii="Times New Roman" w:hAnsi="Times New Roman"/>
          <w:sz w:val="22"/>
          <w:szCs w:val="22"/>
        </w:rPr>
        <w:t>remis au</w:t>
      </w:r>
      <w:r w:rsidRPr="00570F17">
        <w:rPr>
          <w:rFonts w:ascii="Times New Roman" w:hAnsi="Times New Roman"/>
          <w:sz w:val="22"/>
          <w:szCs w:val="22"/>
        </w:rPr>
        <w:t xml:space="preserve"> contractant</w:t>
      </w:r>
      <w:r w:rsidR="008A1EC3" w:rsidRPr="00570F17">
        <w:rPr>
          <w:rFonts w:ascii="Times New Roman" w:hAnsi="Times New Roman"/>
          <w:sz w:val="22"/>
          <w:szCs w:val="22"/>
        </w:rPr>
        <w:t>.</w:t>
      </w:r>
    </w:p>
    <w:p w14:paraId="31CE2489" w14:textId="77777777" w:rsidR="008A1EC3" w:rsidRPr="00570F17" w:rsidRDefault="008A1EC3" w:rsidP="0035648D">
      <w:pPr>
        <w:keepNext/>
        <w:spacing w:after="0"/>
        <w:ind w:left="567" w:hanging="567"/>
        <w:jc w:val="both"/>
        <w:rPr>
          <w:rFonts w:ascii="Times New Roman" w:hAnsi="Times New Roman"/>
        </w:rPr>
      </w:pPr>
    </w:p>
    <w:tbl>
      <w:tblPr>
        <w:tblW w:w="0" w:type="auto"/>
        <w:tblInd w:w="108" w:type="dxa"/>
        <w:tblLayout w:type="fixed"/>
        <w:tblLook w:val="0000" w:firstRow="0" w:lastRow="0" w:firstColumn="0" w:lastColumn="0" w:noHBand="0" w:noVBand="0"/>
      </w:tblPr>
      <w:tblGrid>
        <w:gridCol w:w="1985"/>
        <w:gridCol w:w="2268"/>
        <w:gridCol w:w="2126"/>
        <w:gridCol w:w="2232"/>
      </w:tblGrid>
      <w:tr w:rsidR="008A1EC3" w:rsidRPr="00570F17" w14:paraId="741F54FF" w14:textId="77777777" w:rsidTr="0035648D">
        <w:trPr>
          <w:trHeight w:val="520"/>
        </w:trPr>
        <w:tc>
          <w:tcPr>
            <w:tcW w:w="4253" w:type="dxa"/>
            <w:gridSpan w:val="2"/>
          </w:tcPr>
          <w:p w14:paraId="4C5C7948" w14:textId="7ACA688A" w:rsidR="008A1EC3" w:rsidRPr="00570F17" w:rsidRDefault="0094403B" w:rsidP="0035648D">
            <w:pPr>
              <w:pStyle w:val="BodyText"/>
              <w:keepNext/>
              <w:spacing w:before="0" w:after="0"/>
              <w:ind w:left="567" w:hanging="567"/>
              <w:jc w:val="both"/>
              <w:rPr>
                <w:rFonts w:ascii="Times New Roman" w:hAnsi="Times New Roman"/>
                <w:b/>
                <w:sz w:val="28"/>
                <w:szCs w:val="28"/>
              </w:rPr>
            </w:pPr>
            <w:r w:rsidRPr="00570F17">
              <w:rPr>
                <w:rFonts w:ascii="Times New Roman" w:hAnsi="Times New Roman"/>
                <w:b/>
                <w:sz w:val="28"/>
                <w:szCs w:val="28"/>
              </w:rPr>
              <w:t>Pour le</w:t>
            </w:r>
            <w:r w:rsidR="008A1EC3" w:rsidRPr="00570F17">
              <w:rPr>
                <w:rFonts w:ascii="Times New Roman" w:hAnsi="Times New Roman"/>
                <w:b/>
                <w:sz w:val="28"/>
                <w:szCs w:val="28"/>
              </w:rPr>
              <w:t xml:space="preserve"> contract</w:t>
            </w:r>
            <w:r w:rsidRPr="00570F17">
              <w:rPr>
                <w:rFonts w:ascii="Times New Roman" w:hAnsi="Times New Roman"/>
                <w:b/>
                <w:sz w:val="28"/>
                <w:szCs w:val="28"/>
              </w:rPr>
              <w:t>ant</w:t>
            </w:r>
          </w:p>
        </w:tc>
        <w:tc>
          <w:tcPr>
            <w:tcW w:w="4358" w:type="dxa"/>
            <w:gridSpan w:val="2"/>
          </w:tcPr>
          <w:p w14:paraId="12A58D03" w14:textId="4E304348" w:rsidR="008A1EC3" w:rsidRPr="00570F17" w:rsidRDefault="005D277E" w:rsidP="0035648D">
            <w:pPr>
              <w:pStyle w:val="BodyText"/>
              <w:keepNext/>
              <w:spacing w:before="0" w:after="0"/>
              <w:ind w:left="567" w:hanging="567"/>
              <w:jc w:val="both"/>
              <w:rPr>
                <w:rFonts w:ascii="Times New Roman" w:hAnsi="Times New Roman"/>
                <w:b/>
                <w:sz w:val="28"/>
                <w:szCs w:val="28"/>
              </w:rPr>
            </w:pPr>
            <w:r w:rsidRPr="00570F17">
              <w:rPr>
                <w:rFonts w:ascii="Times New Roman" w:hAnsi="Times New Roman"/>
                <w:b/>
                <w:sz w:val="28"/>
              </w:rPr>
              <w:t>Pour le pouvoir adjudicateur</w:t>
            </w:r>
            <w:r w:rsidRPr="00570F17">
              <w:rPr>
                <w:rFonts w:ascii="Times New Roman" w:hAnsi="Times New Roman"/>
                <w:b/>
                <w:sz w:val="28"/>
                <w:szCs w:val="28"/>
              </w:rPr>
              <w:t xml:space="preserve"> </w:t>
            </w:r>
          </w:p>
        </w:tc>
      </w:tr>
      <w:tr w:rsidR="008A1EC3" w:rsidRPr="00570F17" w14:paraId="3F63CA87" w14:textId="77777777" w:rsidTr="0035648D">
        <w:trPr>
          <w:cantSplit/>
          <w:trHeight w:val="555"/>
        </w:trPr>
        <w:tc>
          <w:tcPr>
            <w:tcW w:w="1985" w:type="dxa"/>
          </w:tcPr>
          <w:p w14:paraId="710CC194" w14:textId="67EA6850" w:rsidR="008A1EC3" w:rsidRPr="00570F17" w:rsidRDefault="008A1EC3" w:rsidP="0035648D">
            <w:pPr>
              <w:pStyle w:val="BodyText"/>
              <w:keepNext/>
              <w:spacing w:before="0" w:after="0"/>
              <w:ind w:left="567" w:hanging="567"/>
              <w:jc w:val="both"/>
              <w:rPr>
                <w:rFonts w:ascii="Times New Roman" w:hAnsi="Times New Roman"/>
                <w:sz w:val="22"/>
              </w:rPr>
            </w:pPr>
            <w:r w:rsidRPr="00570F17">
              <w:rPr>
                <w:rFonts w:ascii="Times New Roman" w:hAnsi="Times New Roman"/>
                <w:sz w:val="22"/>
              </w:rPr>
              <w:t>N</w:t>
            </w:r>
            <w:r w:rsidR="005D277E" w:rsidRPr="00570F17">
              <w:rPr>
                <w:rFonts w:ascii="Times New Roman" w:hAnsi="Times New Roman"/>
                <w:sz w:val="22"/>
              </w:rPr>
              <w:t xml:space="preserve">om </w:t>
            </w:r>
            <w:r w:rsidRPr="00570F17">
              <w:rPr>
                <w:rFonts w:ascii="Times New Roman" w:hAnsi="Times New Roman"/>
                <w:sz w:val="22"/>
              </w:rPr>
              <w:t>:</w:t>
            </w:r>
          </w:p>
        </w:tc>
        <w:tc>
          <w:tcPr>
            <w:tcW w:w="2268" w:type="dxa"/>
          </w:tcPr>
          <w:p w14:paraId="116B5037" w14:textId="77777777" w:rsidR="008A1EC3" w:rsidRPr="00570F17" w:rsidRDefault="008A1EC3" w:rsidP="0035648D">
            <w:pPr>
              <w:pStyle w:val="BodyText"/>
              <w:keepNext/>
              <w:spacing w:before="0" w:after="0"/>
              <w:ind w:left="567" w:hanging="567"/>
              <w:jc w:val="both"/>
              <w:rPr>
                <w:rFonts w:ascii="Times New Roman" w:hAnsi="Times New Roman"/>
                <w:sz w:val="22"/>
              </w:rPr>
            </w:pPr>
          </w:p>
        </w:tc>
        <w:tc>
          <w:tcPr>
            <w:tcW w:w="2126" w:type="dxa"/>
          </w:tcPr>
          <w:p w14:paraId="5CF114C9" w14:textId="6113D89C" w:rsidR="008A1EC3" w:rsidRPr="00570F17" w:rsidRDefault="008A1EC3" w:rsidP="0035648D">
            <w:pPr>
              <w:pStyle w:val="BodyText"/>
              <w:keepNext/>
              <w:spacing w:before="0" w:after="0"/>
              <w:ind w:left="567" w:hanging="567"/>
              <w:jc w:val="both"/>
              <w:rPr>
                <w:rFonts w:ascii="Times New Roman" w:hAnsi="Times New Roman"/>
                <w:sz w:val="22"/>
              </w:rPr>
            </w:pPr>
            <w:r w:rsidRPr="00570F17">
              <w:rPr>
                <w:rFonts w:ascii="Times New Roman" w:hAnsi="Times New Roman"/>
                <w:sz w:val="22"/>
              </w:rPr>
              <w:t>N</w:t>
            </w:r>
            <w:r w:rsidR="005D277E" w:rsidRPr="00570F17">
              <w:rPr>
                <w:rFonts w:ascii="Times New Roman" w:hAnsi="Times New Roman"/>
                <w:sz w:val="22"/>
              </w:rPr>
              <w:t>om</w:t>
            </w:r>
            <w:r w:rsidR="009F1359" w:rsidRPr="00570F17">
              <w:rPr>
                <w:rFonts w:ascii="Times New Roman" w:hAnsi="Times New Roman"/>
                <w:sz w:val="22"/>
              </w:rPr>
              <w:t xml:space="preserve"> </w:t>
            </w:r>
            <w:r w:rsidRPr="00570F17">
              <w:rPr>
                <w:rFonts w:ascii="Times New Roman" w:hAnsi="Times New Roman"/>
                <w:sz w:val="22"/>
              </w:rPr>
              <w:t>:</w:t>
            </w:r>
          </w:p>
        </w:tc>
        <w:tc>
          <w:tcPr>
            <w:tcW w:w="2232" w:type="dxa"/>
          </w:tcPr>
          <w:p w14:paraId="27B755D0" w14:textId="77777777" w:rsidR="008A1EC3" w:rsidRPr="00570F17" w:rsidRDefault="008A1EC3" w:rsidP="0035648D">
            <w:pPr>
              <w:pStyle w:val="BodyText"/>
              <w:keepNext/>
              <w:spacing w:before="0" w:after="0"/>
              <w:ind w:left="567" w:hanging="567"/>
              <w:jc w:val="both"/>
              <w:rPr>
                <w:rFonts w:ascii="Times New Roman" w:hAnsi="Times New Roman"/>
                <w:sz w:val="22"/>
              </w:rPr>
            </w:pPr>
          </w:p>
        </w:tc>
      </w:tr>
      <w:tr w:rsidR="008A1EC3" w:rsidRPr="00570F17" w14:paraId="75127C23" w14:textId="77777777" w:rsidTr="0035648D">
        <w:trPr>
          <w:cantSplit/>
          <w:trHeight w:val="577"/>
        </w:trPr>
        <w:tc>
          <w:tcPr>
            <w:tcW w:w="1985" w:type="dxa"/>
          </w:tcPr>
          <w:p w14:paraId="725D7F32" w14:textId="77777777" w:rsidR="008A1EC3" w:rsidRPr="00570F17" w:rsidRDefault="008A1EC3" w:rsidP="0035648D">
            <w:pPr>
              <w:pStyle w:val="BodyText"/>
              <w:keepNext/>
              <w:spacing w:before="0" w:after="0"/>
              <w:ind w:left="567" w:hanging="567"/>
              <w:jc w:val="both"/>
              <w:rPr>
                <w:rFonts w:ascii="Times New Roman" w:hAnsi="Times New Roman"/>
                <w:sz w:val="22"/>
              </w:rPr>
            </w:pPr>
          </w:p>
          <w:p w14:paraId="07E59F6C" w14:textId="77777777" w:rsidR="008A1EC3" w:rsidRPr="00570F17" w:rsidRDefault="008A1EC3" w:rsidP="0035648D">
            <w:pPr>
              <w:pStyle w:val="BodyText"/>
              <w:keepNext/>
              <w:spacing w:before="0" w:after="0"/>
              <w:ind w:left="567" w:hanging="567"/>
              <w:jc w:val="both"/>
              <w:rPr>
                <w:rFonts w:ascii="Times New Roman" w:hAnsi="Times New Roman"/>
                <w:sz w:val="22"/>
              </w:rPr>
            </w:pPr>
          </w:p>
          <w:p w14:paraId="0F21A843" w14:textId="138BF248" w:rsidR="008A1EC3" w:rsidRPr="00570F17" w:rsidRDefault="008A1EC3" w:rsidP="0035648D">
            <w:pPr>
              <w:pStyle w:val="BodyText"/>
              <w:keepNext/>
              <w:spacing w:before="0" w:after="0"/>
              <w:ind w:left="567" w:hanging="567"/>
              <w:jc w:val="both"/>
              <w:rPr>
                <w:rFonts w:ascii="Times New Roman" w:hAnsi="Times New Roman"/>
                <w:sz w:val="22"/>
              </w:rPr>
            </w:pPr>
            <w:r w:rsidRPr="00570F17">
              <w:rPr>
                <w:rFonts w:ascii="Times New Roman" w:hAnsi="Times New Roman"/>
                <w:sz w:val="22"/>
              </w:rPr>
              <w:t>Ti</w:t>
            </w:r>
            <w:r w:rsidR="005D277E" w:rsidRPr="00570F17">
              <w:rPr>
                <w:rFonts w:ascii="Times New Roman" w:hAnsi="Times New Roman"/>
                <w:sz w:val="22"/>
              </w:rPr>
              <w:t xml:space="preserve">tre </w:t>
            </w:r>
            <w:r w:rsidRPr="00570F17">
              <w:rPr>
                <w:rFonts w:ascii="Times New Roman" w:hAnsi="Times New Roman"/>
                <w:sz w:val="22"/>
              </w:rPr>
              <w:t>:</w:t>
            </w:r>
          </w:p>
        </w:tc>
        <w:tc>
          <w:tcPr>
            <w:tcW w:w="2268" w:type="dxa"/>
          </w:tcPr>
          <w:p w14:paraId="1940C465" w14:textId="77777777" w:rsidR="008A1EC3" w:rsidRPr="00570F17" w:rsidRDefault="008A1EC3" w:rsidP="0035648D">
            <w:pPr>
              <w:pStyle w:val="BodyText"/>
              <w:keepNext/>
              <w:spacing w:before="0" w:after="0"/>
              <w:ind w:left="567" w:hanging="567"/>
              <w:jc w:val="both"/>
              <w:rPr>
                <w:rFonts w:ascii="Times New Roman" w:hAnsi="Times New Roman"/>
                <w:sz w:val="22"/>
              </w:rPr>
            </w:pPr>
          </w:p>
        </w:tc>
        <w:tc>
          <w:tcPr>
            <w:tcW w:w="2126" w:type="dxa"/>
          </w:tcPr>
          <w:p w14:paraId="64BB170E" w14:textId="77777777" w:rsidR="008A1EC3" w:rsidRPr="00570F17" w:rsidRDefault="008A1EC3" w:rsidP="0035648D">
            <w:pPr>
              <w:pStyle w:val="BodyText"/>
              <w:keepNext/>
              <w:spacing w:before="0" w:after="0"/>
              <w:ind w:left="567" w:hanging="567"/>
              <w:jc w:val="both"/>
              <w:rPr>
                <w:rFonts w:ascii="Times New Roman" w:hAnsi="Times New Roman"/>
                <w:sz w:val="22"/>
              </w:rPr>
            </w:pPr>
          </w:p>
          <w:p w14:paraId="78704F0C" w14:textId="77777777" w:rsidR="008A1EC3" w:rsidRPr="00570F17" w:rsidRDefault="008A1EC3" w:rsidP="0035648D">
            <w:pPr>
              <w:pStyle w:val="BodyText"/>
              <w:keepNext/>
              <w:spacing w:before="0" w:after="0"/>
              <w:ind w:left="567" w:hanging="567"/>
              <w:jc w:val="both"/>
              <w:rPr>
                <w:rFonts w:ascii="Times New Roman" w:hAnsi="Times New Roman"/>
                <w:sz w:val="22"/>
              </w:rPr>
            </w:pPr>
          </w:p>
          <w:p w14:paraId="07956CD5" w14:textId="59350B36" w:rsidR="008A1EC3" w:rsidRPr="00570F17" w:rsidRDefault="008A1EC3" w:rsidP="0035648D">
            <w:pPr>
              <w:pStyle w:val="BodyText"/>
              <w:keepNext/>
              <w:spacing w:before="0" w:after="0"/>
              <w:ind w:left="567" w:hanging="567"/>
              <w:jc w:val="both"/>
              <w:rPr>
                <w:rFonts w:ascii="Times New Roman" w:hAnsi="Times New Roman"/>
                <w:sz w:val="22"/>
              </w:rPr>
            </w:pPr>
            <w:r w:rsidRPr="00570F17">
              <w:rPr>
                <w:rFonts w:ascii="Times New Roman" w:hAnsi="Times New Roman"/>
                <w:sz w:val="22"/>
              </w:rPr>
              <w:t>Tit</w:t>
            </w:r>
            <w:r w:rsidR="001A7A46" w:rsidRPr="00570F17">
              <w:rPr>
                <w:rFonts w:ascii="Times New Roman" w:hAnsi="Times New Roman"/>
                <w:sz w:val="22"/>
              </w:rPr>
              <w:t xml:space="preserve">re </w:t>
            </w:r>
            <w:r w:rsidRPr="00570F17">
              <w:rPr>
                <w:rFonts w:ascii="Times New Roman" w:hAnsi="Times New Roman"/>
                <w:sz w:val="22"/>
              </w:rPr>
              <w:t>:</w:t>
            </w:r>
          </w:p>
        </w:tc>
        <w:tc>
          <w:tcPr>
            <w:tcW w:w="2232" w:type="dxa"/>
          </w:tcPr>
          <w:p w14:paraId="0A7CE965" w14:textId="77777777" w:rsidR="008A1EC3" w:rsidRPr="00570F17" w:rsidRDefault="008A1EC3" w:rsidP="0035648D">
            <w:pPr>
              <w:pStyle w:val="BodyText"/>
              <w:keepNext/>
              <w:spacing w:before="0" w:after="0"/>
              <w:ind w:left="567" w:hanging="567"/>
              <w:jc w:val="both"/>
              <w:rPr>
                <w:rFonts w:ascii="Times New Roman" w:hAnsi="Times New Roman"/>
                <w:sz w:val="22"/>
              </w:rPr>
            </w:pPr>
          </w:p>
        </w:tc>
      </w:tr>
      <w:tr w:rsidR="008A1EC3" w:rsidRPr="00570F17" w14:paraId="2C980FC7" w14:textId="77777777" w:rsidTr="0035648D">
        <w:trPr>
          <w:cantSplit/>
          <w:trHeight w:val="878"/>
        </w:trPr>
        <w:tc>
          <w:tcPr>
            <w:tcW w:w="1985" w:type="dxa"/>
          </w:tcPr>
          <w:p w14:paraId="6131509C" w14:textId="77777777" w:rsidR="008A1EC3" w:rsidRPr="00570F17" w:rsidRDefault="008A1EC3" w:rsidP="0035648D">
            <w:pPr>
              <w:pStyle w:val="BodyText"/>
              <w:spacing w:before="0" w:after="0"/>
              <w:ind w:left="567" w:hanging="567"/>
              <w:jc w:val="both"/>
              <w:rPr>
                <w:rFonts w:ascii="Times New Roman" w:hAnsi="Times New Roman"/>
                <w:sz w:val="22"/>
              </w:rPr>
            </w:pPr>
          </w:p>
          <w:p w14:paraId="3BEE614A" w14:textId="77777777" w:rsidR="008A1EC3" w:rsidRPr="00570F17" w:rsidRDefault="008A1EC3" w:rsidP="0035648D">
            <w:pPr>
              <w:pStyle w:val="BodyText"/>
              <w:spacing w:before="0" w:after="0"/>
              <w:ind w:left="567" w:hanging="567"/>
              <w:jc w:val="both"/>
              <w:rPr>
                <w:rFonts w:ascii="Times New Roman" w:hAnsi="Times New Roman"/>
                <w:sz w:val="22"/>
              </w:rPr>
            </w:pPr>
          </w:p>
          <w:p w14:paraId="43172DF2" w14:textId="17B78199" w:rsidR="008A1EC3" w:rsidRPr="00570F17" w:rsidRDefault="008A1EC3" w:rsidP="0035648D">
            <w:pPr>
              <w:pStyle w:val="BodyText"/>
              <w:spacing w:before="0" w:after="0"/>
              <w:ind w:left="567" w:hanging="567"/>
              <w:jc w:val="both"/>
              <w:rPr>
                <w:rFonts w:ascii="Times New Roman" w:hAnsi="Times New Roman"/>
                <w:sz w:val="22"/>
              </w:rPr>
            </w:pPr>
            <w:r w:rsidRPr="00570F17">
              <w:rPr>
                <w:rFonts w:ascii="Times New Roman" w:hAnsi="Times New Roman"/>
                <w:sz w:val="22"/>
              </w:rPr>
              <w:t>Signature</w:t>
            </w:r>
            <w:r w:rsidR="001A7A46" w:rsidRPr="00570F17">
              <w:rPr>
                <w:rFonts w:ascii="Times New Roman" w:hAnsi="Times New Roman"/>
                <w:sz w:val="22"/>
              </w:rPr>
              <w:t xml:space="preserve"> </w:t>
            </w:r>
            <w:r w:rsidRPr="00570F17">
              <w:rPr>
                <w:rFonts w:ascii="Times New Roman" w:hAnsi="Times New Roman"/>
                <w:sz w:val="22"/>
              </w:rPr>
              <w:t>:</w:t>
            </w:r>
          </w:p>
        </w:tc>
        <w:tc>
          <w:tcPr>
            <w:tcW w:w="2268" w:type="dxa"/>
          </w:tcPr>
          <w:p w14:paraId="6B4A837D" w14:textId="77777777" w:rsidR="008A1EC3" w:rsidRPr="00570F17" w:rsidRDefault="008A1EC3" w:rsidP="0035648D">
            <w:pPr>
              <w:pStyle w:val="BodyText"/>
              <w:spacing w:before="0" w:after="0"/>
              <w:ind w:left="567" w:hanging="567"/>
              <w:jc w:val="both"/>
              <w:rPr>
                <w:rFonts w:ascii="Times New Roman" w:hAnsi="Times New Roman"/>
                <w:sz w:val="22"/>
              </w:rPr>
            </w:pPr>
          </w:p>
        </w:tc>
        <w:tc>
          <w:tcPr>
            <w:tcW w:w="2126" w:type="dxa"/>
          </w:tcPr>
          <w:p w14:paraId="24A345CD" w14:textId="77777777" w:rsidR="008A1EC3" w:rsidRPr="00570F17" w:rsidRDefault="008A1EC3" w:rsidP="0035648D">
            <w:pPr>
              <w:pStyle w:val="BodyText"/>
              <w:spacing w:before="0" w:after="0"/>
              <w:ind w:left="567" w:hanging="567"/>
              <w:jc w:val="both"/>
              <w:rPr>
                <w:rFonts w:ascii="Times New Roman" w:hAnsi="Times New Roman"/>
                <w:sz w:val="22"/>
              </w:rPr>
            </w:pPr>
          </w:p>
          <w:p w14:paraId="26B998D3" w14:textId="77777777" w:rsidR="008A1EC3" w:rsidRPr="00570F17" w:rsidRDefault="008A1EC3" w:rsidP="0035648D">
            <w:pPr>
              <w:pStyle w:val="BodyText"/>
              <w:spacing w:before="0" w:after="0"/>
              <w:ind w:left="567" w:hanging="567"/>
              <w:jc w:val="both"/>
              <w:rPr>
                <w:rFonts w:ascii="Times New Roman" w:hAnsi="Times New Roman"/>
                <w:sz w:val="22"/>
              </w:rPr>
            </w:pPr>
          </w:p>
          <w:p w14:paraId="392897D7" w14:textId="052280E5" w:rsidR="008A1EC3" w:rsidRPr="00570F17" w:rsidRDefault="008A1EC3" w:rsidP="0035648D">
            <w:pPr>
              <w:pStyle w:val="BodyText"/>
              <w:spacing w:before="0" w:after="0"/>
              <w:ind w:left="567" w:hanging="567"/>
              <w:jc w:val="both"/>
              <w:rPr>
                <w:rFonts w:ascii="Times New Roman" w:hAnsi="Times New Roman"/>
                <w:sz w:val="22"/>
              </w:rPr>
            </w:pPr>
            <w:r w:rsidRPr="00570F17">
              <w:rPr>
                <w:rFonts w:ascii="Times New Roman" w:hAnsi="Times New Roman"/>
                <w:sz w:val="22"/>
              </w:rPr>
              <w:t>Signature</w:t>
            </w:r>
            <w:r w:rsidR="001A7A46" w:rsidRPr="00570F17">
              <w:rPr>
                <w:rFonts w:ascii="Times New Roman" w:hAnsi="Times New Roman"/>
                <w:sz w:val="22"/>
              </w:rPr>
              <w:t xml:space="preserve"> </w:t>
            </w:r>
            <w:r w:rsidRPr="00570F17">
              <w:rPr>
                <w:rFonts w:ascii="Times New Roman" w:hAnsi="Times New Roman"/>
                <w:sz w:val="22"/>
              </w:rPr>
              <w:t>:</w:t>
            </w:r>
          </w:p>
        </w:tc>
        <w:tc>
          <w:tcPr>
            <w:tcW w:w="2232" w:type="dxa"/>
          </w:tcPr>
          <w:p w14:paraId="6555EDFE" w14:textId="77777777" w:rsidR="008A1EC3" w:rsidRPr="00570F17" w:rsidRDefault="008A1EC3" w:rsidP="0035648D">
            <w:pPr>
              <w:pStyle w:val="BodyText"/>
              <w:spacing w:before="0" w:after="0"/>
              <w:ind w:left="567" w:hanging="567"/>
              <w:jc w:val="both"/>
              <w:rPr>
                <w:rFonts w:ascii="Times New Roman" w:hAnsi="Times New Roman"/>
                <w:sz w:val="22"/>
              </w:rPr>
            </w:pPr>
          </w:p>
        </w:tc>
      </w:tr>
      <w:tr w:rsidR="008A1EC3" w:rsidRPr="00570F17" w14:paraId="2C3789CA" w14:textId="77777777" w:rsidTr="0035648D">
        <w:trPr>
          <w:cantSplit/>
          <w:trHeight w:val="428"/>
        </w:trPr>
        <w:tc>
          <w:tcPr>
            <w:tcW w:w="1985" w:type="dxa"/>
          </w:tcPr>
          <w:p w14:paraId="60A20B59" w14:textId="77777777" w:rsidR="008A1EC3" w:rsidRPr="00570F17" w:rsidRDefault="008A1EC3" w:rsidP="0035648D">
            <w:pPr>
              <w:pStyle w:val="BodyText"/>
              <w:spacing w:before="0" w:after="0"/>
              <w:ind w:left="567" w:hanging="567"/>
              <w:jc w:val="both"/>
              <w:rPr>
                <w:rFonts w:ascii="Times New Roman" w:hAnsi="Times New Roman"/>
                <w:sz w:val="22"/>
              </w:rPr>
            </w:pPr>
          </w:p>
          <w:p w14:paraId="439A4F2A" w14:textId="7ADA78CA" w:rsidR="008A1EC3" w:rsidRPr="00570F17" w:rsidRDefault="008A1EC3" w:rsidP="0035648D">
            <w:pPr>
              <w:pStyle w:val="BodyText"/>
              <w:spacing w:before="0" w:after="0"/>
              <w:ind w:left="567" w:hanging="567"/>
              <w:jc w:val="both"/>
              <w:rPr>
                <w:rFonts w:ascii="Times New Roman" w:hAnsi="Times New Roman"/>
                <w:sz w:val="22"/>
              </w:rPr>
            </w:pPr>
            <w:r w:rsidRPr="00570F17">
              <w:rPr>
                <w:rFonts w:ascii="Times New Roman" w:hAnsi="Times New Roman"/>
                <w:sz w:val="22"/>
              </w:rPr>
              <w:t>Date</w:t>
            </w:r>
            <w:r w:rsidR="005D277E" w:rsidRPr="00570F17">
              <w:rPr>
                <w:rFonts w:ascii="Times New Roman" w:hAnsi="Times New Roman"/>
                <w:sz w:val="22"/>
              </w:rPr>
              <w:t xml:space="preserve"> </w:t>
            </w:r>
            <w:r w:rsidRPr="00570F17">
              <w:rPr>
                <w:rFonts w:ascii="Times New Roman" w:hAnsi="Times New Roman"/>
                <w:sz w:val="22"/>
              </w:rPr>
              <w:t>:</w:t>
            </w:r>
          </w:p>
        </w:tc>
        <w:tc>
          <w:tcPr>
            <w:tcW w:w="2268" w:type="dxa"/>
          </w:tcPr>
          <w:p w14:paraId="11DBE570" w14:textId="77777777" w:rsidR="008A1EC3" w:rsidRPr="00570F17" w:rsidRDefault="008A1EC3" w:rsidP="0035648D">
            <w:pPr>
              <w:pStyle w:val="BodyText"/>
              <w:spacing w:before="0" w:after="0"/>
              <w:ind w:left="567" w:hanging="567"/>
              <w:jc w:val="both"/>
              <w:rPr>
                <w:rFonts w:ascii="Times New Roman" w:hAnsi="Times New Roman"/>
                <w:sz w:val="22"/>
              </w:rPr>
            </w:pPr>
          </w:p>
        </w:tc>
        <w:tc>
          <w:tcPr>
            <w:tcW w:w="2126" w:type="dxa"/>
          </w:tcPr>
          <w:p w14:paraId="3BFDB1BC" w14:textId="77777777" w:rsidR="008A1EC3" w:rsidRPr="00570F17" w:rsidRDefault="008A1EC3" w:rsidP="0035648D">
            <w:pPr>
              <w:pStyle w:val="BodyText"/>
              <w:spacing w:before="0" w:after="0"/>
              <w:ind w:left="567" w:hanging="567"/>
              <w:jc w:val="both"/>
              <w:rPr>
                <w:rFonts w:ascii="Times New Roman" w:hAnsi="Times New Roman"/>
                <w:sz w:val="22"/>
              </w:rPr>
            </w:pPr>
          </w:p>
          <w:p w14:paraId="0E984E0B" w14:textId="62FC0642" w:rsidR="008A1EC3" w:rsidRPr="00570F17" w:rsidRDefault="008A1EC3" w:rsidP="0035648D">
            <w:pPr>
              <w:pStyle w:val="BodyText"/>
              <w:spacing w:before="0" w:after="0"/>
              <w:ind w:left="567" w:hanging="567"/>
              <w:jc w:val="both"/>
              <w:rPr>
                <w:rFonts w:ascii="Times New Roman" w:hAnsi="Times New Roman"/>
                <w:sz w:val="22"/>
              </w:rPr>
            </w:pPr>
            <w:r w:rsidRPr="00570F17">
              <w:rPr>
                <w:rFonts w:ascii="Times New Roman" w:hAnsi="Times New Roman"/>
                <w:sz w:val="22"/>
              </w:rPr>
              <w:t>Date</w:t>
            </w:r>
            <w:r w:rsidR="001A7A46" w:rsidRPr="00570F17">
              <w:rPr>
                <w:rFonts w:ascii="Times New Roman" w:hAnsi="Times New Roman"/>
                <w:sz w:val="22"/>
              </w:rPr>
              <w:t xml:space="preserve"> </w:t>
            </w:r>
            <w:r w:rsidRPr="00570F17">
              <w:rPr>
                <w:rFonts w:ascii="Times New Roman" w:hAnsi="Times New Roman"/>
                <w:sz w:val="22"/>
              </w:rPr>
              <w:t>:</w:t>
            </w:r>
          </w:p>
        </w:tc>
        <w:tc>
          <w:tcPr>
            <w:tcW w:w="2232" w:type="dxa"/>
          </w:tcPr>
          <w:p w14:paraId="03F6C02F" w14:textId="77777777" w:rsidR="008A1EC3" w:rsidRPr="00570F17" w:rsidRDefault="008A1EC3" w:rsidP="0035648D">
            <w:pPr>
              <w:pStyle w:val="BodyText"/>
              <w:spacing w:before="0" w:after="0"/>
              <w:ind w:left="567" w:hanging="567"/>
              <w:jc w:val="both"/>
              <w:rPr>
                <w:rFonts w:ascii="Times New Roman" w:hAnsi="Times New Roman"/>
                <w:sz w:val="22"/>
              </w:rPr>
            </w:pPr>
          </w:p>
        </w:tc>
      </w:tr>
    </w:tbl>
    <w:p w14:paraId="474C3CDB" w14:textId="77777777" w:rsidR="008A1EC3" w:rsidRPr="00570F17" w:rsidRDefault="008A1EC3" w:rsidP="0035648D">
      <w:pPr>
        <w:ind w:left="567"/>
        <w:jc w:val="both"/>
        <w:rPr>
          <w:rFonts w:ascii="Times New Roman" w:hAnsi="Times New Roman"/>
        </w:rPr>
      </w:pPr>
    </w:p>
    <w:p w14:paraId="52C76663" w14:textId="77777777" w:rsidR="008A1EC3" w:rsidRPr="00570F17" w:rsidRDefault="008A1EC3" w:rsidP="0035648D">
      <w:pPr>
        <w:jc w:val="both"/>
        <w:rPr>
          <w:rFonts w:ascii="Times New Roman" w:hAnsi="Times New Roman"/>
        </w:rPr>
      </w:pPr>
    </w:p>
    <w:p w14:paraId="46AFD315" w14:textId="77777777" w:rsidR="008A1EC3" w:rsidRPr="00570F17" w:rsidRDefault="008A1EC3" w:rsidP="0035648D">
      <w:pPr>
        <w:jc w:val="both"/>
        <w:rPr>
          <w:rFonts w:ascii="Times New Roman" w:hAnsi="Times New Roman"/>
        </w:rPr>
      </w:pPr>
    </w:p>
    <w:p w14:paraId="6241B4C7" w14:textId="77777777" w:rsidR="008A1EC3" w:rsidRPr="00570F17" w:rsidRDefault="008A1EC3" w:rsidP="0035648D">
      <w:pPr>
        <w:jc w:val="both"/>
        <w:rPr>
          <w:rFonts w:ascii="Times New Roman" w:hAnsi="Times New Roman"/>
        </w:rPr>
      </w:pPr>
    </w:p>
    <w:p w14:paraId="0DC12291" w14:textId="77777777" w:rsidR="008A1EC3" w:rsidRPr="00570F17" w:rsidRDefault="008A1EC3" w:rsidP="0035648D">
      <w:pPr>
        <w:jc w:val="both"/>
        <w:rPr>
          <w:rFonts w:ascii="Times New Roman" w:hAnsi="Times New Roman"/>
        </w:rPr>
      </w:pPr>
    </w:p>
    <w:p w14:paraId="565B12AC" w14:textId="5E6D31DB" w:rsidR="007F285D" w:rsidRPr="00570F17" w:rsidRDefault="007F285D">
      <w:pPr>
        <w:spacing w:before="0" w:after="160" w:line="259" w:lineRule="auto"/>
        <w:rPr>
          <w:rFonts w:ascii="Times New Roman" w:hAnsi="Times New Roman"/>
          <w:sz w:val="10"/>
          <w:szCs w:val="10"/>
        </w:rPr>
      </w:pPr>
      <w:r w:rsidRPr="00570F17">
        <w:rPr>
          <w:rFonts w:ascii="Times New Roman" w:hAnsi="Times New Roman"/>
          <w:sz w:val="10"/>
          <w:szCs w:val="10"/>
        </w:rPr>
        <w:br w:type="page"/>
      </w:r>
    </w:p>
    <w:p w14:paraId="42D5933B" w14:textId="77777777" w:rsidR="008A1EC3" w:rsidRPr="00570F17" w:rsidRDefault="008A1EC3" w:rsidP="0035648D">
      <w:pPr>
        <w:jc w:val="both"/>
      </w:pPr>
    </w:p>
    <w:p w14:paraId="167E0911" w14:textId="77777777" w:rsidR="008A1EC3" w:rsidRPr="00570F17" w:rsidRDefault="008A1EC3" w:rsidP="0035648D">
      <w:pPr>
        <w:jc w:val="both"/>
      </w:pPr>
    </w:p>
    <w:p w14:paraId="05BB3BD6" w14:textId="6EAE9397" w:rsidR="0067436A" w:rsidRPr="00570F17" w:rsidRDefault="00F50C12" w:rsidP="007F285D">
      <w:pPr>
        <w:keepNext/>
        <w:spacing w:before="240" w:after="240" w:line="259" w:lineRule="auto"/>
        <w:jc w:val="center"/>
        <w:outlineLvl w:val="0"/>
        <w:rPr>
          <w:rFonts w:ascii="Times New Roman" w:hAnsi="Times New Roman"/>
          <w:bCs/>
          <w:sz w:val="36"/>
          <w:szCs w:val="36"/>
        </w:rPr>
      </w:pPr>
      <w:bookmarkStart w:id="37" w:name="_Toc42488096"/>
      <w:r w:rsidRPr="00570F17">
        <w:rPr>
          <w:rFonts w:ascii="Times New Roman" w:hAnsi="Times New Roman"/>
          <w:bCs/>
          <w:sz w:val="36"/>
          <w:szCs w:val="36"/>
        </w:rPr>
        <w:t>CONDITIONS PARTICULIÈRES</w:t>
      </w:r>
      <w:bookmarkEnd w:id="37"/>
    </w:p>
    <w:p w14:paraId="05663B77" w14:textId="77777777" w:rsidR="00BB2C4F" w:rsidRPr="00570F17" w:rsidRDefault="00BB2C4F" w:rsidP="0067436A">
      <w:pPr>
        <w:spacing w:before="240" w:after="160" w:line="259" w:lineRule="auto"/>
        <w:ind w:left="567" w:hanging="567"/>
        <w:outlineLvl w:val="0"/>
        <w:rPr>
          <w:rFonts w:ascii="Times New Roman" w:eastAsiaTheme="minorHAnsi" w:hAnsi="Times New Roman" w:cstheme="minorBidi"/>
          <w:bCs/>
          <w:snapToGrid/>
          <w:sz w:val="28"/>
          <w:szCs w:val="28"/>
        </w:rPr>
      </w:pPr>
    </w:p>
    <w:p w14:paraId="7AF336FD" w14:textId="2D2B415A" w:rsidR="0067436A" w:rsidRPr="00570F17" w:rsidRDefault="00FA3EC5" w:rsidP="0067436A">
      <w:pPr>
        <w:spacing w:before="240" w:after="160" w:line="259" w:lineRule="auto"/>
        <w:ind w:left="567" w:hanging="567"/>
        <w:outlineLvl w:val="0"/>
        <w:rPr>
          <w:rFonts w:ascii="Times New Roman" w:eastAsiaTheme="minorHAnsi" w:hAnsi="Times New Roman" w:cstheme="minorBidi"/>
          <w:bCs/>
          <w:snapToGrid/>
          <w:sz w:val="28"/>
          <w:szCs w:val="28"/>
        </w:rPr>
      </w:pPr>
      <w:r w:rsidRPr="00570F17">
        <w:rPr>
          <w:rFonts w:ascii="Times New Roman" w:eastAsiaTheme="minorHAnsi" w:hAnsi="Times New Roman" w:cstheme="minorBidi"/>
          <w:bCs/>
          <w:snapToGrid/>
          <w:sz w:val="28"/>
          <w:szCs w:val="28"/>
        </w:rPr>
        <w:t>TABLES DES MATIÈRES</w:t>
      </w:r>
    </w:p>
    <w:p w14:paraId="5F91753B" w14:textId="566A1378" w:rsidR="0067436A" w:rsidRPr="00570F17" w:rsidRDefault="00E81D04" w:rsidP="0067436A">
      <w:pPr>
        <w:spacing w:before="0" w:after="160" w:line="259" w:lineRule="auto"/>
        <w:jc w:val="both"/>
        <w:rPr>
          <w:rFonts w:ascii="Times New Roman" w:eastAsiaTheme="minorHAnsi" w:hAnsi="Times New Roman"/>
          <w:bCs/>
          <w:snapToGrid/>
          <w:sz w:val="22"/>
          <w:szCs w:val="22"/>
        </w:rPr>
      </w:pPr>
      <w:r w:rsidRPr="00570F17">
        <w:rPr>
          <w:rFonts w:ascii="Times New Roman" w:hAnsi="Times New Roman"/>
          <w:sz w:val="22"/>
          <w:szCs w:val="22"/>
        </w:rPr>
        <w:t>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w:t>
      </w:r>
      <w:r w:rsidR="00275961" w:rsidRPr="00570F17">
        <w:rPr>
          <w:rFonts w:ascii="Times New Roman" w:eastAsiaTheme="minorHAnsi" w:hAnsi="Times New Roman"/>
          <w:bCs/>
          <w:snapToGrid/>
          <w:sz w:val="22"/>
          <w:szCs w:val="22"/>
        </w:rPr>
        <w:t xml:space="preserve">. </w:t>
      </w:r>
      <w:r w:rsidR="00440A1E" w:rsidRPr="00570F17">
        <w:rPr>
          <w:rFonts w:ascii="Times New Roman" w:hAnsi="Times New Roman"/>
          <w:sz w:val="22"/>
          <w:szCs w:val="22"/>
        </w:rPr>
        <w:t>La numérotation des articles des conditions particulières n’est pas consécutive et suit la numérotation des articles des conditions générales. À titre exceptionnel et avec l’autorisation des services compétents de la Commission, d’autres clauses peuvent être introduites pour couvrir des situations particulières</w:t>
      </w:r>
      <w:r w:rsidR="0067436A" w:rsidRPr="00570F17">
        <w:rPr>
          <w:rFonts w:ascii="Times New Roman" w:eastAsiaTheme="minorHAnsi" w:hAnsi="Times New Roman"/>
          <w:bCs/>
          <w:snapToGrid/>
          <w:sz w:val="22"/>
          <w:szCs w:val="22"/>
        </w:rPr>
        <w:t>.</w:t>
      </w:r>
    </w:p>
    <w:p w14:paraId="30F5ACE9" w14:textId="37D2D2A7" w:rsidR="00DF28B5" w:rsidRPr="00570F17" w:rsidRDefault="00DF28B5" w:rsidP="00CA51EF">
      <w:pPr>
        <w:spacing w:before="0" w:after="160" w:line="259" w:lineRule="auto"/>
        <w:ind w:left="567" w:hanging="567"/>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Article 2 </w:t>
      </w:r>
      <w:r w:rsidR="009F1359" w:rsidRPr="00570F17">
        <w:rPr>
          <w:rFonts w:ascii="Times New Roman" w:eastAsiaTheme="minorHAnsi" w:hAnsi="Times New Roman" w:cstheme="minorBidi"/>
          <w:bCs/>
          <w:snapToGrid/>
          <w:sz w:val="22"/>
          <w:szCs w:val="22"/>
        </w:rPr>
        <w:t xml:space="preserve">   </w:t>
      </w:r>
      <w:r w:rsidRPr="00570F17">
        <w:rPr>
          <w:rFonts w:ascii="Times New Roman" w:eastAsiaTheme="minorHAnsi" w:hAnsi="Times New Roman" w:cstheme="minorBidi"/>
          <w:bCs/>
          <w:snapToGrid/>
          <w:sz w:val="22"/>
          <w:szCs w:val="22"/>
        </w:rPr>
        <w:t xml:space="preserve">Langue du </w:t>
      </w:r>
      <w:r w:rsidR="009F1359" w:rsidRPr="00570F17">
        <w:rPr>
          <w:rFonts w:ascii="Times New Roman" w:eastAsiaTheme="minorHAnsi" w:hAnsi="Times New Roman" w:cstheme="minorBidi"/>
          <w:bCs/>
          <w:snapToGrid/>
          <w:sz w:val="22"/>
          <w:szCs w:val="22"/>
        </w:rPr>
        <w:t>marché</w:t>
      </w:r>
    </w:p>
    <w:p w14:paraId="5BF73744" w14:textId="2DE831A0" w:rsidR="00DF28B5" w:rsidRPr="00570F17" w:rsidRDefault="009F1359" w:rsidP="00CA51EF">
      <w:pPr>
        <w:spacing w:before="0" w:after="160" w:line="259" w:lineRule="auto"/>
        <w:ind w:left="567" w:hanging="567"/>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         </w:t>
      </w:r>
      <w:r w:rsidR="00DF28B5" w:rsidRPr="00570F17">
        <w:rPr>
          <w:rFonts w:ascii="Times New Roman" w:eastAsiaTheme="minorHAnsi" w:hAnsi="Times New Roman" w:cstheme="minorBidi"/>
          <w:bCs/>
          <w:snapToGrid/>
          <w:sz w:val="22"/>
          <w:szCs w:val="22"/>
        </w:rPr>
        <w:t xml:space="preserve">2.1 </w:t>
      </w:r>
      <w:r w:rsidRPr="00570F17">
        <w:rPr>
          <w:rFonts w:ascii="Times New Roman" w:eastAsiaTheme="minorHAnsi" w:hAnsi="Times New Roman" w:cstheme="minorBidi"/>
          <w:bCs/>
          <w:snapToGrid/>
          <w:sz w:val="22"/>
          <w:szCs w:val="22"/>
        </w:rPr>
        <w:t xml:space="preserve">    </w:t>
      </w:r>
      <w:r w:rsidR="00DF28B5" w:rsidRPr="00570F17">
        <w:rPr>
          <w:rFonts w:ascii="Times New Roman" w:eastAsiaTheme="minorHAnsi" w:hAnsi="Times New Roman" w:cstheme="minorBidi"/>
          <w:bCs/>
          <w:snapToGrid/>
          <w:sz w:val="22"/>
          <w:szCs w:val="22"/>
        </w:rPr>
        <w:t>La langue utilisée est le français.</w:t>
      </w:r>
    </w:p>
    <w:p w14:paraId="361016A0" w14:textId="77636366" w:rsidR="00DF28B5" w:rsidRPr="00570F17" w:rsidRDefault="00DF28B5" w:rsidP="00CA51EF">
      <w:pPr>
        <w:spacing w:before="0" w:after="160" w:line="259" w:lineRule="auto"/>
        <w:ind w:left="567" w:hanging="567"/>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Article 4 </w:t>
      </w:r>
      <w:r w:rsidR="009F1359" w:rsidRPr="00570F17">
        <w:rPr>
          <w:rFonts w:ascii="Times New Roman" w:eastAsiaTheme="minorHAnsi" w:hAnsi="Times New Roman" w:cstheme="minorBidi"/>
          <w:bCs/>
          <w:snapToGrid/>
          <w:sz w:val="22"/>
          <w:szCs w:val="22"/>
        </w:rPr>
        <w:t xml:space="preserve">   </w:t>
      </w:r>
      <w:r w:rsidR="00CA51EF" w:rsidRPr="00570F17">
        <w:rPr>
          <w:rFonts w:ascii="Times New Roman" w:eastAsiaTheme="minorHAnsi" w:hAnsi="Times New Roman" w:cstheme="minorBidi"/>
          <w:bCs/>
          <w:snapToGrid/>
          <w:sz w:val="22"/>
          <w:szCs w:val="22"/>
        </w:rPr>
        <w:t xml:space="preserve"> </w:t>
      </w:r>
      <w:r w:rsidRPr="00570F17">
        <w:rPr>
          <w:rFonts w:ascii="Times New Roman" w:eastAsiaTheme="minorHAnsi" w:hAnsi="Times New Roman" w:cstheme="minorBidi"/>
          <w:bCs/>
          <w:snapToGrid/>
          <w:sz w:val="22"/>
          <w:szCs w:val="22"/>
        </w:rPr>
        <w:t>Communications</w:t>
      </w:r>
    </w:p>
    <w:p w14:paraId="2240D9AF" w14:textId="3AE93CF6" w:rsidR="00DF28B5" w:rsidRPr="00570F17" w:rsidRDefault="00DF28B5" w:rsidP="00CA51EF">
      <w:pPr>
        <w:spacing w:before="0" w:after="160" w:line="259" w:lineRule="auto"/>
        <w:ind w:left="1143" w:hanging="576"/>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4.1 </w:t>
      </w:r>
      <w:r w:rsidR="009F1359" w:rsidRPr="00570F17">
        <w:rPr>
          <w:rFonts w:ascii="Times New Roman" w:eastAsiaTheme="minorHAnsi" w:hAnsi="Times New Roman" w:cstheme="minorBidi"/>
          <w:bCs/>
          <w:snapToGrid/>
          <w:sz w:val="22"/>
          <w:szCs w:val="22"/>
        </w:rPr>
        <w:t xml:space="preserve">   </w:t>
      </w:r>
      <w:r w:rsidRPr="00570F17">
        <w:rPr>
          <w:rFonts w:ascii="Times New Roman" w:eastAsiaTheme="minorHAnsi" w:hAnsi="Times New Roman" w:cstheme="minorBidi"/>
          <w:bCs/>
          <w:snapToGrid/>
          <w:sz w:val="22"/>
          <w:szCs w:val="22"/>
        </w:rPr>
        <w:t xml:space="preserve">Toutes les </w:t>
      </w:r>
      <w:r w:rsidR="00440A1E" w:rsidRPr="00570F17">
        <w:rPr>
          <w:rFonts w:ascii="Times New Roman" w:eastAsiaTheme="minorHAnsi" w:hAnsi="Times New Roman" w:cstheme="minorBidi"/>
          <w:bCs/>
          <w:snapToGrid/>
          <w:sz w:val="22"/>
          <w:szCs w:val="22"/>
        </w:rPr>
        <w:t>communications</w:t>
      </w:r>
      <w:r w:rsidRPr="00570F17">
        <w:rPr>
          <w:rFonts w:ascii="Times New Roman" w:eastAsiaTheme="minorHAnsi" w:hAnsi="Times New Roman" w:cstheme="minorBidi"/>
          <w:bCs/>
          <w:snapToGrid/>
          <w:sz w:val="22"/>
          <w:szCs w:val="22"/>
        </w:rPr>
        <w:t xml:space="preserve"> doivent être adressées </w:t>
      </w:r>
      <w:r w:rsidR="00440A1E" w:rsidRPr="00570F17">
        <w:rPr>
          <w:rFonts w:ascii="Times New Roman" w:eastAsiaTheme="minorHAnsi" w:hAnsi="Times New Roman" w:cstheme="minorBidi"/>
          <w:bCs/>
          <w:snapToGrid/>
          <w:sz w:val="22"/>
          <w:szCs w:val="22"/>
        </w:rPr>
        <w:t>au pouvoir adjudicateur</w:t>
      </w:r>
      <w:r w:rsidRPr="00570F17">
        <w:rPr>
          <w:rFonts w:ascii="Times New Roman" w:eastAsiaTheme="minorHAnsi" w:hAnsi="Times New Roman" w:cstheme="minorBidi"/>
          <w:bCs/>
          <w:snapToGrid/>
          <w:sz w:val="22"/>
          <w:szCs w:val="22"/>
        </w:rPr>
        <w:t xml:space="preserve"> à </w:t>
      </w:r>
      <w:r w:rsidR="009F1359" w:rsidRPr="00570F17">
        <w:rPr>
          <w:rFonts w:ascii="Times New Roman" w:eastAsiaTheme="minorHAnsi" w:hAnsi="Times New Roman" w:cstheme="minorBidi"/>
          <w:bCs/>
          <w:snapToGrid/>
          <w:sz w:val="22"/>
          <w:szCs w:val="22"/>
        </w:rPr>
        <w:t xml:space="preserve">  </w:t>
      </w:r>
      <w:r w:rsidRPr="00570F17">
        <w:rPr>
          <w:rFonts w:ascii="Times New Roman" w:eastAsiaTheme="minorHAnsi" w:hAnsi="Times New Roman" w:cstheme="minorBidi"/>
          <w:bCs/>
          <w:snapToGrid/>
          <w:sz w:val="22"/>
          <w:szCs w:val="22"/>
        </w:rPr>
        <w:t>l'adresse suivante :</w:t>
      </w:r>
      <w:r w:rsidR="009F1359" w:rsidRPr="00570F17">
        <w:rPr>
          <w:rFonts w:ascii="Times New Roman" w:eastAsiaTheme="minorHAnsi" w:hAnsi="Times New Roman" w:cstheme="minorBidi"/>
          <w:bCs/>
          <w:snapToGrid/>
          <w:sz w:val="22"/>
          <w:szCs w:val="22"/>
        </w:rPr>
        <w:t xml:space="preserve"> </w:t>
      </w:r>
    </w:p>
    <w:p w14:paraId="280E184A" w14:textId="11A7E779" w:rsidR="00D814CC" w:rsidRPr="00570F17" w:rsidRDefault="00DF28B5" w:rsidP="00D814CC">
      <w:pPr>
        <w:spacing w:before="0" w:after="160" w:line="259" w:lineRule="auto"/>
        <w:ind w:left="1134" w:hanging="567"/>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ab/>
      </w:r>
      <w:r w:rsidR="00D814CC" w:rsidRPr="00570F17">
        <w:rPr>
          <w:rFonts w:ascii="Times New Roman" w:eastAsiaTheme="minorHAnsi" w:hAnsi="Times New Roman" w:cstheme="minorBidi"/>
          <w:bCs/>
          <w:snapToGrid/>
          <w:sz w:val="22"/>
          <w:szCs w:val="22"/>
        </w:rPr>
        <w:t xml:space="preserve">La </w:t>
      </w:r>
      <w:r w:rsidR="00382140" w:rsidRPr="00570F17">
        <w:rPr>
          <w:rFonts w:ascii="Times New Roman" w:eastAsiaTheme="minorHAnsi" w:hAnsi="Times New Roman" w:cstheme="minorBidi"/>
          <w:bCs/>
          <w:snapToGrid/>
          <w:sz w:val="22"/>
          <w:szCs w:val="22"/>
        </w:rPr>
        <w:t>Secrétaire</w:t>
      </w:r>
      <w:r w:rsidR="00D814CC" w:rsidRPr="00570F17">
        <w:rPr>
          <w:rFonts w:ascii="Times New Roman" w:eastAsiaTheme="minorHAnsi" w:hAnsi="Times New Roman" w:cstheme="minorBidi"/>
          <w:bCs/>
          <w:snapToGrid/>
          <w:sz w:val="22"/>
          <w:szCs w:val="22"/>
        </w:rPr>
        <w:t xml:space="preserve"> générale </w:t>
      </w:r>
    </w:p>
    <w:p w14:paraId="3FC6A666" w14:textId="28D363AE" w:rsidR="00D814CC" w:rsidRPr="00570F17" w:rsidRDefault="00D814CC" w:rsidP="00D814CC">
      <w:pPr>
        <w:spacing w:before="0" w:after="160" w:line="259" w:lineRule="auto"/>
        <w:ind w:left="1134"/>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Secrétariat du COMESA </w:t>
      </w:r>
    </w:p>
    <w:p w14:paraId="12F12DA6" w14:textId="77777777" w:rsidR="00A50A13" w:rsidRPr="00570F17" w:rsidRDefault="00D814CC" w:rsidP="00D814CC">
      <w:pPr>
        <w:spacing w:before="0" w:after="160" w:line="259" w:lineRule="auto"/>
        <w:ind w:left="1134"/>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Benbella Road</w:t>
      </w:r>
    </w:p>
    <w:p w14:paraId="37DFC885" w14:textId="116529D2" w:rsidR="00D814CC" w:rsidRPr="00570F17" w:rsidRDefault="00D814CC" w:rsidP="00A50A13">
      <w:pPr>
        <w:spacing w:before="0" w:after="160" w:line="259" w:lineRule="auto"/>
        <w:ind w:left="1134"/>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 Lusaka</w:t>
      </w:r>
      <w:r w:rsidR="00A50A13" w:rsidRPr="00570F17">
        <w:rPr>
          <w:rFonts w:ascii="Times New Roman" w:eastAsiaTheme="minorHAnsi" w:hAnsi="Times New Roman" w:cstheme="minorBidi"/>
          <w:bCs/>
          <w:snapToGrid/>
          <w:sz w:val="22"/>
          <w:szCs w:val="22"/>
        </w:rPr>
        <w:t xml:space="preserve"> (</w:t>
      </w:r>
      <w:r w:rsidRPr="00570F17">
        <w:rPr>
          <w:rFonts w:ascii="Times New Roman" w:eastAsiaTheme="minorHAnsi" w:hAnsi="Times New Roman" w:cstheme="minorBidi"/>
          <w:bCs/>
          <w:snapToGrid/>
          <w:sz w:val="22"/>
          <w:szCs w:val="22"/>
        </w:rPr>
        <w:t>Zambi</w:t>
      </w:r>
      <w:r w:rsidR="00A50A13" w:rsidRPr="00570F17">
        <w:rPr>
          <w:rFonts w:ascii="Times New Roman" w:eastAsiaTheme="minorHAnsi" w:hAnsi="Times New Roman" w:cstheme="minorBidi"/>
          <w:bCs/>
          <w:snapToGrid/>
          <w:sz w:val="22"/>
          <w:szCs w:val="22"/>
        </w:rPr>
        <w:t>e)</w:t>
      </w:r>
    </w:p>
    <w:p w14:paraId="1F1C58EE" w14:textId="6424C493" w:rsidR="00D814CC" w:rsidRPr="00570F17" w:rsidRDefault="00A50A13" w:rsidP="00D814CC">
      <w:pPr>
        <w:spacing w:before="0" w:after="160" w:line="259" w:lineRule="auto"/>
        <w:ind w:left="1134"/>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Courriel</w:t>
      </w:r>
      <w:r w:rsidR="00D814CC" w:rsidRPr="00570F17">
        <w:rPr>
          <w:rFonts w:ascii="Times New Roman" w:eastAsiaTheme="minorHAnsi" w:hAnsi="Times New Roman" w:cstheme="minorBidi"/>
          <w:bCs/>
          <w:snapToGrid/>
          <w:sz w:val="22"/>
          <w:szCs w:val="22"/>
        </w:rPr>
        <w:t xml:space="preserve">: </w:t>
      </w:r>
      <w:hyperlink r:id="rId22" w:history="1">
        <w:r w:rsidRPr="00570F17">
          <w:rPr>
            <w:rStyle w:val="Hyperlink"/>
            <w:rFonts w:ascii="Times New Roman" w:eastAsiaTheme="minorHAnsi" w:hAnsi="Times New Roman" w:cstheme="minorBidi"/>
            <w:bCs/>
            <w:snapToGrid/>
            <w:sz w:val="22"/>
            <w:szCs w:val="22"/>
          </w:rPr>
          <w:t>secgen@comesa.int</w:t>
        </w:r>
      </w:hyperlink>
      <w:r w:rsidRPr="00570F17">
        <w:rPr>
          <w:rFonts w:ascii="Times New Roman" w:eastAsiaTheme="minorHAnsi" w:hAnsi="Times New Roman" w:cstheme="minorBidi"/>
          <w:bCs/>
          <w:snapToGrid/>
          <w:sz w:val="22"/>
          <w:szCs w:val="22"/>
        </w:rPr>
        <w:t xml:space="preserve"> </w:t>
      </w:r>
      <w:hyperlink r:id="rId23" w:history="1"/>
      <w:r w:rsidR="00D814CC" w:rsidRPr="00570F17">
        <w:rPr>
          <w:rFonts w:ascii="Times New Roman" w:eastAsiaTheme="minorHAnsi" w:hAnsi="Times New Roman" w:cstheme="minorBidi"/>
          <w:bCs/>
          <w:snapToGrid/>
          <w:sz w:val="22"/>
          <w:szCs w:val="22"/>
        </w:rPr>
        <w:t xml:space="preserve"> </w:t>
      </w:r>
      <w:r w:rsidR="00B01F19" w:rsidRPr="00570F17">
        <w:rPr>
          <w:rFonts w:ascii="Times New Roman" w:eastAsiaTheme="minorHAnsi" w:hAnsi="Times New Roman" w:cstheme="minorBidi"/>
          <w:bCs/>
          <w:snapToGrid/>
          <w:sz w:val="22"/>
          <w:szCs w:val="22"/>
        </w:rPr>
        <w:t>et copie à</w:t>
      </w:r>
      <w:r w:rsidR="00D814CC" w:rsidRPr="00570F17">
        <w:rPr>
          <w:rFonts w:ascii="Times New Roman" w:eastAsiaTheme="minorHAnsi" w:hAnsi="Times New Roman" w:cstheme="minorBidi"/>
          <w:bCs/>
          <w:snapToGrid/>
          <w:sz w:val="22"/>
          <w:szCs w:val="22"/>
        </w:rPr>
        <w:t xml:space="preserve"> </w:t>
      </w:r>
      <w:hyperlink r:id="rId24" w:history="1">
        <w:r w:rsidR="00B01F19" w:rsidRPr="00570F17">
          <w:rPr>
            <w:rStyle w:val="Hyperlink"/>
            <w:rFonts w:eastAsiaTheme="minorHAnsi"/>
            <w:snapToGrid/>
          </w:rPr>
          <w:t>abya</w:t>
        </w:r>
        <w:r w:rsidR="00B01F19" w:rsidRPr="00570F17">
          <w:rPr>
            <w:rStyle w:val="Hyperlink"/>
            <w:rFonts w:ascii="Times New Roman" w:eastAsiaTheme="minorHAnsi" w:hAnsi="Times New Roman" w:cstheme="minorBidi"/>
            <w:bCs/>
            <w:snapToGrid/>
            <w:sz w:val="22"/>
            <w:szCs w:val="22"/>
          </w:rPr>
          <w:t>bato@comesa.int</w:t>
        </w:r>
      </w:hyperlink>
      <w:r w:rsidR="00B01F19" w:rsidRPr="00570F17">
        <w:rPr>
          <w:rFonts w:eastAsiaTheme="minorHAnsi"/>
          <w:snapToGrid/>
        </w:rPr>
        <w:t>.</w:t>
      </w:r>
      <w:r w:rsidR="00B01F19" w:rsidRPr="00570F17">
        <w:rPr>
          <w:rFonts w:ascii="Times New Roman" w:eastAsiaTheme="minorHAnsi" w:hAnsi="Times New Roman" w:cstheme="minorBidi"/>
          <w:bCs/>
          <w:snapToGrid/>
          <w:sz w:val="22"/>
          <w:szCs w:val="22"/>
        </w:rPr>
        <w:t xml:space="preserve"> </w:t>
      </w:r>
    </w:p>
    <w:p w14:paraId="7449F108" w14:textId="1D8C684C" w:rsidR="0067436A" w:rsidRPr="00570F17" w:rsidRDefault="00E1624F" w:rsidP="00D814CC">
      <w:pPr>
        <w:spacing w:before="0" w:after="160" w:line="259" w:lineRule="auto"/>
        <w:ind w:left="1134" w:hanging="567"/>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 </w:t>
      </w:r>
      <w:r w:rsidR="0067436A" w:rsidRPr="00570F17">
        <w:rPr>
          <w:rFonts w:ascii="Times New Roman" w:eastAsiaTheme="minorHAnsi" w:hAnsi="Times New Roman" w:cstheme="minorBidi"/>
          <w:bCs/>
          <w:snapToGrid/>
          <w:sz w:val="22"/>
          <w:szCs w:val="22"/>
        </w:rPr>
        <w:tab/>
      </w:r>
    </w:p>
    <w:p w14:paraId="53B0AC07" w14:textId="194D1166" w:rsidR="0067436A" w:rsidRPr="00570F17" w:rsidRDefault="0067436A" w:rsidP="0067436A">
      <w:pPr>
        <w:spacing w:before="0" w:after="160" w:line="259" w:lineRule="auto"/>
        <w:ind w:left="1134" w:hanging="567"/>
        <w:jc w:val="both"/>
        <w:rPr>
          <w:rFonts w:ascii="Times New Roman" w:eastAsiaTheme="minorHAnsi" w:hAnsi="Times New Roman"/>
          <w:bCs/>
          <w:snapToGrid/>
          <w:sz w:val="22"/>
          <w:szCs w:val="22"/>
        </w:rPr>
      </w:pPr>
      <w:r w:rsidRPr="00570F17">
        <w:rPr>
          <w:rFonts w:ascii="Times New Roman" w:eastAsiaTheme="minorHAnsi" w:hAnsi="Times New Roman" w:cstheme="minorBidi"/>
          <w:bCs/>
          <w:snapToGrid/>
          <w:sz w:val="22"/>
          <w:szCs w:val="22"/>
        </w:rPr>
        <w:t>4.2</w:t>
      </w:r>
      <w:r w:rsidRPr="00570F17">
        <w:rPr>
          <w:rFonts w:ascii="Times New Roman" w:eastAsiaTheme="minorHAnsi" w:hAnsi="Times New Roman" w:cstheme="minorBidi"/>
          <w:bCs/>
          <w:snapToGrid/>
          <w:sz w:val="22"/>
          <w:szCs w:val="22"/>
        </w:rPr>
        <w:tab/>
      </w:r>
      <w:r w:rsidR="00F039FF" w:rsidRPr="00570F17">
        <w:rPr>
          <w:rFonts w:ascii="Times New Roman" w:hAnsi="Times New Roman"/>
          <w:sz w:val="22"/>
          <w:szCs w:val="22"/>
        </w:rPr>
        <w:t>Le pouvoir adjudicateur et le contractant utilisent un système électronique à toutes les étapes de l’exécution du marché, y compris, notamment, pour la gestion du marché (modifications et ordres de service), l’élaboration des rapports (y compris sur les résultats) et les paiements. Le contractant est tenu de s’inscrire sur le système d’échange électronique approprié et d’en faire usage pour assurer la gestion électronique du marché</w:t>
      </w:r>
      <w:r w:rsidRPr="00570F17">
        <w:rPr>
          <w:rFonts w:ascii="Times New Roman" w:eastAsiaTheme="minorHAnsi" w:hAnsi="Times New Roman"/>
          <w:bCs/>
          <w:snapToGrid/>
          <w:sz w:val="22"/>
          <w:szCs w:val="22"/>
        </w:rPr>
        <w:t>.</w:t>
      </w:r>
    </w:p>
    <w:p w14:paraId="3BC46694" w14:textId="65BB039B" w:rsidR="0067436A" w:rsidRPr="00570F17" w:rsidRDefault="0067436A" w:rsidP="0067436A">
      <w:pPr>
        <w:spacing w:before="0" w:after="160" w:line="259" w:lineRule="auto"/>
        <w:ind w:left="1134" w:hanging="567"/>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ab/>
      </w:r>
      <w:r w:rsidR="00A30B20" w:rsidRPr="00570F17">
        <w:rPr>
          <w:rFonts w:ascii="Times New Roman" w:hAnsi="Times New Roman"/>
          <w:sz w:val="22"/>
          <w:szCs w:val="22"/>
        </w:rPr>
        <w:t>La gestion électronique du contrat via le système susmentionné peut débuter à la date du début de la mise en œuvre du contrat, comme décrit à l’article 18 ci-dessous, ou à une date ultérieure. Dans ce dernier cas, le pouvoir adjudicateur informe le contractant par écrit de son obligation d’utiliser le système électronique pour toutes les communications dans un délai maximal de 3 mois</w:t>
      </w:r>
      <w:r w:rsidRPr="00570F17">
        <w:rPr>
          <w:rFonts w:ascii="Times New Roman" w:eastAsiaTheme="minorHAnsi" w:hAnsi="Times New Roman"/>
          <w:bCs/>
          <w:snapToGrid/>
          <w:sz w:val="22"/>
          <w:szCs w:val="22"/>
        </w:rPr>
        <w:t>.</w:t>
      </w:r>
    </w:p>
    <w:p w14:paraId="78A01407" w14:textId="7F3E2EED"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r w:rsidRPr="00570F17">
        <w:rPr>
          <w:rFonts w:ascii="Times New Roman" w:eastAsiaTheme="minorHAnsi" w:hAnsi="Times New Roman" w:cstheme="minorBidi"/>
          <w:bCs/>
          <w:snapToGrid/>
          <w:sz w:val="24"/>
          <w:szCs w:val="24"/>
        </w:rPr>
        <w:t>Article 6</w:t>
      </w:r>
      <w:r w:rsidRPr="00570F17">
        <w:rPr>
          <w:rFonts w:ascii="Times New Roman" w:eastAsiaTheme="minorHAnsi" w:hAnsi="Times New Roman" w:cstheme="minorBidi"/>
          <w:bCs/>
          <w:snapToGrid/>
          <w:sz w:val="24"/>
          <w:szCs w:val="24"/>
        </w:rPr>
        <w:tab/>
      </w:r>
      <w:r w:rsidR="00392B68" w:rsidRPr="00570F17">
        <w:rPr>
          <w:rFonts w:ascii="Times New Roman" w:eastAsiaTheme="minorHAnsi" w:hAnsi="Times New Roman" w:cstheme="minorBidi"/>
          <w:bCs/>
          <w:snapToGrid/>
          <w:sz w:val="24"/>
          <w:szCs w:val="24"/>
        </w:rPr>
        <w:t xml:space="preserve">Sous-traitance </w:t>
      </w:r>
    </w:p>
    <w:p w14:paraId="302D4FB3" w14:textId="61AC8C78" w:rsidR="0067436A" w:rsidRPr="00570F17" w:rsidRDefault="0067436A" w:rsidP="0067436A">
      <w:pPr>
        <w:widowControl w:val="0"/>
        <w:spacing w:before="0" w:after="160" w:line="259" w:lineRule="auto"/>
        <w:ind w:left="1134" w:hanging="567"/>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6.3</w:t>
      </w:r>
      <w:r w:rsidRPr="00570F17">
        <w:rPr>
          <w:rFonts w:ascii="Times New Roman" w:eastAsiaTheme="minorHAnsi" w:hAnsi="Times New Roman" w:cstheme="minorBidi"/>
          <w:bCs/>
          <w:snapToGrid/>
          <w:sz w:val="22"/>
          <w:szCs w:val="22"/>
        </w:rPr>
        <w:tab/>
      </w:r>
      <w:r w:rsidR="002E7778" w:rsidRPr="00570F17">
        <w:rPr>
          <w:rFonts w:ascii="Times New Roman" w:eastAsiaTheme="minorHAnsi" w:hAnsi="Times New Roman" w:cstheme="minorBidi"/>
          <w:bCs/>
          <w:snapToGrid/>
          <w:sz w:val="22"/>
          <w:szCs w:val="22"/>
        </w:rPr>
        <w:t>Lors de la sélection des sous-traitants, le contractant doit donner la préférence aux personnes physiques ou morales des Etats ACP capables d'exécuter les tâches requises dans des conditions similaires</w:t>
      </w:r>
      <w:r w:rsidRPr="00570F17">
        <w:rPr>
          <w:rFonts w:ascii="Times New Roman" w:eastAsiaTheme="minorHAnsi" w:hAnsi="Times New Roman" w:cstheme="minorBidi"/>
          <w:bCs/>
          <w:snapToGrid/>
          <w:sz w:val="22"/>
          <w:szCs w:val="22"/>
        </w:rPr>
        <w:t>.</w:t>
      </w:r>
    </w:p>
    <w:p w14:paraId="555742F1" w14:textId="4AE9DBB7"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38" w:name="_Toc124934898"/>
      <w:r w:rsidRPr="00570F17">
        <w:rPr>
          <w:rFonts w:ascii="Times New Roman" w:eastAsiaTheme="minorHAnsi" w:hAnsi="Times New Roman" w:cstheme="minorBidi"/>
          <w:bCs/>
          <w:snapToGrid/>
          <w:sz w:val="24"/>
          <w:szCs w:val="24"/>
        </w:rPr>
        <w:t>Article 7</w:t>
      </w:r>
      <w:r w:rsidRPr="00570F17">
        <w:rPr>
          <w:rFonts w:ascii="Times New Roman" w:eastAsiaTheme="minorHAnsi" w:hAnsi="Times New Roman" w:cstheme="minorBidi"/>
          <w:bCs/>
          <w:snapToGrid/>
          <w:sz w:val="24"/>
          <w:szCs w:val="24"/>
        </w:rPr>
        <w:tab/>
      </w:r>
      <w:r w:rsidR="00D108E7" w:rsidRPr="00570F17">
        <w:rPr>
          <w:rFonts w:ascii="Times New Roman" w:eastAsiaTheme="minorHAnsi" w:hAnsi="Times New Roman" w:cstheme="minorBidi"/>
          <w:bCs/>
          <w:snapToGrid/>
          <w:sz w:val="24"/>
          <w:szCs w:val="24"/>
        </w:rPr>
        <w:t>D</w:t>
      </w:r>
      <w:r w:rsidR="00D47E03" w:rsidRPr="00570F17">
        <w:rPr>
          <w:rFonts w:ascii="Times New Roman" w:eastAsiaTheme="minorHAnsi" w:hAnsi="Times New Roman" w:cstheme="minorBidi"/>
          <w:bCs/>
          <w:snapToGrid/>
          <w:sz w:val="24"/>
          <w:szCs w:val="24"/>
        </w:rPr>
        <w:t xml:space="preserve">ocuments </w:t>
      </w:r>
      <w:bookmarkEnd w:id="38"/>
      <w:r w:rsidR="00D108E7" w:rsidRPr="00570F17">
        <w:rPr>
          <w:rFonts w:ascii="Times New Roman" w:eastAsiaTheme="minorHAnsi" w:hAnsi="Times New Roman" w:cstheme="minorBidi"/>
          <w:bCs/>
          <w:snapToGrid/>
          <w:sz w:val="24"/>
          <w:szCs w:val="24"/>
        </w:rPr>
        <w:t>à fournir</w:t>
      </w:r>
    </w:p>
    <w:p w14:paraId="0FB00B3E" w14:textId="4531F29D" w:rsidR="0067436A" w:rsidRPr="00570F17" w:rsidRDefault="008E5924" w:rsidP="0067436A">
      <w:pPr>
        <w:spacing w:before="0" w:after="160" w:line="259" w:lineRule="auto"/>
        <w:ind w:left="414" w:firstLine="720"/>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Les manuels opérationnels doivent être fournis</w:t>
      </w:r>
      <w:r w:rsidR="00583D20" w:rsidRPr="00570F17">
        <w:rPr>
          <w:rFonts w:ascii="Times New Roman" w:eastAsiaTheme="minorHAnsi" w:hAnsi="Times New Roman" w:cstheme="minorBidi"/>
          <w:bCs/>
          <w:snapToGrid/>
          <w:sz w:val="22"/>
          <w:szCs w:val="22"/>
        </w:rPr>
        <w:t>.</w:t>
      </w:r>
    </w:p>
    <w:p w14:paraId="6FAC0E61" w14:textId="72C60C0B"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39" w:name="_Toc124934899"/>
      <w:r w:rsidRPr="00570F17">
        <w:rPr>
          <w:rFonts w:ascii="Times New Roman" w:eastAsiaTheme="minorHAnsi" w:hAnsi="Times New Roman" w:cstheme="minorBidi"/>
          <w:bCs/>
          <w:snapToGrid/>
          <w:sz w:val="24"/>
          <w:szCs w:val="24"/>
        </w:rPr>
        <w:lastRenderedPageBreak/>
        <w:t>Article 8</w:t>
      </w:r>
      <w:r w:rsidRPr="00570F17">
        <w:rPr>
          <w:rFonts w:ascii="Times New Roman" w:eastAsiaTheme="minorHAnsi" w:hAnsi="Times New Roman" w:cstheme="minorBidi"/>
          <w:bCs/>
          <w:snapToGrid/>
          <w:sz w:val="24"/>
          <w:szCs w:val="24"/>
        </w:rPr>
        <w:tab/>
      </w:r>
      <w:bookmarkEnd w:id="39"/>
      <w:r w:rsidR="003F6B83" w:rsidRPr="00570F17">
        <w:rPr>
          <w:rFonts w:ascii="Times New Roman" w:eastAsiaTheme="minorHAnsi" w:hAnsi="Times New Roman" w:cstheme="minorBidi"/>
          <w:bCs/>
          <w:snapToGrid/>
          <w:sz w:val="24"/>
          <w:szCs w:val="24"/>
        </w:rPr>
        <w:t>Aide</w:t>
      </w:r>
      <w:r w:rsidR="008E5924" w:rsidRPr="00570F17">
        <w:rPr>
          <w:rFonts w:ascii="Times New Roman" w:eastAsiaTheme="minorHAnsi" w:hAnsi="Times New Roman" w:cstheme="minorBidi"/>
          <w:bCs/>
          <w:snapToGrid/>
          <w:sz w:val="24"/>
          <w:szCs w:val="24"/>
        </w:rPr>
        <w:t xml:space="preserve"> en matière de réglementation locale</w:t>
      </w:r>
    </w:p>
    <w:p w14:paraId="36B09CAB" w14:textId="5EF505E8" w:rsidR="0067436A" w:rsidRPr="00570F17" w:rsidRDefault="006A7443" w:rsidP="009252C1">
      <w:pPr>
        <w:spacing w:before="0" w:after="160" w:line="259" w:lineRule="auto"/>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Le ministère du </w:t>
      </w:r>
      <w:r w:rsidR="00583D20" w:rsidRPr="00570F17">
        <w:rPr>
          <w:rFonts w:ascii="Times New Roman" w:eastAsiaTheme="minorHAnsi" w:hAnsi="Times New Roman" w:cstheme="minorBidi"/>
          <w:bCs/>
          <w:snapToGrid/>
          <w:sz w:val="22"/>
          <w:szCs w:val="22"/>
        </w:rPr>
        <w:t>C</w:t>
      </w:r>
      <w:r w:rsidRPr="00570F17">
        <w:rPr>
          <w:rFonts w:ascii="Times New Roman" w:eastAsiaTheme="minorHAnsi" w:hAnsi="Times New Roman" w:cstheme="minorBidi"/>
          <w:bCs/>
          <w:snapToGrid/>
          <w:sz w:val="22"/>
          <w:szCs w:val="22"/>
        </w:rPr>
        <w:t xml:space="preserve">ommerce et du </w:t>
      </w:r>
      <w:r w:rsidR="00583D20" w:rsidRPr="00570F17">
        <w:rPr>
          <w:rFonts w:ascii="Times New Roman" w:eastAsiaTheme="minorHAnsi" w:hAnsi="Times New Roman" w:cstheme="minorBidi"/>
          <w:bCs/>
          <w:snapToGrid/>
          <w:sz w:val="22"/>
          <w:szCs w:val="22"/>
        </w:rPr>
        <w:t>T</w:t>
      </w:r>
      <w:r w:rsidRPr="00570F17">
        <w:rPr>
          <w:rFonts w:ascii="Times New Roman" w:eastAsiaTheme="minorHAnsi" w:hAnsi="Times New Roman" w:cstheme="minorBidi"/>
          <w:bCs/>
          <w:snapToGrid/>
          <w:sz w:val="22"/>
          <w:szCs w:val="22"/>
        </w:rPr>
        <w:t xml:space="preserve">ourisme fournira des orientations </w:t>
      </w:r>
      <w:r w:rsidR="00583D20" w:rsidRPr="00570F17">
        <w:rPr>
          <w:rFonts w:ascii="Times New Roman" w:eastAsiaTheme="minorHAnsi" w:hAnsi="Times New Roman" w:cstheme="minorBidi"/>
          <w:bCs/>
          <w:snapToGrid/>
          <w:sz w:val="22"/>
          <w:szCs w:val="22"/>
        </w:rPr>
        <w:t>concernant</w:t>
      </w:r>
      <w:r w:rsidRPr="00570F17">
        <w:rPr>
          <w:rFonts w:ascii="Times New Roman" w:eastAsiaTheme="minorHAnsi" w:hAnsi="Times New Roman" w:cstheme="minorBidi"/>
          <w:bCs/>
          <w:snapToGrid/>
          <w:sz w:val="22"/>
          <w:szCs w:val="22"/>
        </w:rPr>
        <w:t xml:space="preserve"> les réglementations spécifiques</w:t>
      </w:r>
      <w:r w:rsidR="0067436A" w:rsidRPr="00570F17">
        <w:rPr>
          <w:rFonts w:ascii="Times New Roman" w:eastAsiaTheme="minorHAnsi" w:hAnsi="Times New Roman" w:cstheme="minorBidi"/>
          <w:bCs/>
          <w:snapToGrid/>
          <w:sz w:val="22"/>
          <w:szCs w:val="22"/>
        </w:rPr>
        <w:t>.</w:t>
      </w:r>
    </w:p>
    <w:p w14:paraId="27207EE9" w14:textId="77777777" w:rsidR="00CE3482" w:rsidRPr="00570F17" w:rsidRDefault="00CE3482" w:rsidP="0067436A">
      <w:pPr>
        <w:tabs>
          <w:tab w:val="left" w:pos="1134"/>
        </w:tabs>
        <w:spacing w:before="0" w:after="160" w:line="259" w:lineRule="auto"/>
        <w:jc w:val="both"/>
        <w:rPr>
          <w:rFonts w:ascii="Times New Roman" w:eastAsiaTheme="minorHAnsi" w:hAnsi="Times New Roman" w:cstheme="minorBidi"/>
          <w:bCs/>
          <w:snapToGrid/>
          <w:sz w:val="22"/>
          <w:szCs w:val="22"/>
        </w:rPr>
      </w:pPr>
    </w:p>
    <w:p w14:paraId="307728A9" w14:textId="14A07256" w:rsidR="0067436A" w:rsidRPr="00570F17" w:rsidRDefault="0067436A" w:rsidP="0067436A">
      <w:pPr>
        <w:tabs>
          <w:tab w:val="left" w:pos="1134"/>
        </w:tabs>
        <w:spacing w:before="0" w:after="160" w:line="259" w:lineRule="auto"/>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Article 9</w:t>
      </w:r>
      <w:r w:rsidRPr="00570F17">
        <w:rPr>
          <w:rFonts w:ascii="Times New Roman" w:eastAsiaTheme="minorHAnsi" w:hAnsi="Times New Roman" w:cstheme="minorBidi"/>
          <w:bCs/>
          <w:snapToGrid/>
          <w:sz w:val="22"/>
          <w:szCs w:val="22"/>
        </w:rPr>
        <w:tab/>
      </w:r>
      <w:r w:rsidR="009252C1" w:rsidRPr="00570F17">
        <w:rPr>
          <w:rFonts w:ascii="Times New Roman" w:eastAsiaTheme="minorHAnsi" w:hAnsi="Times New Roman" w:cstheme="minorBidi"/>
          <w:bCs/>
          <w:snapToGrid/>
          <w:sz w:val="22"/>
          <w:szCs w:val="22"/>
        </w:rPr>
        <w:t xml:space="preserve">Obligations générales </w:t>
      </w:r>
    </w:p>
    <w:p w14:paraId="665F9B62" w14:textId="77777777" w:rsidR="0067436A" w:rsidRPr="00570F17" w:rsidRDefault="0067436A" w:rsidP="0067436A">
      <w:pPr>
        <w:tabs>
          <w:tab w:val="left" w:pos="1134"/>
        </w:tabs>
        <w:spacing w:before="0" w:after="160" w:line="259" w:lineRule="auto"/>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ab/>
        <w:t xml:space="preserve"> </w:t>
      </w:r>
    </w:p>
    <w:p w14:paraId="7CD8DD15" w14:textId="7ACFA931" w:rsidR="0067436A" w:rsidRPr="00570F17" w:rsidRDefault="0067436A" w:rsidP="0067436A">
      <w:pPr>
        <w:tabs>
          <w:tab w:val="left" w:pos="1134"/>
        </w:tabs>
        <w:spacing w:before="0" w:after="160" w:line="259" w:lineRule="auto"/>
        <w:ind w:left="426" w:hanging="426"/>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9.9</w:t>
      </w:r>
      <w:r w:rsidRPr="00570F17">
        <w:rPr>
          <w:rFonts w:ascii="Times New Roman" w:eastAsiaTheme="minorHAnsi" w:hAnsi="Times New Roman" w:cstheme="minorBidi"/>
          <w:bCs/>
          <w:snapToGrid/>
          <w:sz w:val="22"/>
          <w:szCs w:val="22"/>
        </w:rPr>
        <w:tab/>
      </w:r>
      <w:r w:rsidR="00615E43" w:rsidRPr="00570F17">
        <w:rPr>
          <w:rFonts w:ascii="Times New Roman" w:eastAsiaTheme="minorHAnsi" w:hAnsi="Times New Roman" w:cstheme="minorBidi"/>
          <w:bCs/>
          <w:snapToGrid/>
          <w:sz w:val="22"/>
          <w:szCs w:val="22"/>
        </w:rPr>
        <w:t>Le contractant doit pre</w:t>
      </w:r>
      <w:r w:rsidR="00802028" w:rsidRPr="00570F17">
        <w:rPr>
          <w:rFonts w:ascii="Times New Roman" w:eastAsiaTheme="minorHAnsi" w:hAnsi="Times New Roman" w:cstheme="minorBidi"/>
          <w:bCs/>
          <w:snapToGrid/>
          <w:sz w:val="22"/>
          <w:szCs w:val="22"/>
        </w:rPr>
        <w:t xml:space="preserve">ndre </w:t>
      </w:r>
      <w:r w:rsidR="002C4CEE" w:rsidRPr="00570F17">
        <w:rPr>
          <w:rFonts w:ascii="Times New Roman" w:eastAsiaTheme="minorHAnsi" w:hAnsi="Times New Roman" w:cstheme="minorBidi"/>
          <w:bCs/>
          <w:snapToGrid/>
          <w:sz w:val="22"/>
          <w:szCs w:val="22"/>
        </w:rPr>
        <w:t>l</w:t>
      </w:r>
      <w:r w:rsidR="00802028" w:rsidRPr="00570F17">
        <w:rPr>
          <w:rFonts w:ascii="Times New Roman" w:eastAsiaTheme="minorHAnsi" w:hAnsi="Times New Roman" w:cstheme="minorBidi"/>
          <w:bCs/>
          <w:snapToGrid/>
          <w:sz w:val="22"/>
          <w:szCs w:val="22"/>
        </w:rPr>
        <w:t xml:space="preserve">es mesures </w:t>
      </w:r>
      <w:r w:rsidR="002C4CEE" w:rsidRPr="00570F17">
        <w:rPr>
          <w:rFonts w:ascii="Times New Roman" w:eastAsiaTheme="minorHAnsi" w:hAnsi="Times New Roman" w:cstheme="minorBidi"/>
          <w:bCs/>
          <w:snapToGrid/>
          <w:sz w:val="22"/>
          <w:szCs w:val="22"/>
        </w:rPr>
        <w:t xml:space="preserve">nécessaires pour </w:t>
      </w:r>
      <w:r w:rsidR="00406EFF" w:rsidRPr="00570F17">
        <w:rPr>
          <w:rFonts w:ascii="Times New Roman" w:eastAsiaTheme="minorHAnsi" w:hAnsi="Times New Roman" w:cstheme="minorBidi"/>
          <w:bCs/>
          <w:snapToGrid/>
          <w:sz w:val="22"/>
          <w:szCs w:val="22"/>
        </w:rPr>
        <w:t>a</w:t>
      </w:r>
      <w:r w:rsidR="000E066C" w:rsidRPr="00570F17">
        <w:rPr>
          <w:rFonts w:ascii="Times New Roman" w:eastAsiaTheme="minorHAnsi" w:hAnsi="Times New Roman" w:cstheme="minorBidi"/>
          <w:bCs/>
          <w:snapToGrid/>
          <w:sz w:val="22"/>
          <w:szCs w:val="22"/>
        </w:rPr>
        <w:t xml:space="preserve">ssurer </w:t>
      </w:r>
      <w:r w:rsidR="00615E43" w:rsidRPr="00570F17">
        <w:rPr>
          <w:rFonts w:ascii="Times New Roman" w:eastAsiaTheme="minorHAnsi" w:hAnsi="Times New Roman" w:cstheme="minorBidi"/>
          <w:bCs/>
          <w:snapToGrid/>
          <w:sz w:val="22"/>
          <w:szCs w:val="22"/>
        </w:rPr>
        <w:t xml:space="preserve">que les </w:t>
      </w:r>
      <w:r w:rsidR="000E066C" w:rsidRPr="00570F17">
        <w:rPr>
          <w:rFonts w:ascii="Times New Roman" w:eastAsiaTheme="minorHAnsi" w:hAnsi="Times New Roman" w:cstheme="minorBidi"/>
          <w:bCs/>
          <w:snapToGrid/>
          <w:sz w:val="22"/>
          <w:szCs w:val="22"/>
        </w:rPr>
        <w:t>biens</w:t>
      </w:r>
      <w:r w:rsidR="00615E43" w:rsidRPr="00570F17">
        <w:rPr>
          <w:rFonts w:ascii="Times New Roman" w:eastAsiaTheme="minorHAnsi" w:hAnsi="Times New Roman" w:cstheme="minorBidi"/>
          <w:bCs/>
          <w:snapToGrid/>
          <w:sz w:val="22"/>
          <w:szCs w:val="22"/>
        </w:rPr>
        <w:t xml:space="preserve"> sont clairement identifiés et que le drapeau de l'UE </w:t>
      </w:r>
      <w:r w:rsidR="00212F00" w:rsidRPr="00570F17">
        <w:rPr>
          <w:rFonts w:ascii="Times New Roman" w:eastAsiaTheme="minorHAnsi" w:hAnsi="Times New Roman" w:cstheme="minorBidi"/>
          <w:bCs/>
          <w:snapToGrid/>
          <w:sz w:val="22"/>
          <w:szCs w:val="22"/>
        </w:rPr>
        <w:t>figure en bonne place</w:t>
      </w:r>
      <w:r w:rsidR="00615E43" w:rsidRPr="00570F17">
        <w:rPr>
          <w:rFonts w:ascii="Times New Roman" w:eastAsiaTheme="minorHAnsi" w:hAnsi="Times New Roman" w:cstheme="minorBidi"/>
          <w:bCs/>
          <w:snapToGrid/>
          <w:sz w:val="22"/>
          <w:szCs w:val="22"/>
        </w:rPr>
        <w:t xml:space="preserve">. L'obligation de visibilité doit être conforme aux règles établies dans le manuel de communication et de visibilité pour les actions extérieures de l'UE publié sur le site web de la DG Coopération internationale et développement </w:t>
      </w:r>
    </w:p>
    <w:p w14:paraId="26A670B5" w14:textId="77777777" w:rsidR="0067436A" w:rsidRPr="00570F17" w:rsidRDefault="00000000" w:rsidP="0067436A">
      <w:pPr>
        <w:tabs>
          <w:tab w:val="left" w:pos="426"/>
        </w:tabs>
        <w:spacing w:before="0" w:after="160" w:line="259" w:lineRule="auto"/>
        <w:ind w:left="1134" w:right="-285" w:hanging="708"/>
        <w:rPr>
          <w:rFonts w:ascii="Times New Roman" w:eastAsiaTheme="minorHAnsi" w:hAnsi="Times New Roman" w:cstheme="minorBidi"/>
          <w:bCs/>
          <w:snapToGrid/>
          <w:sz w:val="22"/>
          <w:szCs w:val="22"/>
        </w:rPr>
      </w:pPr>
      <w:hyperlink r:id="rId25" w:history="1">
        <w:r w:rsidR="0067436A" w:rsidRPr="00570F17">
          <w:rPr>
            <w:rFonts w:ascii="Times New Roman" w:eastAsiaTheme="minorHAnsi" w:hAnsi="Times New Roman" w:cstheme="minorBidi"/>
            <w:bCs/>
            <w:snapToGrid/>
            <w:color w:val="0000FF"/>
            <w:sz w:val="22"/>
            <w:szCs w:val="22"/>
            <w:u w:val="single"/>
          </w:rPr>
          <w:t>https://ec.europa.eu/europeaid/funding/communication-and-visibility-manual-eu-external-actions_en</w:t>
        </w:r>
      </w:hyperlink>
      <w:r w:rsidR="0067436A" w:rsidRPr="00570F17">
        <w:rPr>
          <w:rFonts w:ascii="Times New Roman" w:eastAsiaTheme="minorHAnsi" w:hAnsi="Times New Roman" w:cstheme="minorBidi"/>
          <w:bCs/>
          <w:snapToGrid/>
          <w:sz w:val="22"/>
          <w:szCs w:val="22"/>
        </w:rPr>
        <w:t>.</w:t>
      </w:r>
    </w:p>
    <w:p w14:paraId="5A3E8FD1" w14:textId="4FEB96FF" w:rsidR="0067436A" w:rsidRPr="00570F17" w:rsidRDefault="0067436A" w:rsidP="0067436A">
      <w:pPr>
        <w:keepNext/>
        <w:spacing w:before="240" w:after="160" w:line="259" w:lineRule="auto"/>
        <w:ind w:left="1134" w:hanging="1134"/>
        <w:jc w:val="both"/>
        <w:rPr>
          <w:rFonts w:ascii="Times New Roman" w:eastAsiaTheme="minorHAnsi" w:hAnsi="Times New Roman"/>
          <w:bCs/>
          <w:snapToGrid/>
          <w:sz w:val="22"/>
          <w:szCs w:val="22"/>
        </w:rPr>
      </w:pPr>
      <w:bookmarkStart w:id="40" w:name="_Toc124934900"/>
      <w:r w:rsidRPr="00570F17">
        <w:rPr>
          <w:rFonts w:ascii="Times New Roman" w:eastAsiaTheme="minorHAnsi" w:hAnsi="Times New Roman"/>
          <w:bCs/>
          <w:snapToGrid/>
          <w:sz w:val="22"/>
          <w:szCs w:val="22"/>
        </w:rPr>
        <w:t>Article 10</w:t>
      </w:r>
      <w:r w:rsidRPr="00570F17">
        <w:rPr>
          <w:rFonts w:ascii="Times New Roman" w:eastAsiaTheme="minorHAnsi" w:hAnsi="Times New Roman"/>
          <w:bCs/>
          <w:snapToGrid/>
          <w:sz w:val="22"/>
          <w:szCs w:val="22"/>
        </w:rPr>
        <w:tab/>
        <w:t>Origin</w:t>
      </w:r>
      <w:bookmarkEnd w:id="40"/>
      <w:r w:rsidR="003E658B" w:rsidRPr="00570F17">
        <w:rPr>
          <w:rFonts w:ascii="Times New Roman" w:eastAsiaTheme="minorHAnsi" w:hAnsi="Times New Roman"/>
          <w:bCs/>
          <w:snapToGrid/>
          <w:sz w:val="22"/>
          <w:szCs w:val="22"/>
        </w:rPr>
        <w:t>e</w:t>
      </w:r>
    </w:p>
    <w:p w14:paraId="2D202A61" w14:textId="75A2C0B6" w:rsidR="0067436A" w:rsidRPr="00570F17" w:rsidRDefault="0067436A" w:rsidP="0067436A">
      <w:pPr>
        <w:numPr>
          <w:ilvl w:val="1"/>
          <w:numId w:val="0"/>
        </w:numPr>
        <w:ind w:left="1134" w:hanging="708"/>
        <w:jc w:val="both"/>
        <w:outlineLvl w:val="1"/>
        <w:rPr>
          <w:rFonts w:ascii="Times New Roman" w:hAnsi="Times New Roman"/>
          <w:bCs/>
          <w:sz w:val="22"/>
          <w:szCs w:val="22"/>
        </w:rPr>
      </w:pPr>
      <w:r w:rsidRPr="00570F17">
        <w:rPr>
          <w:rFonts w:ascii="Times New Roman" w:hAnsi="Times New Roman"/>
          <w:bCs/>
          <w:sz w:val="22"/>
          <w:szCs w:val="22"/>
        </w:rPr>
        <w:t>10.1</w:t>
      </w:r>
      <w:r w:rsidRPr="00570F17">
        <w:rPr>
          <w:rFonts w:ascii="Times New Roman" w:hAnsi="Times New Roman"/>
          <w:bCs/>
          <w:sz w:val="22"/>
          <w:szCs w:val="22"/>
        </w:rPr>
        <w:tab/>
      </w:r>
      <w:r w:rsidR="00BF0283" w:rsidRPr="00570F17">
        <w:rPr>
          <w:rFonts w:ascii="Times New Roman" w:hAnsi="Times New Roman"/>
          <w:bCs/>
          <w:sz w:val="22"/>
          <w:szCs w:val="22"/>
        </w:rPr>
        <w:t>Tous les biens achetés doivent être originaires d'un pays source éligible tel que défini dans le cadre du programme de facilitation du COMESA financé au titre du 11</w:t>
      </w:r>
      <w:r w:rsidR="00BF0283" w:rsidRPr="00570F17">
        <w:rPr>
          <w:rFonts w:ascii="Times New Roman" w:hAnsi="Times New Roman"/>
          <w:bCs/>
          <w:sz w:val="22"/>
          <w:szCs w:val="22"/>
          <w:vertAlign w:val="superscript"/>
        </w:rPr>
        <w:t>e</w:t>
      </w:r>
      <w:r w:rsidR="00BF0283" w:rsidRPr="00570F17">
        <w:rPr>
          <w:rFonts w:ascii="Times New Roman" w:hAnsi="Times New Roman"/>
          <w:bCs/>
          <w:sz w:val="22"/>
          <w:szCs w:val="22"/>
        </w:rPr>
        <w:t xml:space="preserve"> FED</w:t>
      </w:r>
      <w:r w:rsidR="005F1276" w:rsidRPr="00570F17">
        <w:rPr>
          <w:rFonts w:ascii="Times New Roman" w:hAnsi="Times New Roman"/>
          <w:sz w:val="22"/>
          <w:szCs w:val="22"/>
        </w:rPr>
        <w:t>. Aux fins de la présente disposition, l'</w:t>
      </w:r>
      <w:r w:rsidR="00CA51EF" w:rsidRPr="00570F17">
        <w:rPr>
          <w:rFonts w:ascii="Times New Roman" w:hAnsi="Times New Roman"/>
          <w:sz w:val="22"/>
          <w:szCs w:val="22"/>
        </w:rPr>
        <w:t xml:space="preserve"> </w:t>
      </w:r>
      <w:r w:rsidR="005F1276" w:rsidRPr="00570F17">
        <w:rPr>
          <w:rFonts w:ascii="Times New Roman" w:hAnsi="Times New Roman"/>
          <w:sz w:val="22"/>
          <w:szCs w:val="22"/>
        </w:rPr>
        <w:t>« origine » signifie l'endroit où les biens sont extraits, cultivés, produits ou manufacturés. L’origine des biens doit être déterminée en accord avec le code des douanes de l’Union européenne ou de la convention internationale applicable en l’espèce</w:t>
      </w:r>
      <w:r w:rsidRPr="00570F17">
        <w:rPr>
          <w:rFonts w:ascii="Times New Roman" w:hAnsi="Times New Roman"/>
          <w:bCs/>
          <w:sz w:val="22"/>
          <w:szCs w:val="22"/>
        </w:rPr>
        <w:t>.</w:t>
      </w:r>
    </w:p>
    <w:p w14:paraId="4606A2D4" w14:textId="182C46BF" w:rsidR="0067436A" w:rsidRPr="00570F17" w:rsidRDefault="009D78F9" w:rsidP="0067436A">
      <w:pPr>
        <w:numPr>
          <w:ilvl w:val="1"/>
          <w:numId w:val="0"/>
        </w:numPr>
        <w:ind w:left="1134"/>
        <w:jc w:val="both"/>
        <w:outlineLvl w:val="1"/>
        <w:rPr>
          <w:rFonts w:ascii="Times New Roman" w:hAnsi="Times New Roman"/>
          <w:bCs/>
          <w:sz w:val="22"/>
          <w:szCs w:val="22"/>
        </w:rPr>
      </w:pPr>
      <w:r w:rsidRPr="00570F17">
        <w:rPr>
          <w:rFonts w:ascii="Times New Roman" w:hAnsi="Times New Roman"/>
          <w:bCs/>
          <w:sz w:val="22"/>
          <w:szCs w:val="22"/>
        </w:rPr>
        <w:t xml:space="preserve">Les </w:t>
      </w:r>
      <w:r w:rsidR="00BF0283" w:rsidRPr="00570F17">
        <w:rPr>
          <w:rFonts w:ascii="Times New Roman" w:hAnsi="Times New Roman"/>
          <w:bCs/>
          <w:sz w:val="22"/>
          <w:szCs w:val="22"/>
        </w:rPr>
        <w:t>biens</w:t>
      </w:r>
      <w:r w:rsidRPr="00570F17">
        <w:rPr>
          <w:rFonts w:ascii="Times New Roman" w:hAnsi="Times New Roman"/>
          <w:bCs/>
          <w:sz w:val="22"/>
          <w:szCs w:val="22"/>
        </w:rPr>
        <w:t xml:space="preserve"> originaires de l'UE comprennent les </w:t>
      </w:r>
      <w:r w:rsidR="00BF0283" w:rsidRPr="00570F17">
        <w:rPr>
          <w:rFonts w:ascii="Times New Roman" w:hAnsi="Times New Roman"/>
          <w:bCs/>
          <w:sz w:val="22"/>
          <w:szCs w:val="22"/>
        </w:rPr>
        <w:t>biens</w:t>
      </w:r>
      <w:r w:rsidRPr="00570F17">
        <w:rPr>
          <w:rFonts w:ascii="Times New Roman" w:hAnsi="Times New Roman"/>
          <w:bCs/>
          <w:sz w:val="22"/>
          <w:szCs w:val="22"/>
        </w:rPr>
        <w:t xml:space="preserve"> originaires des pays et territoires d'outre-mer</w:t>
      </w:r>
      <w:r w:rsidR="0067436A" w:rsidRPr="00570F17">
        <w:rPr>
          <w:rFonts w:ascii="Times New Roman" w:hAnsi="Times New Roman"/>
          <w:bCs/>
          <w:sz w:val="22"/>
          <w:szCs w:val="22"/>
        </w:rPr>
        <w:t>.</w:t>
      </w:r>
    </w:p>
    <w:p w14:paraId="07A185D2" w14:textId="3BA60DD0"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41" w:name="_Toc124934901"/>
      <w:r w:rsidRPr="00570F17">
        <w:rPr>
          <w:rFonts w:ascii="Times New Roman" w:eastAsiaTheme="minorHAnsi" w:hAnsi="Times New Roman"/>
          <w:bCs/>
          <w:snapToGrid/>
          <w:sz w:val="22"/>
          <w:szCs w:val="22"/>
        </w:rPr>
        <w:t>Article 11</w:t>
      </w:r>
      <w:r w:rsidRPr="00570F17">
        <w:rPr>
          <w:rFonts w:ascii="Times New Roman" w:eastAsiaTheme="minorHAnsi" w:hAnsi="Times New Roman"/>
          <w:bCs/>
          <w:snapToGrid/>
          <w:sz w:val="22"/>
          <w:szCs w:val="22"/>
        </w:rPr>
        <w:tab/>
      </w:r>
      <w:r w:rsidR="00C834F5" w:rsidRPr="00570F17">
        <w:rPr>
          <w:rFonts w:ascii="Times New Roman" w:eastAsiaTheme="minorHAnsi" w:hAnsi="Times New Roman"/>
          <w:bCs/>
          <w:snapToGrid/>
          <w:sz w:val="22"/>
          <w:szCs w:val="22"/>
        </w:rPr>
        <w:t xml:space="preserve">Garantie de bonne </w:t>
      </w:r>
      <w:r w:rsidR="00024DD5" w:rsidRPr="00570F17">
        <w:rPr>
          <w:rFonts w:ascii="Times New Roman" w:eastAsiaTheme="minorHAnsi" w:hAnsi="Times New Roman"/>
          <w:bCs/>
          <w:snapToGrid/>
          <w:sz w:val="22"/>
          <w:szCs w:val="22"/>
        </w:rPr>
        <w:t>exécution</w:t>
      </w:r>
      <w:r w:rsidR="00C834F5" w:rsidRPr="00570F17">
        <w:rPr>
          <w:rFonts w:ascii="Times New Roman" w:eastAsiaTheme="minorHAnsi" w:hAnsi="Times New Roman"/>
          <w:bCs/>
          <w:snapToGrid/>
          <w:sz w:val="22"/>
          <w:szCs w:val="22"/>
        </w:rPr>
        <w:t xml:space="preserve"> </w:t>
      </w:r>
      <w:bookmarkEnd w:id="41"/>
    </w:p>
    <w:p w14:paraId="5A9784DB" w14:textId="5B2CA5B8" w:rsidR="0067436A" w:rsidRPr="00570F17" w:rsidRDefault="0067436A" w:rsidP="0067436A">
      <w:pPr>
        <w:spacing w:before="0" w:after="160" w:line="259" w:lineRule="auto"/>
        <w:ind w:left="1134" w:hanging="709"/>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11.1</w:t>
      </w:r>
      <w:r w:rsidRPr="00570F17">
        <w:rPr>
          <w:rFonts w:ascii="Times New Roman" w:eastAsiaTheme="minorHAnsi" w:hAnsi="Times New Roman"/>
          <w:bCs/>
          <w:snapToGrid/>
          <w:sz w:val="22"/>
          <w:szCs w:val="22"/>
        </w:rPr>
        <w:tab/>
      </w:r>
      <w:r w:rsidR="00A76FE6" w:rsidRPr="00570F17">
        <w:rPr>
          <w:rFonts w:ascii="Times New Roman" w:hAnsi="Times New Roman"/>
          <w:sz w:val="22"/>
          <w:szCs w:val="22"/>
        </w:rPr>
        <w:t xml:space="preserve">Le montant de la garantie de bonne exécution est fixé à </w:t>
      </w:r>
      <w:r w:rsidR="00B01F19" w:rsidRPr="00570F17">
        <w:rPr>
          <w:rFonts w:ascii="Times New Roman" w:hAnsi="Times New Roman"/>
          <w:sz w:val="22"/>
          <w:szCs w:val="22"/>
        </w:rPr>
        <w:t>11</w:t>
      </w:r>
      <w:r w:rsidR="00A76FE6" w:rsidRPr="00570F17">
        <w:rPr>
          <w:rFonts w:ascii="Times New Roman" w:hAnsi="Times New Roman"/>
          <w:sz w:val="22"/>
          <w:szCs w:val="22"/>
        </w:rPr>
        <w:t xml:space="preserve"> % du montant total du marché, y compris les montants mentionnés dans ses avenants éventuels.</w:t>
      </w:r>
    </w:p>
    <w:p w14:paraId="01D0AEE9" w14:textId="37731389"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42" w:name="_Toc124934902"/>
      <w:r w:rsidRPr="00570F17">
        <w:rPr>
          <w:rFonts w:ascii="Times New Roman" w:eastAsiaTheme="minorHAnsi" w:hAnsi="Times New Roman"/>
          <w:bCs/>
          <w:snapToGrid/>
          <w:sz w:val="22"/>
          <w:szCs w:val="22"/>
        </w:rPr>
        <w:t>Article 12</w:t>
      </w:r>
      <w:r w:rsidRPr="00570F17">
        <w:rPr>
          <w:rFonts w:ascii="Times New Roman" w:eastAsiaTheme="minorHAnsi" w:hAnsi="Times New Roman"/>
          <w:bCs/>
          <w:snapToGrid/>
          <w:sz w:val="22"/>
          <w:szCs w:val="22"/>
        </w:rPr>
        <w:tab/>
      </w:r>
      <w:r w:rsidR="003C43F2" w:rsidRPr="00570F17">
        <w:rPr>
          <w:rFonts w:ascii="Times New Roman" w:eastAsiaTheme="minorHAnsi" w:hAnsi="Times New Roman"/>
          <w:bCs/>
          <w:snapToGrid/>
          <w:sz w:val="22"/>
          <w:szCs w:val="22"/>
        </w:rPr>
        <w:t xml:space="preserve">Responsabilités et assurances </w:t>
      </w:r>
      <w:bookmarkEnd w:id="42"/>
    </w:p>
    <w:p w14:paraId="3DD2E2F5" w14:textId="49BB0635" w:rsidR="0067436A" w:rsidRPr="00570F17" w:rsidRDefault="0067436A" w:rsidP="0067436A">
      <w:pPr>
        <w:spacing w:before="0" w:after="160" w:line="259" w:lineRule="auto"/>
        <w:ind w:left="1843" w:hanging="1843"/>
        <w:jc w:val="both"/>
        <w:rPr>
          <w:rFonts w:ascii="Times New Roman" w:eastAsiaTheme="minorHAnsi" w:hAnsi="Times New Roman" w:cstheme="minorBidi"/>
          <w:bCs/>
          <w:snapToGrid/>
          <w:color w:val="222222"/>
          <w:sz w:val="22"/>
          <w:szCs w:val="22"/>
        </w:rPr>
      </w:pPr>
      <w:r w:rsidRPr="00570F17">
        <w:rPr>
          <w:rFonts w:ascii="Times New Roman" w:eastAsiaTheme="minorHAnsi" w:hAnsi="Times New Roman" w:cstheme="minorBidi"/>
          <w:bCs/>
          <w:snapToGrid/>
          <w:sz w:val="22"/>
          <w:szCs w:val="22"/>
        </w:rPr>
        <w:t xml:space="preserve">12.2(b), </w:t>
      </w:r>
      <w:r w:rsidR="005058DD" w:rsidRPr="00570F17">
        <w:rPr>
          <w:rFonts w:ascii="Times New Roman" w:eastAsiaTheme="minorHAnsi" w:hAnsi="Times New Roman" w:cstheme="minorBidi"/>
          <w:bCs/>
          <w:snapToGrid/>
          <w:sz w:val="22"/>
          <w:szCs w:val="22"/>
        </w:rPr>
        <w:t>alinéa</w:t>
      </w:r>
      <w:r w:rsidRPr="00570F17">
        <w:rPr>
          <w:rFonts w:ascii="Times New Roman" w:eastAsiaTheme="minorHAnsi" w:hAnsi="Times New Roman" w:cstheme="minorBidi"/>
          <w:bCs/>
          <w:snapToGrid/>
          <w:sz w:val="22"/>
          <w:szCs w:val="22"/>
        </w:rPr>
        <w:t xml:space="preserve"> 2 </w:t>
      </w:r>
      <w:r w:rsidR="00E22150" w:rsidRPr="00570F17">
        <w:rPr>
          <w:rFonts w:ascii="Times New Roman" w:eastAsiaTheme="minorHAnsi" w:hAnsi="Times New Roman" w:cstheme="minorBidi"/>
          <w:bCs/>
          <w:snapToGrid/>
          <w:sz w:val="22"/>
          <w:szCs w:val="22"/>
        </w:rPr>
        <w:t>Le contractant doit veiller à ce que tous les biens soient assurés jusqu'au point de livraison et d'installation (au point d'acceptation) L'incoterm applicable est DDP.</w:t>
      </w:r>
    </w:p>
    <w:p w14:paraId="33FB142E" w14:textId="687153B9" w:rsidR="007164C3" w:rsidRPr="00570F17" w:rsidRDefault="006D7517" w:rsidP="006E7EF1">
      <w:pPr>
        <w:autoSpaceDE w:val="0"/>
        <w:autoSpaceDN w:val="0"/>
        <w:adjustRightInd w:val="0"/>
        <w:spacing w:before="0" w:after="0"/>
        <w:ind w:left="2275"/>
        <w:jc w:val="both"/>
        <w:rPr>
          <w:rFonts w:ascii="Minion Pro" w:hAnsi="Minion Pro" w:cs="Minion Pro"/>
          <w:bCs/>
          <w:snapToGrid/>
          <w:color w:val="000000"/>
          <w:sz w:val="22"/>
          <w:szCs w:val="22"/>
          <w:lang w:eastAsia="en-GB"/>
        </w:rPr>
      </w:pPr>
      <w:r w:rsidRPr="00570F17">
        <w:rPr>
          <w:rFonts w:ascii="Minion Pro" w:hAnsi="Minion Pro" w:cs="Minion Pro"/>
          <w:bCs/>
          <w:i/>
          <w:iCs/>
          <w:snapToGrid/>
          <w:color w:val="000000"/>
          <w:sz w:val="22"/>
          <w:szCs w:val="22"/>
          <w:lang w:eastAsia="en-GB"/>
        </w:rPr>
        <w:t>L’inco</w:t>
      </w:r>
      <w:r w:rsidR="0046155C" w:rsidRPr="00570F17">
        <w:rPr>
          <w:rFonts w:ascii="Minion Pro" w:hAnsi="Minion Pro" w:cs="Minion Pro"/>
          <w:bCs/>
          <w:i/>
          <w:iCs/>
          <w:snapToGrid/>
          <w:color w:val="000000"/>
          <w:sz w:val="22"/>
          <w:szCs w:val="22"/>
          <w:lang w:eastAsia="en-GB"/>
        </w:rPr>
        <w:t xml:space="preserve">term </w:t>
      </w:r>
      <w:r w:rsidR="007164C3" w:rsidRPr="00570F17">
        <w:rPr>
          <w:rFonts w:ascii="Minion Pro" w:hAnsi="Minion Pro" w:cs="Minion Pro"/>
          <w:bCs/>
          <w:i/>
          <w:iCs/>
          <w:snapToGrid/>
          <w:color w:val="000000"/>
          <w:sz w:val="22"/>
          <w:szCs w:val="22"/>
          <w:lang w:eastAsia="en-GB"/>
        </w:rPr>
        <w:t xml:space="preserve">DDP </w:t>
      </w:r>
      <w:r w:rsidR="0046155C" w:rsidRPr="00570F17">
        <w:rPr>
          <w:rFonts w:ascii="Minion Pro" w:hAnsi="Minion Pro" w:cs="Minion Pro"/>
          <w:bCs/>
          <w:i/>
          <w:iCs/>
          <w:snapToGrid/>
          <w:color w:val="000000"/>
          <w:sz w:val="22"/>
          <w:szCs w:val="22"/>
          <w:lang w:eastAsia="en-GB"/>
        </w:rPr>
        <w:t>–</w:t>
      </w:r>
      <w:r w:rsidR="007164C3" w:rsidRPr="00570F17">
        <w:rPr>
          <w:rFonts w:ascii="Minion Pro" w:hAnsi="Minion Pro" w:cs="Minion Pro"/>
          <w:bCs/>
          <w:i/>
          <w:iCs/>
          <w:snapToGrid/>
          <w:color w:val="000000"/>
          <w:sz w:val="22"/>
          <w:szCs w:val="22"/>
          <w:lang w:eastAsia="en-GB"/>
        </w:rPr>
        <w:t xml:space="preserve"> </w:t>
      </w:r>
      <w:r w:rsidR="0046155C" w:rsidRPr="00570F17">
        <w:rPr>
          <w:rFonts w:ascii="Minion Pro" w:hAnsi="Minion Pro" w:cs="Minion Pro"/>
          <w:bCs/>
          <w:i/>
          <w:iCs/>
          <w:snapToGrid/>
          <w:color w:val="000000"/>
          <w:sz w:val="22"/>
          <w:szCs w:val="22"/>
          <w:lang w:eastAsia="en-GB"/>
        </w:rPr>
        <w:t>rendu droits acquittés</w:t>
      </w:r>
      <w:r w:rsidR="001A5A33" w:rsidRPr="00570F17">
        <w:rPr>
          <w:rFonts w:ascii="Minion Pro" w:hAnsi="Minion Pro" w:cs="Minion Pro"/>
          <w:bCs/>
          <w:i/>
          <w:iCs/>
          <w:snapToGrid/>
          <w:color w:val="000000"/>
          <w:sz w:val="22"/>
          <w:szCs w:val="22"/>
          <w:lang w:eastAsia="en-GB"/>
        </w:rPr>
        <w:t> :</w:t>
      </w:r>
      <w:r w:rsidR="007164C3" w:rsidRPr="00570F17">
        <w:rPr>
          <w:rFonts w:ascii="Minion Pro" w:hAnsi="Minion Pro" w:cs="Minion Pro"/>
          <w:bCs/>
          <w:i/>
          <w:iCs/>
          <w:snapToGrid/>
          <w:color w:val="000000"/>
          <w:sz w:val="22"/>
          <w:szCs w:val="22"/>
          <w:lang w:eastAsia="en-GB"/>
        </w:rPr>
        <w:t xml:space="preserve"> </w:t>
      </w:r>
      <w:r w:rsidR="007164C3" w:rsidRPr="00570F17">
        <w:rPr>
          <w:rFonts w:ascii="Minion Pro" w:hAnsi="Minion Pro" w:cs="Minion Pro"/>
          <w:bCs/>
          <w:snapToGrid/>
          <w:color w:val="000000"/>
          <w:sz w:val="22"/>
          <w:szCs w:val="22"/>
          <w:lang w:eastAsia="en-GB"/>
        </w:rPr>
        <w:t xml:space="preserve">impose au vendeur des obligations maximales vis-à-vis des risques de transport et de perte et des dommages associés aux </w:t>
      </w:r>
      <w:r w:rsidR="001A5A33" w:rsidRPr="00570F17">
        <w:rPr>
          <w:rFonts w:ascii="Minion Pro" w:hAnsi="Minion Pro" w:cs="Minion Pro"/>
          <w:bCs/>
          <w:snapToGrid/>
          <w:color w:val="000000"/>
          <w:sz w:val="22"/>
          <w:szCs w:val="22"/>
          <w:lang w:eastAsia="en-GB"/>
        </w:rPr>
        <w:t xml:space="preserve">biens </w:t>
      </w:r>
      <w:r w:rsidR="007164C3" w:rsidRPr="00570F17">
        <w:rPr>
          <w:rFonts w:ascii="Minion Pro" w:hAnsi="Minion Pro" w:cs="Minion Pro"/>
          <w:bCs/>
          <w:snapToGrid/>
          <w:color w:val="000000"/>
          <w:sz w:val="22"/>
          <w:szCs w:val="22"/>
          <w:lang w:eastAsia="en-GB"/>
        </w:rPr>
        <w:t>:</w:t>
      </w:r>
    </w:p>
    <w:p w14:paraId="2F8EF992" w14:textId="5B5AB1AE" w:rsidR="0067436A" w:rsidRPr="00570F17" w:rsidRDefault="001A5A33" w:rsidP="006E7EF1">
      <w:pPr>
        <w:autoSpaceDE w:val="0"/>
        <w:autoSpaceDN w:val="0"/>
        <w:adjustRightInd w:val="0"/>
        <w:spacing w:before="0" w:after="0"/>
        <w:ind w:left="2275"/>
        <w:jc w:val="both"/>
        <w:rPr>
          <w:rFonts w:ascii="Minion Pro" w:hAnsi="Minion Pro" w:cs="Minion Pro"/>
          <w:bCs/>
          <w:snapToGrid/>
          <w:color w:val="222222"/>
          <w:sz w:val="22"/>
          <w:szCs w:val="22"/>
          <w:lang w:eastAsia="en-GB"/>
        </w:rPr>
      </w:pPr>
      <w:r w:rsidRPr="00570F17">
        <w:rPr>
          <w:rFonts w:ascii="Minion Pro" w:hAnsi="Minion Pro" w:cs="Minion Pro"/>
          <w:bCs/>
          <w:i/>
          <w:iCs/>
          <w:snapToGrid/>
          <w:color w:val="000000"/>
          <w:sz w:val="22"/>
          <w:szCs w:val="22"/>
          <w:lang w:eastAsia="en-GB"/>
        </w:rPr>
        <w:t>«</w:t>
      </w:r>
      <w:r w:rsidR="00BF0283" w:rsidRPr="00570F17">
        <w:rPr>
          <w:rFonts w:ascii="Minion Pro" w:hAnsi="Minion Pro" w:cs="Minion Pro"/>
          <w:bCs/>
          <w:i/>
          <w:iCs/>
          <w:snapToGrid/>
          <w:color w:val="000000"/>
          <w:sz w:val="22"/>
          <w:szCs w:val="22"/>
          <w:lang w:eastAsia="en-GB"/>
        </w:rPr>
        <w:t xml:space="preserve"> </w:t>
      </w:r>
      <w:r w:rsidR="009636BA" w:rsidRPr="00570F17">
        <w:rPr>
          <w:rFonts w:ascii="Times New Roman" w:hAnsi="Times New Roman"/>
          <w:i/>
          <w:iCs/>
          <w:color w:val="333333"/>
          <w:sz w:val="22"/>
          <w:szCs w:val="22"/>
          <w:shd w:val="clear" w:color="auto" w:fill="FFFFFF"/>
        </w:rPr>
        <w:t>l</w:t>
      </w:r>
      <w:r w:rsidR="00AB6D1B" w:rsidRPr="00570F17">
        <w:rPr>
          <w:rFonts w:ascii="Times New Roman" w:hAnsi="Times New Roman"/>
          <w:i/>
          <w:iCs/>
          <w:color w:val="333333"/>
          <w:sz w:val="22"/>
          <w:szCs w:val="22"/>
          <w:shd w:val="clear" w:color="auto" w:fill="FFFFFF"/>
        </w:rPr>
        <w:t>e vendeur livre la marchandise lorsque celle-ci est mise à la disposition de l'acheteur, dédouanée pour l'importation sur le moyen de transport d'arrivée, prêt pour le déchargement au lieu de destination convenu. Le vendeur assume tous les frais et risques liés à l'acheminement des marchandises jusqu'au lieu de destination et a l'obligation de dédouaner les marchandises, non seulement à l'exportation mais aussi à l'importation, de payer tous droits de douane à l'exportation et à l'importation ainsi que d'accomplir toutes les formalités douanières</w:t>
      </w:r>
      <w:r w:rsidR="009636BA" w:rsidRPr="00570F17">
        <w:rPr>
          <w:rFonts w:ascii="Times New Roman" w:hAnsi="Times New Roman"/>
          <w:i/>
          <w:iCs/>
          <w:color w:val="333333"/>
          <w:sz w:val="22"/>
          <w:szCs w:val="22"/>
          <w:shd w:val="clear" w:color="auto" w:fill="FFFFFF"/>
        </w:rPr>
        <w:t> »</w:t>
      </w:r>
      <w:r w:rsidR="002A303B" w:rsidRPr="00570F17">
        <w:rPr>
          <w:rStyle w:val="FootnoteReference"/>
          <w:rFonts w:ascii="Minion Pro" w:hAnsi="Minion Pro" w:cs="Minion Pro"/>
          <w:bCs/>
          <w:i/>
          <w:iCs/>
          <w:snapToGrid/>
          <w:color w:val="000000"/>
          <w:sz w:val="22"/>
          <w:szCs w:val="22"/>
          <w:lang w:eastAsia="en-GB"/>
        </w:rPr>
        <w:footnoteReference w:id="11"/>
      </w:r>
      <w:r w:rsidR="007164C3" w:rsidRPr="00570F17">
        <w:rPr>
          <w:rFonts w:ascii="Minion Pro" w:hAnsi="Minion Pro" w:cs="Minion Pro"/>
          <w:bCs/>
          <w:i/>
          <w:iCs/>
          <w:snapToGrid/>
          <w:color w:val="000000"/>
          <w:sz w:val="22"/>
          <w:szCs w:val="22"/>
          <w:lang w:eastAsia="en-GB"/>
        </w:rPr>
        <w:t xml:space="preserve">.  </w:t>
      </w:r>
      <w:r w:rsidR="007164C3" w:rsidRPr="00570F17">
        <w:rPr>
          <w:rFonts w:ascii="Minion Pro" w:hAnsi="Minion Pro" w:cs="Minion Pro"/>
          <w:bCs/>
          <w:snapToGrid/>
          <w:color w:val="000000"/>
          <w:sz w:val="22"/>
          <w:szCs w:val="22"/>
          <w:lang w:eastAsia="en-GB"/>
        </w:rPr>
        <w:t xml:space="preserve">Le transfert des risques et des coûts </w:t>
      </w:r>
      <w:r w:rsidR="009D6AC5" w:rsidRPr="00570F17">
        <w:rPr>
          <w:rFonts w:ascii="Minion Pro" w:hAnsi="Minion Pro" w:cs="Minion Pro"/>
          <w:bCs/>
          <w:snapToGrid/>
          <w:color w:val="000000"/>
          <w:sz w:val="22"/>
          <w:szCs w:val="22"/>
          <w:lang w:eastAsia="en-GB"/>
        </w:rPr>
        <w:t xml:space="preserve">se </w:t>
      </w:r>
      <w:r w:rsidR="00BF0283" w:rsidRPr="00570F17">
        <w:rPr>
          <w:rFonts w:ascii="Minion Pro" w:hAnsi="Minion Pro" w:cs="Minion Pro"/>
          <w:bCs/>
          <w:snapToGrid/>
          <w:color w:val="000000"/>
          <w:sz w:val="22"/>
          <w:szCs w:val="22"/>
          <w:lang w:eastAsia="en-GB"/>
        </w:rPr>
        <w:t>fait</w:t>
      </w:r>
      <w:r w:rsidR="007164C3" w:rsidRPr="00570F17">
        <w:rPr>
          <w:rFonts w:ascii="Minion Pro" w:hAnsi="Minion Pro" w:cs="Minion Pro"/>
          <w:bCs/>
          <w:snapToGrid/>
          <w:color w:val="000000"/>
          <w:sz w:val="22"/>
          <w:szCs w:val="22"/>
          <w:lang w:eastAsia="en-GB"/>
        </w:rPr>
        <w:t xml:space="preserve"> au lieu de déchargement de</w:t>
      </w:r>
      <w:r w:rsidR="009636BA" w:rsidRPr="00570F17">
        <w:rPr>
          <w:rFonts w:ascii="Minion Pro" w:hAnsi="Minion Pro" w:cs="Minion Pro"/>
          <w:bCs/>
          <w:snapToGrid/>
          <w:color w:val="000000"/>
          <w:sz w:val="22"/>
          <w:szCs w:val="22"/>
          <w:lang w:eastAsia="en-GB"/>
        </w:rPr>
        <w:t xml:space="preserve"> la</w:t>
      </w:r>
      <w:r w:rsidR="007164C3" w:rsidRPr="00570F17">
        <w:rPr>
          <w:rFonts w:ascii="Minion Pro" w:hAnsi="Minion Pro" w:cs="Minion Pro"/>
          <w:bCs/>
          <w:snapToGrid/>
          <w:color w:val="000000"/>
          <w:sz w:val="22"/>
          <w:szCs w:val="22"/>
          <w:lang w:eastAsia="en-GB"/>
        </w:rPr>
        <w:t xml:space="preserve"> marchandise au lieu de destination convenu</w:t>
      </w:r>
      <w:r w:rsidR="0067436A" w:rsidRPr="00570F17">
        <w:rPr>
          <w:rFonts w:ascii="Minion Pro" w:hAnsi="Minion Pro" w:cs="Minion Pro"/>
          <w:bCs/>
          <w:snapToGrid/>
          <w:color w:val="222222"/>
          <w:sz w:val="22"/>
          <w:szCs w:val="22"/>
          <w:lang w:eastAsia="en-GB"/>
        </w:rPr>
        <w:t>.</w:t>
      </w:r>
    </w:p>
    <w:p w14:paraId="1B0918A7" w14:textId="11218490"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43" w:name="_Toc124934903"/>
      <w:r w:rsidRPr="00570F17">
        <w:rPr>
          <w:rFonts w:ascii="Times New Roman" w:eastAsiaTheme="minorHAnsi" w:hAnsi="Times New Roman" w:cstheme="minorBidi"/>
          <w:bCs/>
          <w:snapToGrid/>
          <w:sz w:val="24"/>
          <w:szCs w:val="24"/>
        </w:rPr>
        <w:t>Article 13</w:t>
      </w:r>
      <w:r w:rsidRPr="00570F17">
        <w:rPr>
          <w:rFonts w:ascii="Times New Roman" w:eastAsiaTheme="minorHAnsi" w:hAnsi="Times New Roman" w:cstheme="minorBidi"/>
          <w:bCs/>
          <w:snapToGrid/>
          <w:sz w:val="24"/>
          <w:szCs w:val="24"/>
        </w:rPr>
        <w:tab/>
      </w:r>
      <w:bookmarkEnd w:id="43"/>
      <w:r w:rsidR="0087321E" w:rsidRPr="00570F17">
        <w:t xml:space="preserve">Programme de mise en œuvre des tâches </w:t>
      </w:r>
    </w:p>
    <w:p w14:paraId="47038480" w14:textId="04956FC7"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lastRenderedPageBreak/>
        <w:t>13.2</w:t>
      </w:r>
      <w:r w:rsidRPr="00570F17">
        <w:rPr>
          <w:rFonts w:ascii="Times New Roman" w:eastAsiaTheme="minorHAnsi" w:hAnsi="Times New Roman" w:cstheme="minorBidi"/>
          <w:bCs/>
          <w:snapToGrid/>
          <w:sz w:val="22"/>
          <w:szCs w:val="22"/>
        </w:rPr>
        <w:tab/>
      </w:r>
      <w:r w:rsidR="00AD3B42" w:rsidRPr="00570F17">
        <w:rPr>
          <w:rFonts w:ascii="Times New Roman" w:eastAsiaTheme="minorHAnsi" w:hAnsi="Times New Roman" w:cstheme="minorBidi"/>
          <w:bCs/>
          <w:snapToGrid/>
          <w:sz w:val="22"/>
          <w:szCs w:val="22"/>
        </w:rPr>
        <w:t>Le</w:t>
      </w:r>
      <w:r w:rsidR="009C282F" w:rsidRPr="00570F17">
        <w:rPr>
          <w:rFonts w:ascii="Times New Roman" w:eastAsiaTheme="minorHAnsi" w:hAnsi="Times New Roman" w:cstheme="minorBidi"/>
          <w:bCs/>
          <w:snapToGrid/>
          <w:sz w:val="22"/>
          <w:szCs w:val="22"/>
        </w:rPr>
        <w:t xml:space="preserve"> contractant livre les</w:t>
      </w:r>
      <w:r w:rsidR="00AD3B42" w:rsidRPr="00570F17">
        <w:rPr>
          <w:rFonts w:ascii="Times New Roman" w:eastAsiaTheme="minorHAnsi" w:hAnsi="Times New Roman" w:cstheme="minorBidi"/>
          <w:bCs/>
          <w:snapToGrid/>
          <w:sz w:val="22"/>
          <w:szCs w:val="22"/>
        </w:rPr>
        <w:t xml:space="preserve"> fournitures </w:t>
      </w:r>
      <w:r w:rsidR="009C282F" w:rsidRPr="00570F17">
        <w:rPr>
          <w:rFonts w:ascii="Times New Roman" w:eastAsiaTheme="minorHAnsi" w:hAnsi="Times New Roman" w:cstheme="minorBidi"/>
          <w:bCs/>
          <w:snapToGrid/>
          <w:sz w:val="22"/>
          <w:szCs w:val="22"/>
        </w:rPr>
        <w:t xml:space="preserve">dans un </w:t>
      </w:r>
      <w:r w:rsidR="00CD3109" w:rsidRPr="00570F17">
        <w:rPr>
          <w:rFonts w:ascii="Times New Roman" w:eastAsiaTheme="minorHAnsi" w:hAnsi="Times New Roman" w:cstheme="minorBidi"/>
          <w:bCs/>
          <w:snapToGrid/>
          <w:sz w:val="22"/>
          <w:szCs w:val="22"/>
        </w:rPr>
        <w:t>délai de</w:t>
      </w:r>
      <w:r w:rsidR="00AD3B42" w:rsidRPr="00570F17">
        <w:rPr>
          <w:rFonts w:ascii="Times New Roman" w:eastAsiaTheme="minorHAnsi" w:hAnsi="Times New Roman" w:cstheme="minorBidi"/>
          <w:bCs/>
          <w:snapToGrid/>
          <w:sz w:val="22"/>
          <w:szCs w:val="22"/>
        </w:rPr>
        <w:t xml:space="preserve"> 120 jours </w:t>
      </w:r>
      <w:r w:rsidR="0078058D" w:rsidRPr="00570F17">
        <w:rPr>
          <w:rFonts w:ascii="Times New Roman" w:eastAsiaTheme="minorHAnsi" w:hAnsi="Times New Roman" w:cstheme="minorBidi"/>
          <w:bCs/>
          <w:snapToGrid/>
          <w:sz w:val="22"/>
          <w:szCs w:val="22"/>
        </w:rPr>
        <w:t xml:space="preserve">à compter </w:t>
      </w:r>
      <w:r w:rsidR="006569AE" w:rsidRPr="00570F17">
        <w:rPr>
          <w:rFonts w:ascii="Times New Roman" w:eastAsiaTheme="minorHAnsi" w:hAnsi="Times New Roman" w:cstheme="minorBidi"/>
          <w:bCs/>
          <w:snapToGrid/>
          <w:sz w:val="22"/>
          <w:szCs w:val="22"/>
        </w:rPr>
        <w:t>de</w:t>
      </w:r>
      <w:r w:rsidR="00AD3B42" w:rsidRPr="00570F17">
        <w:rPr>
          <w:rFonts w:ascii="Times New Roman" w:eastAsiaTheme="minorHAnsi" w:hAnsi="Times New Roman" w:cstheme="minorBidi"/>
          <w:bCs/>
          <w:snapToGrid/>
          <w:sz w:val="22"/>
          <w:szCs w:val="22"/>
        </w:rPr>
        <w:t xml:space="preserve"> la signature du contrat</w:t>
      </w:r>
      <w:r w:rsidR="00CD3109" w:rsidRPr="00570F17">
        <w:rPr>
          <w:rFonts w:ascii="Times New Roman" w:eastAsiaTheme="minorHAnsi" w:hAnsi="Times New Roman" w:cstheme="minorBidi"/>
          <w:bCs/>
          <w:snapToGrid/>
          <w:sz w:val="22"/>
          <w:szCs w:val="22"/>
        </w:rPr>
        <w:t xml:space="preserve">. </w:t>
      </w:r>
      <w:r w:rsidR="00AD3B42" w:rsidRPr="00570F17">
        <w:rPr>
          <w:rFonts w:ascii="Times New Roman" w:eastAsiaTheme="minorHAnsi" w:hAnsi="Times New Roman" w:cstheme="minorBidi"/>
          <w:bCs/>
          <w:snapToGrid/>
          <w:sz w:val="22"/>
          <w:szCs w:val="22"/>
        </w:rPr>
        <w:t xml:space="preserve"> </w:t>
      </w:r>
      <w:r w:rsidRPr="00570F17">
        <w:rPr>
          <w:rFonts w:ascii="Times New Roman" w:eastAsiaTheme="minorHAnsi" w:hAnsi="Times New Roman" w:cstheme="minorBidi"/>
          <w:bCs/>
          <w:snapToGrid/>
          <w:sz w:val="22"/>
          <w:szCs w:val="22"/>
        </w:rPr>
        <w:t xml:space="preserve"> </w:t>
      </w:r>
    </w:p>
    <w:p w14:paraId="6CFF076D" w14:textId="1EF286D6"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44" w:name="_Toc124934904"/>
      <w:r w:rsidRPr="00570F17">
        <w:rPr>
          <w:rFonts w:ascii="Times New Roman" w:eastAsiaTheme="minorHAnsi" w:hAnsi="Times New Roman" w:cstheme="minorBidi"/>
          <w:bCs/>
          <w:snapToGrid/>
          <w:sz w:val="24"/>
          <w:szCs w:val="24"/>
        </w:rPr>
        <w:t>Article 14</w:t>
      </w:r>
      <w:r w:rsidRPr="00570F17">
        <w:rPr>
          <w:rFonts w:ascii="Times New Roman" w:eastAsiaTheme="minorHAnsi" w:hAnsi="Times New Roman" w:cstheme="minorBidi"/>
          <w:bCs/>
          <w:snapToGrid/>
          <w:sz w:val="24"/>
          <w:szCs w:val="24"/>
        </w:rPr>
        <w:tab/>
      </w:r>
      <w:r w:rsidR="00105C56" w:rsidRPr="00570F17">
        <w:t xml:space="preserve">Plans du contractant </w:t>
      </w:r>
      <w:bookmarkEnd w:id="44"/>
    </w:p>
    <w:p w14:paraId="0ECCD424" w14:textId="7FB8E8A6"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14.1</w:t>
      </w:r>
      <w:r w:rsidRPr="00570F17">
        <w:rPr>
          <w:rFonts w:ascii="Times New Roman" w:eastAsiaTheme="minorHAnsi" w:hAnsi="Times New Roman" w:cstheme="minorBidi"/>
          <w:bCs/>
          <w:snapToGrid/>
          <w:sz w:val="22"/>
          <w:szCs w:val="22"/>
        </w:rPr>
        <w:tab/>
      </w:r>
      <w:r w:rsidR="00CA6C65" w:rsidRPr="00570F17">
        <w:rPr>
          <w:rFonts w:ascii="Times New Roman" w:eastAsiaTheme="minorHAnsi" w:hAnsi="Times New Roman" w:cstheme="minorBidi"/>
          <w:bCs/>
          <w:snapToGrid/>
          <w:sz w:val="22"/>
          <w:szCs w:val="22"/>
        </w:rPr>
        <w:t>Le contractant doit fourni</w:t>
      </w:r>
      <w:r w:rsidR="00E15759" w:rsidRPr="00570F17">
        <w:rPr>
          <w:rFonts w:ascii="Times New Roman" w:eastAsiaTheme="minorHAnsi" w:hAnsi="Times New Roman" w:cstheme="minorBidi"/>
          <w:bCs/>
          <w:snapToGrid/>
          <w:sz w:val="22"/>
          <w:szCs w:val="22"/>
        </w:rPr>
        <w:t>r</w:t>
      </w:r>
      <w:r w:rsidR="00CA6C65" w:rsidRPr="00570F17">
        <w:rPr>
          <w:rFonts w:ascii="Times New Roman" w:eastAsiaTheme="minorHAnsi" w:hAnsi="Times New Roman" w:cstheme="minorBidi"/>
          <w:bCs/>
          <w:snapToGrid/>
          <w:sz w:val="22"/>
          <w:szCs w:val="22"/>
        </w:rPr>
        <w:t xml:space="preserve"> tous les manuels </w:t>
      </w:r>
      <w:r w:rsidR="00BF0283" w:rsidRPr="00570F17">
        <w:rPr>
          <w:rFonts w:ascii="Times New Roman" w:eastAsiaTheme="minorHAnsi" w:hAnsi="Times New Roman" w:cstheme="minorBidi"/>
          <w:bCs/>
          <w:snapToGrid/>
          <w:sz w:val="22"/>
          <w:szCs w:val="22"/>
        </w:rPr>
        <w:t>opérationnels</w:t>
      </w:r>
    </w:p>
    <w:p w14:paraId="62F32026" w14:textId="45EF2093"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45" w:name="_Toc124934905"/>
      <w:r w:rsidRPr="00570F17">
        <w:rPr>
          <w:rFonts w:ascii="Times New Roman" w:eastAsiaTheme="minorHAnsi" w:hAnsi="Times New Roman" w:cstheme="minorBidi"/>
          <w:bCs/>
          <w:snapToGrid/>
          <w:sz w:val="24"/>
          <w:szCs w:val="24"/>
        </w:rPr>
        <w:t>Article 15</w:t>
      </w:r>
      <w:r w:rsidRPr="00570F17">
        <w:rPr>
          <w:rFonts w:ascii="Times New Roman" w:eastAsiaTheme="minorHAnsi" w:hAnsi="Times New Roman" w:cstheme="minorBidi"/>
          <w:bCs/>
          <w:snapToGrid/>
          <w:sz w:val="24"/>
          <w:szCs w:val="24"/>
        </w:rPr>
        <w:tab/>
      </w:r>
      <w:r w:rsidR="00F97D81" w:rsidRPr="00570F17">
        <w:t xml:space="preserve">Niveau suffisant du montant de la soumission </w:t>
      </w:r>
      <w:bookmarkEnd w:id="45"/>
      <w:r w:rsidRPr="00570F17">
        <w:rPr>
          <w:rFonts w:ascii="Times New Roman" w:eastAsiaTheme="minorHAnsi" w:hAnsi="Times New Roman" w:cstheme="minorBidi"/>
          <w:bCs/>
          <w:snapToGrid/>
          <w:sz w:val="24"/>
          <w:szCs w:val="24"/>
        </w:rPr>
        <w:tab/>
      </w:r>
    </w:p>
    <w:p w14:paraId="24253F0D" w14:textId="7CAD4931"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15.1</w:t>
      </w:r>
      <w:r w:rsidRPr="00570F17">
        <w:rPr>
          <w:rFonts w:ascii="Times New Roman" w:eastAsiaTheme="minorHAnsi" w:hAnsi="Times New Roman" w:cstheme="minorBidi"/>
          <w:bCs/>
          <w:snapToGrid/>
          <w:sz w:val="22"/>
          <w:szCs w:val="22"/>
        </w:rPr>
        <w:tab/>
      </w:r>
      <w:r w:rsidR="00D8609F" w:rsidRPr="00570F17">
        <w:rPr>
          <w:rFonts w:ascii="Times New Roman" w:eastAsiaTheme="minorHAnsi" w:hAnsi="Times New Roman" w:cstheme="minorBidi"/>
          <w:bCs/>
          <w:snapToGrid/>
          <w:sz w:val="22"/>
          <w:szCs w:val="22"/>
        </w:rPr>
        <w:t>Sans objet</w:t>
      </w:r>
    </w:p>
    <w:p w14:paraId="43F0A91E" w14:textId="6459B47B"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r w:rsidRPr="00570F17">
        <w:rPr>
          <w:rFonts w:ascii="Times New Roman" w:eastAsiaTheme="minorHAnsi" w:hAnsi="Times New Roman" w:cstheme="minorBidi"/>
          <w:bCs/>
          <w:snapToGrid/>
          <w:sz w:val="24"/>
          <w:szCs w:val="24"/>
        </w:rPr>
        <w:t>Article 16</w:t>
      </w:r>
      <w:r w:rsidRPr="00570F17">
        <w:rPr>
          <w:rFonts w:ascii="Times New Roman" w:eastAsiaTheme="minorHAnsi" w:hAnsi="Times New Roman" w:cstheme="minorBidi"/>
          <w:bCs/>
          <w:snapToGrid/>
          <w:sz w:val="24"/>
          <w:szCs w:val="24"/>
        </w:rPr>
        <w:tab/>
      </w:r>
      <w:r w:rsidR="00F35ECE" w:rsidRPr="00570F17">
        <w:t xml:space="preserve">Régime fiscal et douanier </w:t>
      </w:r>
    </w:p>
    <w:p w14:paraId="0294C41C" w14:textId="69A7A9AE"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16.1</w:t>
      </w:r>
      <w:r w:rsidRPr="00570F17">
        <w:rPr>
          <w:rFonts w:ascii="Times New Roman" w:eastAsiaTheme="minorHAnsi" w:hAnsi="Times New Roman" w:cstheme="minorBidi"/>
          <w:bCs/>
          <w:snapToGrid/>
          <w:sz w:val="22"/>
          <w:szCs w:val="22"/>
        </w:rPr>
        <w:tab/>
      </w:r>
      <w:r w:rsidR="0086384B" w:rsidRPr="00570F17">
        <w:t xml:space="preserve">Les conditions de livraison sont DDP </w:t>
      </w:r>
      <w:r w:rsidRPr="00570F17">
        <w:rPr>
          <w:rFonts w:ascii="Times New Roman" w:eastAsiaTheme="minorHAnsi" w:hAnsi="Times New Roman" w:cstheme="minorBidi"/>
          <w:bCs/>
          <w:snapToGrid/>
          <w:sz w:val="22"/>
          <w:szCs w:val="22"/>
        </w:rPr>
        <w:t>(</w:t>
      </w:r>
      <w:r w:rsidR="00361141" w:rsidRPr="00570F17">
        <w:rPr>
          <w:rFonts w:ascii="Times New Roman" w:eastAsiaTheme="minorHAnsi" w:hAnsi="Times New Roman" w:cstheme="minorBidi"/>
          <w:bCs/>
          <w:snapToGrid/>
          <w:sz w:val="22"/>
          <w:szCs w:val="22"/>
        </w:rPr>
        <w:t>rendu droits acquittés</w:t>
      </w:r>
      <w:r w:rsidRPr="00570F17">
        <w:rPr>
          <w:rFonts w:ascii="Times New Roman" w:eastAsiaTheme="minorHAnsi" w:hAnsi="Times New Roman" w:cstheme="minorBidi"/>
          <w:bCs/>
          <w:snapToGrid/>
          <w:sz w:val="22"/>
          <w:szCs w:val="22"/>
        </w:rPr>
        <w:t>)</w:t>
      </w:r>
    </w:p>
    <w:p w14:paraId="20342257" w14:textId="65952753"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46" w:name="_Toc124934906"/>
      <w:r w:rsidRPr="00570F17">
        <w:rPr>
          <w:rFonts w:ascii="Times New Roman" w:eastAsiaTheme="minorHAnsi" w:hAnsi="Times New Roman" w:cstheme="minorBidi"/>
          <w:bCs/>
          <w:snapToGrid/>
          <w:sz w:val="24"/>
          <w:szCs w:val="24"/>
        </w:rPr>
        <w:t>Article 17</w:t>
      </w:r>
      <w:r w:rsidRPr="00570F17">
        <w:rPr>
          <w:rFonts w:ascii="Times New Roman" w:eastAsiaTheme="minorHAnsi" w:hAnsi="Times New Roman" w:cstheme="minorBidi"/>
          <w:bCs/>
          <w:snapToGrid/>
          <w:sz w:val="24"/>
          <w:szCs w:val="24"/>
        </w:rPr>
        <w:tab/>
      </w:r>
      <w:r w:rsidR="0058113E" w:rsidRPr="00570F17">
        <w:t xml:space="preserve">Brevets et licences </w:t>
      </w:r>
      <w:bookmarkEnd w:id="46"/>
    </w:p>
    <w:p w14:paraId="0B1637FB" w14:textId="1CC8F8F0"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17.1</w:t>
      </w:r>
      <w:r w:rsidRPr="00570F17">
        <w:rPr>
          <w:rFonts w:ascii="Times New Roman" w:eastAsiaTheme="minorHAnsi" w:hAnsi="Times New Roman" w:cstheme="minorBidi"/>
          <w:bCs/>
          <w:snapToGrid/>
          <w:sz w:val="22"/>
          <w:szCs w:val="22"/>
        </w:rPr>
        <w:tab/>
      </w:r>
      <w:r w:rsidR="0058113E" w:rsidRPr="00570F17">
        <w:rPr>
          <w:rFonts w:ascii="Times New Roman" w:eastAsiaTheme="minorHAnsi" w:hAnsi="Times New Roman" w:cstheme="minorBidi"/>
          <w:bCs/>
          <w:snapToGrid/>
          <w:sz w:val="22"/>
          <w:szCs w:val="22"/>
        </w:rPr>
        <w:t>Sans objet</w:t>
      </w:r>
    </w:p>
    <w:p w14:paraId="6E6E5087" w14:textId="34EF2418"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47" w:name="_Toc124934907"/>
      <w:r w:rsidRPr="00570F17">
        <w:rPr>
          <w:rFonts w:ascii="Times New Roman" w:eastAsiaTheme="minorHAnsi" w:hAnsi="Times New Roman" w:cstheme="minorBidi"/>
          <w:bCs/>
          <w:snapToGrid/>
          <w:sz w:val="24"/>
          <w:szCs w:val="24"/>
        </w:rPr>
        <w:t>Article 18</w:t>
      </w:r>
      <w:r w:rsidRPr="00570F17">
        <w:rPr>
          <w:rFonts w:ascii="Times New Roman" w:eastAsiaTheme="minorHAnsi" w:hAnsi="Times New Roman" w:cstheme="minorBidi"/>
          <w:bCs/>
          <w:snapToGrid/>
          <w:sz w:val="24"/>
          <w:szCs w:val="24"/>
        </w:rPr>
        <w:tab/>
      </w:r>
      <w:r w:rsidR="00B5118E" w:rsidRPr="00570F17">
        <w:rPr>
          <w:rFonts w:ascii="Times New Roman" w:eastAsiaTheme="minorHAnsi" w:hAnsi="Times New Roman" w:cstheme="minorBidi"/>
          <w:bCs/>
          <w:snapToGrid/>
          <w:sz w:val="24"/>
          <w:szCs w:val="24"/>
        </w:rPr>
        <w:t>Ordonna</w:t>
      </w:r>
      <w:r w:rsidR="004C4071" w:rsidRPr="00570F17">
        <w:rPr>
          <w:rFonts w:ascii="Times New Roman" w:eastAsiaTheme="minorHAnsi" w:hAnsi="Times New Roman" w:cstheme="minorBidi"/>
          <w:bCs/>
          <w:snapToGrid/>
          <w:sz w:val="24"/>
          <w:szCs w:val="24"/>
        </w:rPr>
        <w:t>n</w:t>
      </w:r>
      <w:r w:rsidR="00B5118E" w:rsidRPr="00570F17">
        <w:rPr>
          <w:rFonts w:ascii="Times New Roman" w:eastAsiaTheme="minorHAnsi" w:hAnsi="Times New Roman" w:cstheme="minorBidi"/>
          <w:bCs/>
          <w:snapToGrid/>
          <w:sz w:val="24"/>
          <w:szCs w:val="24"/>
        </w:rPr>
        <w:t xml:space="preserve">ce </w:t>
      </w:r>
      <w:r w:rsidR="004C4071" w:rsidRPr="00570F17">
        <w:rPr>
          <w:rFonts w:ascii="Times New Roman" w:eastAsiaTheme="minorHAnsi" w:hAnsi="Times New Roman" w:cstheme="minorBidi"/>
          <w:bCs/>
          <w:snapToGrid/>
          <w:sz w:val="24"/>
          <w:szCs w:val="24"/>
        </w:rPr>
        <w:t>d’e</w:t>
      </w:r>
      <w:r w:rsidR="00E24E87" w:rsidRPr="00570F17">
        <w:rPr>
          <w:rFonts w:ascii="Times New Roman" w:eastAsiaTheme="minorHAnsi" w:hAnsi="Times New Roman" w:cstheme="minorBidi"/>
          <w:bCs/>
          <w:snapToGrid/>
          <w:sz w:val="24"/>
          <w:szCs w:val="24"/>
        </w:rPr>
        <w:t xml:space="preserve">ntrée </w:t>
      </w:r>
      <w:r w:rsidR="004C4071" w:rsidRPr="00570F17">
        <w:rPr>
          <w:rFonts w:ascii="Times New Roman" w:eastAsiaTheme="minorHAnsi" w:hAnsi="Times New Roman" w:cstheme="minorBidi"/>
          <w:bCs/>
          <w:snapToGrid/>
          <w:sz w:val="24"/>
          <w:szCs w:val="24"/>
        </w:rPr>
        <w:t xml:space="preserve">en vigueur </w:t>
      </w:r>
      <w:bookmarkEnd w:id="47"/>
      <w:r w:rsidRPr="00570F17">
        <w:rPr>
          <w:rFonts w:ascii="Times New Roman" w:eastAsiaTheme="minorHAnsi" w:hAnsi="Times New Roman" w:cstheme="minorBidi"/>
          <w:bCs/>
          <w:snapToGrid/>
          <w:sz w:val="24"/>
          <w:szCs w:val="24"/>
        </w:rPr>
        <w:t xml:space="preserve"> </w:t>
      </w:r>
    </w:p>
    <w:p w14:paraId="19143BAA" w14:textId="7F5D3C98"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18.1</w:t>
      </w:r>
      <w:r w:rsidRPr="00570F17">
        <w:rPr>
          <w:rFonts w:ascii="Times New Roman" w:eastAsiaTheme="minorHAnsi" w:hAnsi="Times New Roman" w:cstheme="minorBidi"/>
          <w:bCs/>
          <w:snapToGrid/>
          <w:sz w:val="22"/>
          <w:szCs w:val="22"/>
        </w:rPr>
        <w:tab/>
      </w:r>
      <w:r w:rsidR="001700CF" w:rsidRPr="00570F17">
        <w:t>Le contrat entre en vigueur à la date de la dernière signature par les parties</w:t>
      </w:r>
      <w:r w:rsidRPr="00570F17">
        <w:rPr>
          <w:rFonts w:ascii="Times New Roman" w:eastAsiaTheme="minorHAnsi" w:hAnsi="Times New Roman" w:cstheme="minorBidi"/>
          <w:bCs/>
          <w:snapToGrid/>
          <w:sz w:val="22"/>
          <w:szCs w:val="22"/>
        </w:rPr>
        <w:t xml:space="preserve">. </w:t>
      </w:r>
    </w:p>
    <w:p w14:paraId="38419C89" w14:textId="641C4A6A"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48" w:name="_Toc124934908"/>
      <w:r w:rsidRPr="00570F17">
        <w:rPr>
          <w:rFonts w:ascii="Times New Roman" w:eastAsiaTheme="minorHAnsi" w:hAnsi="Times New Roman"/>
          <w:bCs/>
          <w:snapToGrid/>
          <w:sz w:val="22"/>
          <w:szCs w:val="22"/>
        </w:rPr>
        <w:t>Article 19</w:t>
      </w:r>
      <w:r w:rsidRPr="00570F17">
        <w:rPr>
          <w:rFonts w:ascii="Times New Roman" w:eastAsiaTheme="minorHAnsi" w:hAnsi="Times New Roman"/>
          <w:bCs/>
          <w:snapToGrid/>
          <w:sz w:val="22"/>
          <w:szCs w:val="22"/>
        </w:rPr>
        <w:tab/>
      </w:r>
      <w:bookmarkEnd w:id="48"/>
      <w:r w:rsidR="003D4585" w:rsidRPr="00570F17">
        <w:rPr>
          <w:rFonts w:ascii="Times New Roman" w:hAnsi="Times New Roman"/>
          <w:sz w:val="22"/>
          <w:szCs w:val="22"/>
        </w:rPr>
        <w:t xml:space="preserve">Période de mise en œuvre des tâches </w:t>
      </w:r>
    </w:p>
    <w:p w14:paraId="481EFAF4" w14:textId="07AC893E" w:rsidR="0067436A" w:rsidRPr="00570F17" w:rsidRDefault="0067436A" w:rsidP="0067436A">
      <w:pPr>
        <w:spacing w:before="0" w:after="160" w:line="259" w:lineRule="auto"/>
        <w:ind w:left="1134" w:hanging="709"/>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19.1</w:t>
      </w:r>
      <w:r w:rsidRPr="00570F17">
        <w:rPr>
          <w:rFonts w:ascii="Times New Roman" w:eastAsiaTheme="minorHAnsi" w:hAnsi="Times New Roman"/>
          <w:bCs/>
          <w:snapToGrid/>
          <w:sz w:val="22"/>
          <w:szCs w:val="22"/>
        </w:rPr>
        <w:tab/>
      </w:r>
      <w:r w:rsidR="00A506A2" w:rsidRPr="00570F17">
        <w:rPr>
          <w:rFonts w:ascii="Times New Roman" w:eastAsiaTheme="minorHAnsi" w:hAnsi="Times New Roman"/>
          <w:bCs/>
          <w:snapToGrid/>
          <w:sz w:val="22"/>
          <w:szCs w:val="22"/>
        </w:rPr>
        <w:t xml:space="preserve">Le délai d'exécution du </w:t>
      </w:r>
      <w:r w:rsidR="007A72D6" w:rsidRPr="00570F17">
        <w:rPr>
          <w:rFonts w:ascii="Times New Roman" w:eastAsiaTheme="minorHAnsi" w:hAnsi="Times New Roman"/>
          <w:bCs/>
          <w:snapToGrid/>
          <w:sz w:val="22"/>
          <w:szCs w:val="22"/>
        </w:rPr>
        <w:t>marché</w:t>
      </w:r>
      <w:r w:rsidR="00A506A2" w:rsidRPr="00570F17">
        <w:rPr>
          <w:rFonts w:ascii="Times New Roman" w:eastAsiaTheme="minorHAnsi" w:hAnsi="Times New Roman"/>
          <w:bCs/>
          <w:snapToGrid/>
          <w:sz w:val="22"/>
          <w:szCs w:val="22"/>
        </w:rPr>
        <w:t xml:space="preserve"> est fixé à 120 jours à compter de la date de </w:t>
      </w:r>
      <w:r w:rsidR="009552EF" w:rsidRPr="00570F17">
        <w:rPr>
          <w:rFonts w:ascii="Times New Roman" w:eastAsiaTheme="minorHAnsi" w:hAnsi="Times New Roman"/>
          <w:bCs/>
          <w:snapToGrid/>
          <w:sz w:val="22"/>
          <w:szCs w:val="22"/>
        </w:rPr>
        <w:t xml:space="preserve">la dernière </w:t>
      </w:r>
      <w:r w:rsidR="00A506A2" w:rsidRPr="00570F17">
        <w:rPr>
          <w:rFonts w:ascii="Times New Roman" w:eastAsiaTheme="minorHAnsi" w:hAnsi="Times New Roman"/>
          <w:bCs/>
          <w:snapToGrid/>
          <w:sz w:val="22"/>
          <w:szCs w:val="22"/>
        </w:rPr>
        <w:t>signature.</w:t>
      </w:r>
    </w:p>
    <w:p w14:paraId="678E2B8B" w14:textId="17DC7453"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49" w:name="_Toc124934910"/>
      <w:r w:rsidRPr="00570F17">
        <w:rPr>
          <w:rFonts w:ascii="Times New Roman" w:eastAsiaTheme="minorHAnsi" w:hAnsi="Times New Roman"/>
          <w:bCs/>
          <w:snapToGrid/>
          <w:sz w:val="22"/>
          <w:szCs w:val="22"/>
        </w:rPr>
        <w:t>Article 24</w:t>
      </w:r>
      <w:r w:rsidRPr="00570F17">
        <w:rPr>
          <w:rFonts w:ascii="Times New Roman" w:eastAsiaTheme="minorHAnsi" w:hAnsi="Times New Roman"/>
          <w:bCs/>
          <w:snapToGrid/>
          <w:sz w:val="22"/>
          <w:szCs w:val="22"/>
        </w:rPr>
        <w:tab/>
      </w:r>
      <w:r w:rsidR="001B6A8A" w:rsidRPr="00570F17">
        <w:rPr>
          <w:rFonts w:ascii="Times New Roman" w:hAnsi="Times New Roman"/>
          <w:sz w:val="22"/>
          <w:szCs w:val="22"/>
        </w:rPr>
        <w:t xml:space="preserve">Qualité des fournitures </w:t>
      </w:r>
      <w:bookmarkEnd w:id="49"/>
    </w:p>
    <w:p w14:paraId="54296995" w14:textId="0DDC51F1" w:rsidR="0067436A" w:rsidRPr="00570F17" w:rsidRDefault="0067436A" w:rsidP="0067436A">
      <w:pPr>
        <w:spacing w:before="0" w:after="160" w:line="259" w:lineRule="auto"/>
        <w:ind w:left="1134" w:hanging="709"/>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24.2</w:t>
      </w:r>
      <w:r w:rsidRPr="00570F17">
        <w:rPr>
          <w:rFonts w:ascii="Times New Roman" w:eastAsiaTheme="minorHAnsi" w:hAnsi="Times New Roman"/>
          <w:bCs/>
          <w:snapToGrid/>
          <w:sz w:val="22"/>
          <w:szCs w:val="22"/>
        </w:rPr>
        <w:tab/>
      </w:r>
      <w:r w:rsidR="000339EF" w:rsidRPr="00570F17">
        <w:rPr>
          <w:rFonts w:ascii="Times New Roman" w:eastAsiaTheme="minorHAnsi" w:hAnsi="Times New Roman"/>
          <w:bCs/>
          <w:snapToGrid/>
          <w:sz w:val="22"/>
          <w:szCs w:val="22"/>
        </w:rPr>
        <w:t xml:space="preserve">Les fournitures doivent être conformes aux spécifications techniques indiquées. Un certificat de réception provisoire délivré par </w:t>
      </w:r>
      <w:r w:rsidR="00AE4D85" w:rsidRPr="00570F17">
        <w:rPr>
          <w:rFonts w:ascii="Times New Roman" w:eastAsiaTheme="minorHAnsi" w:hAnsi="Times New Roman"/>
          <w:bCs/>
          <w:snapToGrid/>
          <w:sz w:val="22"/>
          <w:szCs w:val="22"/>
        </w:rPr>
        <w:t xml:space="preserve">le pouvoir </w:t>
      </w:r>
      <w:r w:rsidR="003D40AD" w:rsidRPr="00570F17">
        <w:rPr>
          <w:rFonts w:ascii="Times New Roman" w:eastAsiaTheme="minorHAnsi" w:hAnsi="Times New Roman"/>
          <w:bCs/>
          <w:snapToGrid/>
          <w:sz w:val="22"/>
          <w:szCs w:val="22"/>
        </w:rPr>
        <w:t>adjudicateur</w:t>
      </w:r>
      <w:r w:rsidR="000339EF" w:rsidRPr="00570F17">
        <w:rPr>
          <w:rFonts w:ascii="Times New Roman" w:eastAsiaTheme="minorHAnsi" w:hAnsi="Times New Roman"/>
          <w:bCs/>
          <w:snapToGrid/>
          <w:sz w:val="22"/>
          <w:szCs w:val="22"/>
        </w:rPr>
        <w:t xml:space="preserve"> est requis. </w:t>
      </w:r>
      <w:r w:rsidRPr="00570F17">
        <w:rPr>
          <w:rFonts w:ascii="Times New Roman" w:eastAsiaTheme="minorHAnsi" w:hAnsi="Times New Roman"/>
          <w:bCs/>
          <w:snapToGrid/>
          <w:sz w:val="22"/>
          <w:szCs w:val="22"/>
        </w:rPr>
        <w:t xml:space="preserve"> </w:t>
      </w:r>
    </w:p>
    <w:p w14:paraId="53C45D28" w14:textId="26FBEBC4"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50" w:name="_Toc124934911"/>
      <w:r w:rsidRPr="00570F17">
        <w:rPr>
          <w:rFonts w:ascii="Times New Roman" w:eastAsiaTheme="minorHAnsi" w:hAnsi="Times New Roman"/>
          <w:bCs/>
          <w:snapToGrid/>
          <w:sz w:val="22"/>
          <w:szCs w:val="22"/>
        </w:rPr>
        <w:t>Article 25</w:t>
      </w:r>
      <w:r w:rsidRPr="00570F17">
        <w:rPr>
          <w:rFonts w:ascii="Times New Roman" w:eastAsiaTheme="minorHAnsi" w:hAnsi="Times New Roman"/>
          <w:bCs/>
          <w:snapToGrid/>
          <w:sz w:val="22"/>
          <w:szCs w:val="22"/>
        </w:rPr>
        <w:tab/>
        <w:t xml:space="preserve">Inspection </w:t>
      </w:r>
      <w:r w:rsidR="00CB691E" w:rsidRPr="00570F17">
        <w:rPr>
          <w:rFonts w:ascii="Times New Roman" w:eastAsiaTheme="minorHAnsi" w:hAnsi="Times New Roman"/>
          <w:bCs/>
          <w:snapToGrid/>
          <w:sz w:val="22"/>
          <w:szCs w:val="22"/>
        </w:rPr>
        <w:t>et</w:t>
      </w:r>
      <w:r w:rsidRPr="00570F17">
        <w:rPr>
          <w:rFonts w:ascii="Times New Roman" w:eastAsiaTheme="minorHAnsi" w:hAnsi="Times New Roman"/>
          <w:bCs/>
          <w:snapToGrid/>
          <w:sz w:val="22"/>
          <w:szCs w:val="22"/>
        </w:rPr>
        <w:t xml:space="preserve"> test</w:t>
      </w:r>
      <w:bookmarkEnd w:id="50"/>
      <w:r w:rsidR="00CB691E" w:rsidRPr="00570F17">
        <w:rPr>
          <w:rFonts w:ascii="Times New Roman" w:eastAsiaTheme="minorHAnsi" w:hAnsi="Times New Roman"/>
          <w:bCs/>
          <w:snapToGrid/>
          <w:sz w:val="22"/>
          <w:szCs w:val="22"/>
        </w:rPr>
        <w:t>s</w:t>
      </w:r>
    </w:p>
    <w:p w14:paraId="2F36B42E" w14:textId="68473E64"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bCs/>
          <w:snapToGrid/>
          <w:sz w:val="22"/>
          <w:szCs w:val="22"/>
        </w:rPr>
        <w:t>25.2</w:t>
      </w:r>
      <w:r w:rsidRPr="00570F17">
        <w:rPr>
          <w:rFonts w:ascii="Times New Roman" w:eastAsiaTheme="minorHAnsi" w:hAnsi="Times New Roman" w:cstheme="minorBidi"/>
          <w:bCs/>
          <w:snapToGrid/>
          <w:sz w:val="22"/>
          <w:szCs w:val="22"/>
        </w:rPr>
        <w:tab/>
      </w:r>
      <w:r w:rsidR="008A325A" w:rsidRPr="00570F17">
        <w:rPr>
          <w:rFonts w:ascii="Times New Roman" w:eastAsiaTheme="minorHAnsi" w:hAnsi="Times New Roman" w:cstheme="minorBidi"/>
          <w:bCs/>
          <w:snapToGrid/>
          <w:sz w:val="22"/>
          <w:szCs w:val="22"/>
        </w:rPr>
        <w:t xml:space="preserve">Les biens seront testés conformément à l'article 25 des conditions générales </w:t>
      </w:r>
      <w:r w:rsidR="00E1521B" w:rsidRPr="00570F17">
        <w:rPr>
          <w:rFonts w:ascii="Times New Roman" w:eastAsiaTheme="minorHAnsi" w:hAnsi="Times New Roman" w:cstheme="minorBidi"/>
          <w:bCs/>
          <w:snapToGrid/>
          <w:sz w:val="22"/>
          <w:szCs w:val="22"/>
        </w:rPr>
        <w:t xml:space="preserve">ainsi que </w:t>
      </w:r>
      <w:r w:rsidR="00EB0E58" w:rsidRPr="00570F17">
        <w:rPr>
          <w:rFonts w:ascii="Times New Roman" w:eastAsiaTheme="minorHAnsi" w:hAnsi="Times New Roman" w:cstheme="minorBidi"/>
          <w:bCs/>
          <w:snapToGrid/>
          <w:sz w:val="22"/>
          <w:szCs w:val="22"/>
        </w:rPr>
        <w:t>les</w:t>
      </w:r>
      <w:r w:rsidR="008A325A" w:rsidRPr="00570F17">
        <w:rPr>
          <w:rFonts w:ascii="Times New Roman" w:eastAsiaTheme="minorHAnsi" w:hAnsi="Times New Roman" w:cstheme="minorBidi"/>
          <w:bCs/>
          <w:snapToGrid/>
          <w:sz w:val="22"/>
          <w:szCs w:val="22"/>
        </w:rPr>
        <w:t xml:space="preserve"> modalités </w:t>
      </w:r>
      <w:r w:rsidR="00EB0E58" w:rsidRPr="00570F17">
        <w:rPr>
          <w:rFonts w:ascii="Times New Roman" w:eastAsiaTheme="minorHAnsi" w:hAnsi="Times New Roman" w:cstheme="minorBidi"/>
          <w:bCs/>
          <w:snapToGrid/>
          <w:sz w:val="22"/>
          <w:szCs w:val="22"/>
        </w:rPr>
        <w:t xml:space="preserve">de </w:t>
      </w:r>
      <w:r w:rsidR="00821A48" w:rsidRPr="00570F17">
        <w:rPr>
          <w:rFonts w:ascii="Times New Roman" w:eastAsiaTheme="minorHAnsi" w:hAnsi="Times New Roman" w:cstheme="minorBidi"/>
          <w:bCs/>
          <w:snapToGrid/>
          <w:sz w:val="22"/>
          <w:szCs w:val="22"/>
        </w:rPr>
        <w:t xml:space="preserve">réalisation des tests </w:t>
      </w:r>
      <w:r w:rsidR="008A325A" w:rsidRPr="00570F17">
        <w:rPr>
          <w:rFonts w:ascii="Times New Roman" w:eastAsiaTheme="minorHAnsi" w:hAnsi="Times New Roman" w:cstheme="minorBidi"/>
          <w:bCs/>
          <w:snapToGrid/>
          <w:sz w:val="22"/>
          <w:szCs w:val="22"/>
        </w:rPr>
        <w:t>au Ministère du Commerce et de l'Industrie, Gemini House</w:t>
      </w:r>
      <w:r w:rsidR="00821A48" w:rsidRPr="00570F17">
        <w:rPr>
          <w:rFonts w:ascii="Times New Roman" w:eastAsiaTheme="minorHAnsi" w:hAnsi="Times New Roman" w:cstheme="minorBidi"/>
          <w:bCs/>
          <w:snapToGrid/>
          <w:sz w:val="22"/>
          <w:szCs w:val="22"/>
        </w:rPr>
        <w:t>.</w:t>
      </w:r>
      <w:r w:rsidR="008A325A" w:rsidRPr="00570F17">
        <w:rPr>
          <w:rFonts w:ascii="Times New Roman" w:eastAsiaTheme="minorHAnsi" w:hAnsi="Times New Roman" w:cstheme="minorBidi"/>
          <w:bCs/>
          <w:snapToGrid/>
          <w:sz w:val="22"/>
          <w:szCs w:val="22"/>
        </w:rPr>
        <w:t xml:space="preserve"> </w:t>
      </w:r>
    </w:p>
    <w:p w14:paraId="60AB0AB9" w14:textId="5844119F"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51" w:name="_Toc124934912"/>
      <w:r w:rsidRPr="00570F17">
        <w:rPr>
          <w:rFonts w:ascii="Times New Roman" w:eastAsiaTheme="minorHAnsi" w:hAnsi="Times New Roman"/>
          <w:bCs/>
          <w:snapToGrid/>
          <w:sz w:val="22"/>
          <w:szCs w:val="22"/>
        </w:rPr>
        <w:t>Article 26</w:t>
      </w:r>
      <w:r w:rsidRPr="00570F17">
        <w:rPr>
          <w:rFonts w:ascii="Times New Roman" w:eastAsiaTheme="minorHAnsi" w:hAnsi="Times New Roman"/>
          <w:bCs/>
          <w:snapToGrid/>
          <w:sz w:val="22"/>
          <w:szCs w:val="22"/>
        </w:rPr>
        <w:tab/>
      </w:r>
      <w:bookmarkEnd w:id="51"/>
      <w:r w:rsidR="00674CEF" w:rsidRPr="00570F17">
        <w:rPr>
          <w:rFonts w:ascii="Times New Roman" w:hAnsi="Times New Roman"/>
          <w:sz w:val="22"/>
          <w:szCs w:val="22"/>
        </w:rPr>
        <w:t xml:space="preserve">Principes généraux des paiements </w:t>
      </w:r>
    </w:p>
    <w:p w14:paraId="1CC73606" w14:textId="023AA327" w:rsidR="0067436A" w:rsidRPr="00570F17" w:rsidRDefault="0067436A" w:rsidP="0067436A">
      <w:pPr>
        <w:tabs>
          <w:tab w:val="right" w:pos="9885"/>
        </w:tabs>
        <w:spacing w:before="0" w:after="160" w:line="259" w:lineRule="auto"/>
        <w:ind w:left="1134" w:hanging="709"/>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26.1</w:t>
      </w:r>
      <w:r w:rsidRPr="00570F17">
        <w:rPr>
          <w:rFonts w:ascii="Times New Roman" w:eastAsiaTheme="minorHAnsi" w:hAnsi="Times New Roman"/>
          <w:bCs/>
          <w:snapToGrid/>
          <w:sz w:val="22"/>
          <w:szCs w:val="22"/>
        </w:rPr>
        <w:tab/>
      </w:r>
      <w:r w:rsidR="00865F79" w:rsidRPr="00570F17">
        <w:rPr>
          <w:rFonts w:ascii="Times New Roman" w:hAnsi="Times New Roman"/>
          <w:sz w:val="22"/>
          <w:szCs w:val="22"/>
        </w:rPr>
        <w:t xml:space="preserve">Les paiements sont effectués en USD </w:t>
      </w:r>
    </w:p>
    <w:p w14:paraId="21703D5A" w14:textId="24D1C8BE" w:rsidR="0067436A" w:rsidRPr="00570F17" w:rsidRDefault="00BA7EB3" w:rsidP="0067436A">
      <w:pPr>
        <w:spacing w:before="0" w:after="160" w:line="259" w:lineRule="auto"/>
        <w:ind w:left="1134"/>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Les paiements sont autorisés et effectués par </w:t>
      </w:r>
    </w:p>
    <w:p w14:paraId="69EE6FDF" w14:textId="7DCFB00E" w:rsidR="0067436A" w:rsidRPr="00570F17" w:rsidRDefault="00BA7EB3" w:rsidP="0067436A">
      <w:pPr>
        <w:spacing w:before="0" w:after="160" w:line="259" w:lineRule="auto"/>
        <w:ind w:left="1134"/>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La </w:t>
      </w:r>
      <w:r w:rsidR="0067436A" w:rsidRPr="00570F17">
        <w:rPr>
          <w:rFonts w:ascii="Times New Roman" w:eastAsiaTheme="minorHAnsi" w:hAnsi="Times New Roman" w:cstheme="minorBidi"/>
          <w:bCs/>
          <w:snapToGrid/>
          <w:sz w:val="22"/>
          <w:szCs w:val="22"/>
        </w:rPr>
        <w:t>Secr</w:t>
      </w:r>
      <w:r w:rsidR="00105047" w:rsidRPr="00570F17">
        <w:rPr>
          <w:rFonts w:ascii="Times New Roman" w:eastAsiaTheme="minorHAnsi" w:hAnsi="Times New Roman" w:cstheme="minorBidi"/>
          <w:bCs/>
          <w:snapToGrid/>
          <w:sz w:val="22"/>
          <w:szCs w:val="22"/>
        </w:rPr>
        <w:t>étaire gé</w:t>
      </w:r>
      <w:r w:rsidR="0067436A" w:rsidRPr="00570F17">
        <w:rPr>
          <w:rFonts w:ascii="Times New Roman" w:eastAsiaTheme="minorHAnsi" w:hAnsi="Times New Roman" w:cstheme="minorBidi"/>
          <w:bCs/>
          <w:snapToGrid/>
          <w:sz w:val="22"/>
          <w:szCs w:val="22"/>
        </w:rPr>
        <w:t>n</w:t>
      </w:r>
      <w:r w:rsidR="00105047" w:rsidRPr="00570F17">
        <w:rPr>
          <w:rFonts w:ascii="Times New Roman" w:eastAsiaTheme="minorHAnsi" w:hAnsi="Times New Roman" w:cstheme="minorBidi"/>
          <w:bCs/>
          <w:snapToGrid/>
          <w:sz w:val="22"/>
          <w:szCs w:val="22"/>
        </w:rPr>
        <w:t>é</w:t>
      </w:r>
      <w:r w:rsidR="0067436A" w:rsidRPr="00570F17">
        <w:rPr>
          <w:rFonts w:ascii="Times New Roman" w:eastAsiaTheme="minorHAnsi" w:hAnsi="Times New Roman" w:cstheme="minorBidi"/>
          <w:bCs/>
          <w:snapToGrid/>
          <w:sz w:val="22"/>
          <w:szCs w:val="22"/>
        </w:rPr>
        <w:t>ral</w:t>
      </w:r>
      <w:r w:rsidR="00BF0283" w:rsidRPr="00570F17">
        <w:rPr>
          <w:rFonts w:ascii="Times New Roman" w:eastAsiaTheme="minorHAnsi" w:hAnsi="Times New Roman" w:cstheme="minorBidi"/>
          <w:bCs/>
          <w:snapToGrid/>
          <w:sz w:val="22"/>
          <w:szCs w:val="22"/>
        </w:rPr>
        <w:t>e</w:t>
      </w:r>
    </w:p>
    <w:p w14:paraId="7B46B778" w14:textId="77777777" w:rsidR="0067436A" w:rsidRPr="00570F17" w:rsidRDefault="0067436A" w:rsidP="0067436A">
      <w:pPr>
        <w:spacing w:before="0" w:after="160" w:line="259" w:lineRule="auto"/>
        <w:ind w:left="1134"/>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COMESA, Ben Bella Road</w:t>
      </w:r>
    </w:p>
    <w:p w14:paraId="62F9614A" w14:textId="77777777" w:rsidR="0067436A" w:rsidRPr="00570F17" w:rsidRDefault="0067436A" w:rsidP="0067436A">
      <w:pPr>
        <w:spacing w:before="0" w:after="160" w:line="259" w:lineRule="auto"/>
        <w:ind w:left="1134"/>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P.O Box 30051</w:t>
      </w:r>
    </w:p>
    <w:p w14:paraId="141646E7" w14:textId="77777777" w:rsidR="0067436A" w:rsidRPr="00570F17" w:rsidRDefault="0067436A" w:rsidP="0067436A">
      <w:pPr>
        <w:spacing w:before="0" w:after="160" w:line="259" w:lineRule="auto"/>
        <w:ind w:left="1134"/>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Lusaka 10101</w:t>
      </w:r>
    </w:p>
    <w:p w14:paraId="35AAB86D" w14:textId="27172228" w:rsidR="0067436A" w:rsidRPr="00570F17" w:rsidRDefault="0067436A" w:rsidP="0067436A">
      <w:pPr>
        <w:spacing w:before="0" w:after="160" w:line="259" w:lineRule="auto"/>
        <w:ind w:left="1134"/>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Zambi</w:t>
      </w:r>
      <w:r w:rsidR="00105047" w:rsidRPr="00570F17">
        <w:rPr>
          <w:rFonts w:ascii="Times New Roman" w:eastAsiaTheme="minorHAnsi" w:hAnsi="Times New Roman" w:cstheme="minorBidi"/>
          <w:bCs/>
          <w:snapToGrid/>
          <w:sz w:val="22"/>
          <w:szCs w:val="22"/>
        </w:rPr>
        <w:t>e</w:t>
      </w:r>
    </w:p>
    <w:p w14:paraId="71720363" w14:textId="0F93097E"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26.3</w:t>
      </w:r>
      <w:r w:rsidRPr="00570F17">
        <w:rPr>
          <w:rFonts w:ascii="Times New Roman" w:eastAsiaTheme="minorHAnsi" w:hAnsi="Times New Roman" w:cstheme="minorBidi"/>
          <w:bCs/>
          <w:snapToGrid/>
          <w:sz w:val="22"/>
          <w:szCs w:val="22"/>
        </w:rPr>
        <w:tab/>
      </w:r>
      <w:r w:rsidR="001D280F" w:rsidRPr="00570F17">
        <w:t>Par dérogation aux conditions générales, les paiements des préfinancements sont effectués dans les 90 jours à compter de l'enregistrement par le pouvoir adjudicateur d'une facture recevable</w:t>
      </w:r>
      <w:r w:rsidR="001D280F" w:rsidRPr="00570F17">
        <w:rPr>
          <w:rFonts w:ascii="Times New Roman" w:eastAsiaTheme="minorHAnsi" w:hAnsi="Times New Roman" w:cstheme="minorBidi"/>
          <w:bCs/>
          <w:snapToGrid/>
          <w:sz w:val="22"/>
          <w:szCs w:val="22"/>
        </w:rPr>
        <w:t>.</w:t>
      </w:r>
      <w:r w:rsidRPr="00570F17">
        <w:rPr>
          <w:rFonts w:ascii="Times New Roman" w:eastAsiaTheme="minorHAnsi" w:hAnsi="Times New Roman" w:cstheme="minorBidi"/>
          <w:bCs/>
          <w:snapToGrid/>
          <w:sz w:val="22"/>
          <w:szCs w:val="22"/>
        </w:rPr>
        <w:t xml:space="preserve"> </w:t>
      </w:r>
      <w:r w:rsidR="00131E32" w:rsidRPr="00570F17">
        <w:rPr>
          <w:rFonts w:ascii="Times New Roman" w:eastAsiaTheme="minorHAnsi" w:hAnsi="Times New Roman" w:cstheme="minorBidi"/>
          <w:bCs/>
          <w:snapToGrid/>
          <w:sz w:val="22"/>
          <w:szCs w:val="22"/>
        </w:rPr>
        <w:t xml:space="preserve">Le paiement final au contractant des montants dus est effectué dans les 90 jours </w:t>
      </w:r>
      <w:r w:rsidR="00B81973" w:rsidRPr="00570F17">
        <w:rPr>
          <w:rFonts w:ascii="Times New Roman" w:eastAsiaTheme="minorHAnsi" w:hAnsi="Times New Roman" w:cstheme="minorBidi"/>
          <w:bCs/>
          <w:snapToGrid/>
          <w:sz w:val="22"/>
          <w:szCs w:val="22"/>
        </w:rPr>
        <w:t>à compter de</w:t>
      </w:r>
      <w:r w:rsidR="00131E32" w:rsidRPr="00570F17">
        <w:rPr>
          <w:rFonts w:ascii="Times New Roman" w:eastAsiaTheme="minorHAnsi" w:hAnsi="Times New Roman" w:cstheme="minorBidi"/>
          <w:bCs/>
          <w:snapToGrid/>
          <w:sz w:val="22"/>
          <w:szCs w:val="22"/>
        </w:rPr>
        <w:t xml:space="preserve"> la réception provisoire des biens, après réception par le pouvoir adjudicateur d'une facture recevable.</w:t>
      </w:r>
    </w:p>
    <w:p w14:paraId="3DF8EC58" w14:textId="5427D223" w:rsidR="0067436A" w:rsidRPr="00570F17" w:rsidRDefault="0067436A" w:rsidP="0067436A">
      <w:pPr>
        <w:spacing w:before="0" w:after="160" w:line="259" w:lineRule="auto"/>
        <w:ind w:left="1134" w:hanging="709"/>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lastRenderedPageBreak/>
        <w:t>26.5</w:t>
      </w:r>
      <w:r w:rsidRPr="00570F17">
        <w:rPr>
          <w:rFonts w:ascii="Times New Roman" w:eastAsiaTheme="minorHAnsi" w:hAnsi="Times New Roman" w:cstheme="minorBidi"/>
          <w:bCs/>
          <w:snapToGrid/>
          <w:sz w:val="22"/>
          <w:szCs w:val="22"/>
        </w:rPr>
        <w:tab/>
      </w:r>
      <w:r w:rsidR="009349AA" w:rsidRPr="00570F17">
        <w:t>En vue d’obtenir les paiements, le contractant doit introduire auprès de l’autorité visée</w:t>
      </w:r>
      <w:r w:rsidR="000D2862" w:rsidRPr="00570F17">
        <w:t xml:space="preserve"> ci-dessous </w:t>
      </w:r>
      <w:r w:rsidRPr="00570F17">
        <w:rPr>
          <w:rFonts w:ascii="Times New Roman" w:eastAsiaTheme="minorHAnsi" w:hAnsi="Times New Roman" w:cstheme="minorBidi"/>
          <w:bCs/>
          <w:snapToGrid/>
          <w:sz w:val="22"/>
          <w:szCs w:val="22"/>
        </w:rPr>
        <w:t>:</w:t>
      </w:r>
    </w:p>
    <w:p w14:paraId="66DE0D27" w14:textId="77777777" w:rsidR="009B1CD3" w:rsidRPr="00570F17" w:rsidRDefault="0067436A" w:rsidP="009B1CD3">
      <w:pPr>
        <w:spacing w:before="0" w:after="160" w:line="259" w:lineRule="auto"/>
        <w:ind w:left="1134" w:hanging="567"/>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ab/>
      </w:r>
      <w:r w:rsidR="009B1CD3" w:rsidRPr="00570F17">
        <w:rPr>
          <w:rFonts w:ascii="Times New Roman" w:eastAsiaTheme="minorHAnsi" w:hAnsi="Times New Roman" w:cstheme="minorBidi"/>
          <w:bCs/>
          <w:snapToGrid/>
          <w:sz w:val="22"/>
          <w:szCs w:val="22"/>
        </w:rPr>
        <w:t xml:space="preserve">La Secrétaire générale </w:t>
      </w:r>
    </w:p>
    <w:p w14:paraId="6FAB7B0A" w14:textId="77777777" w:rsidR="009B1CD3" w:rsidRPr="00570F17" w:rsidRDefault="009B1CD3" w:rsidP="009B1CD3">
      <w:pPr>
        <w:spacing w:before="0" w:after="160" w:line="259" w:lineRule="auto"/>
        <w:ind w:left="1134"/>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Secrétariat du COMESA </w:t>
      </w:r>
    </w:p>
    <w:p w14:paraId="209C21BA" w14:textId="77777777" w:rsidR="009B1CD3" w:rsidRPr="00570F17" w:rsidRDefault="009B1CD3" w:rsidP="009B1CD3">
      <w:pPr>
        <w:spacing w:before="0" w:after="160" w:line="259" w:lineRule="auto"/>
        <w:ind w:left="1134"/>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Benbella Road</w:t>
      </w:r>
    </w:p>
    <w:p w14:paraId="20C6900C" w14:textId="77777777" w:rsidR="009B1CD3" w:rsidRPr="00570F17" w:rsidRDefault="009B1CD3" w:rsidP="009B1CD3">
      <w:pPr>
        <w:spacing w:before="0" w:after="160" w:line="259" w:lineRule="auto"/>
        <w:ind w:left="1134"/>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 Lusaka (Zambie)</w:t>
      </w:r>
    </w:p>
    <w:p w14:paraId="59F0FABE" w14:textId="7C90EE07" w:rsidR="0067436A" w:rsidRPr="00570F17" w:rsidRDefault="0067436A" w:rsidP="009B1CD3">
      <w:pPr>
        <w:spacing w:before="0" w:after="160" w:line="259" w:lineRule="auto"/>
        <w:ind w:left="1134" w:hanging="567"/>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 xml:space="preserve">a) </w:t>
      </w:r>
      <w:r w:rsidR="002B21F1" w:rsidRPr="00570F17">
        <w:rPr>
          <w:rFonts w:ascii="Times New Roman" w:eastAsiaTheme="minorHAnsi" w:hAnsi="Times New Roman" w:cstheme="minorBidi"/>
          <w:bCs/>
          <w:snapToGrid/>
          <w:sz w:val="22"/>
          <w:szCs w:val="22"/>
        </w:rPr>
        <w:t>Pour le préfinancement de 40 %, la garantie de préfinancement</w:t>
      </w:r>
      <w:r w:rsidR="00847407" w:rsidRPr="00570F17">
        <w:rPr>
          <w:rFonts w:ascii="Times New Roman" w:eastAsiaTheme="minorHAnsi" w:hAnsi="Times New Roman" w:cstheme="minorBidi"/>
          <w:bCs/>
          <w:snapToGrid/>
          <w:sz w:val="22"/>
          <w:szCs w:val="22"/>
        </w:rPr>
        <w:t>.</w:t>
      </w:r>
      <w:r w:rsidRPr="00570F17">
        <w:rPr>
          <w:rFonts w:ascii="Times New Roman" w:eastAsiaTheme="minorHAnsi" w:hAnsi="Times New Roman" w:cstheme="minorBidi"/>
          <w:bCs/>
          <w:snapToGrid/>
          <w:sz w:val="22"/>
          <w:szCs w:val="22"/>
        </w:rPr>
        <w:t xml:space="preserve"> </w:t>
      </w:r>
    </w:p>
    <w:p w14:paraId="2B47DFBF" w14:textId="35A0480D" w:rsidR="0067436A" w:rsidRPr="00570F17" w:rsidRDefault="0067436A" w:rsidP="00B24AB9">
      <w:pPr>
        <w:spacing w:before="0" w:after="0" w:line="259" w:lineRule="auto"/>
        <w:ind w:left="1440" w:hanging="306"/>
        <w:jc w:val="both"/>
        <w:rPr>
          <w:rFonts w:ascii="Times New Roman" w:eastAsiaTheme="minorHAnsi" w:hAnsi="Times New Roman" w:cstheme="minorBidi"/>
          <w:bCs/>
          <w:snapToGrid/>
          <w:sz w:val="22"/>
          <w:szCs w:val="22"/>
        </w:rPr>
      </w:pPr>
      <w:r w:rsidRPr="00570F17">
        <w:rPr>
          <w:rFonts w:ascii="Times New Roman" w:eastAsiaTheme="minorHAnsi" w:hAnsi="Times New Roman" w:cstheme="minorBidi"/>
          <w:bCs/>
          <w:snapToGrid/>
          <w:sz w:val="22"/>
          <w:szCs w:val="22"/>
        </w:rPr>
        <w:t>b)</w:t>
      </w:r>
      <w:r w:rsidR="00B24AB9" w:rsidRPr="00570F17">
        <w:t xml:space="preserve"> </w:t>
      </w:r>
      <w:r w:rsidR="00B24AB9" w:rsidRPr="00570F17">
        <w:rPr>
          <w:rFonts w:ascii="Times New Roman" w:eastAsiaTheme="minorHAnsi" w:hAnsi="Times New Roman" w:cstheme="minorBidi"/>
          <w:bCs/>
          <w:snapToGrid/>
          <w:sz w:val="22"/>
          <w:szCs w:val="22"/>
        </w:rPr>
        <w:t>Pour le solde de 60 %, la ou les factures en trois exemplaires accompagnées de la demande de réception provisoire des fournitures au pouvoir adjudicateur visé au point 26.5</w:t>
      </w:r>
      <w:r w:rsidRPr="00570F17">
        <w:rPr>
          <w:rFonts w:ascii="Times New Roman" w:eastAsiaTheme="minorHAnsi" w:hAnsi="Times New Roman" w:cstheme="minorBidi"/>
          <w:bCs/>
          <w:snapToGrid/>
          <w:sz w:val="22"/>
          <w:szCs w:val="22"/>
        </w:rPr>
        <w:t>.</w:t>
      </w:r>
      <w:r w:rsidR="009B1CD3" w:rsidRPr="00570F17">
        <w:rPr>
          <w:rFonts w:ascii="Times New Roman" w:eastAsiaTheme="minorHAnsi" w:hAnsi="Times New Roman" w:cstheme="minorBidi"/>
          <w:bCs/>
          <w:snapToGrid/>
          <w:sz w:val="22"/>
          <w:szCs w:val="22"/>
        </w:rPr>
        <w:t xml:space="preserve"> </w:t>
      </w:r>
    </w:p>
    <w:p w14:paraId="7F5F78C7" w14:textId="77777777" w:rsidR="0067436A" w:rsidRPr="00570F17" w:rsidRDefault="0067436A" w:rsidP="0067436A">
      <w:pPr>
        <w:spacing w:before="0" w:after="0" w:line="259" w:lineRule="auto"/>
        <w:ind w:left="1559" w:hanging="425"/>
        <w:jc w:val="both"/>
        <w:rPr>
          <w:rFonts w:ascii="Times New Roman" w:eastAsiaTheme="minorHAnsi" w:hAnsi="Times New Roman" w:cstheme="minorBidi"/>
          <w:bCs/>
          <w:snapToGrid/>
          <w:sz w:val="22"/>
          <w:szCs w:val="22"/>
        </w:rPr>
      </w:pPr>
    </w:p>
    <w:p w14:paraId="0CA954B2" w14:textId="48FF1831" w:rsidR="0067436A" w:rsidRPr="00570F17" w:rsidRDefault="0067436A" w:rsidP="0067436A">
      <w:pPr>
        <w:spacing w:before="240" w:after="160" w:line="259" w:lineRule="auto"/>
        <w:ind w:left="1134" w:hanging="1134"/>
        <w:jc w:val="both"/>
        <w:rPr>
          <w:rFonts w:ascii="Times New Roman" w:eastAsiaTheme="minorHAnsi" w:hAnsi="Times New Roman" w:cstheme="minorBidi"/>
          <w:bCs/>
          <w:snapToGrid/>
          <w:sz w:val="24"/>
          <w:szCs w:val="24"/>
        </w:rPr>
      </w:pPr>
      <w:bookmarkStart w:id="52" w:name="_Toc124934913"/>
      <w:r w:rsidRPr="00570F17">
        <w:rPr>
          <w:rFonts w:ascii="Times New Roman" w:eastAsiaTheme="minorHAnsi" w:hAnsi="Times New Roman" w:cstheme="minorBidi"/>
          <w:bCs/>
          <w:snapToGrid/>
          <w:sz w:val="24"/>
          <w:szCs w:val="24"/>
        </w:rPr>
        <w:t>Article 28</w:t>
      </w:r>
      <w:r w:rsidRPr="00570F17">
        <w:rPr>
          <w:rFonts w:ascii="Times New Roman" w:eastAsiaTheme="minorHAnsi" w:hAnsi="Times New Roman" w:cstheme="minorBidi"/>
          <w:bCs/>
          <w:snapToGrid/>
          <w:sz w:val="24"/>
          <w:szCs w:val="24"/>
        </w:rPr>
        <w:tab/>
      </w:r>
      <w:r w:rsidR="00AD2DC3" w:rsidRPr="00570F17">
        <w:t>Retards de paiement</w:t>
      </w:r>
    </w:p>
    <w:p w14:paraId="5722E171" w14:textId="4D347E1E" w:rsidR="0067436A" w:rsidRPr="00570F17" w:rsidRDefault="0067436A" w:rsidP="0067436A">
      <w:pPr>
        <w:autoSpaceDE w:val="0"/>
        <w:autoSpaceDN w:val="0"/>
        <w:adjustRightInd w:val="0"/>
        <w:spacing w:before="0" w:after="160" w:line="259" w:lineRule="auto"/>
        <w:ind w:left="1134" w:hanging="709"/>
        <w:jc w:val="both"/>
        <w:rPr>
          <w:rFonts w:ascii="Times New Roman" w:eastAsiaTheme="minorHAnsi" w:hAnsi="Times New Roman" w:cstheme="minorBidi"/>
          <w:bCs/>
          <w:snapToGrid/>
          <w:sz w:val="22"/>
          <w:szCs w:val="22"/>
          <w:lang w:eastAsia="en-GB"/>
        </w:rPr>
      </w:pPr>
      <w:r w:rsidRPr="00570F17">
        <w:rPr>
          <w:rFonts w:ascii="Times New Roman" w:eastAsiaTheme="minorHAnsi" w:hAnsi="Times New Roman" w:cstheme="minorBidi"/>
          <w:bCs/>
          <w:snapToGrid/>
          <w:sz w:val="22"/>
          <w:szCs w:val="22"/>
        </w:rPr>
        <w:t>28.2</w:t>
      </w:r>
      <w:r w:rsidRPr="00570F17">
        <w:rPr>
          <w:rFonts w:ascii="Times New Roman" w:eastAsiaTheme="minorHAnsi" w:hAnsi="Times New Roman" w:cstheme="minorBidi"/>
          <w:bCs/>
          <w:snapToGrid/>
          <w:sz w:val="22"/>
          <w:szCs w:val="22"/>
        </w:rPr>
        <w:tab/>
      </w:r>
      <w:r w:rsidR="008C6D90" w:rsidRPr="00570F17">
        <w:t>Par dérogation à l’article 28.2 des conditions générales, à l’expiration du délai prévu à l’article 26.3, il est versé au contractant des intérêts de retard s’il en fait la demande au taux et pour la période visés aux conditions générales. La demande doit être soumise dans les deux mois suivant la date du paiement tardif</w:t>
      </w:r>
      <w:r w:rsidRPr="00570F17">
        <w:rPr>
          <w:rFonts w:ascii="Times New Roman" w:eastAsiaTheme="minorHAnsi" w:hAnsi="Times New Roman" w:cstheme="minorBidi"/>
          <w:bCs/>
          <w:snapToGrid/>
          <w:sz w:val="22"/>
          <w:szCs w:val="22"/>
        </w:rPr>
        <w:t>.</w:t>
      </w:r>
    </w:p>
    <w:p w14:paraId="702F8F67" w14:textId="4FC81488"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Article 29</w:t>
      </w:r>
      <w:r w:rsidRPr="00570F17">
        <w:rPr>
          <w:rFonts w:ascii="Times New Roman" w:eastAsiaTheme="minorHAnsi" w:hAnsi="Times New Roman"/>
          <w:bCs/>
          <w:snapToGrid/>
          <w:sz w:val="22"/>
          <w:szCs w:val="22"/>
        </w:rPr>
        <w:tab/>
      </w:r>
      <w:r w:rsidR="00EF59A5" w:rsidRPr="00570F17">
        <w:rPr>
          <w:rFonts w:ascii="Times New Roman" w:hAnsi="Times New Roman"/>
          <w:sz w:val="22"/>
          <w:szCs w:val="22"/>
        </w:rPr>
        <w:t>Livraison</w:t>
      </w:r>
      <w:r w:rsidR="00EF59A5" w:rsidRPr="00570F17">
        <w:rPr>
          <w:rFonts w:ascii="Times New Roman" w:eastAsiaTheme="minorHAnsi" w:hAnsi="Times New Roman"/>
          <w:bCs/>
          <w:snapToGrid/>
          <w:sz w:val="22"/>
          <w:szCs w:val="22"/>
        </w:rPr>
        <w:t xml:space="preserve"> </w:t>
      </w:r>
      <w:bookmarkEnd w:id="52"/>
    </w:p>
    <w:p w14:paraId="6B9D5D13" w14:textId="56B4F002" w:rsidR="0067436A" w:rsidRPr="00570F17" w:rsidRDefault="0067436A" w:rsidP="0067436A">
      <w:pPr>
        <w:spacing w:before="0" w:after="160" w:line="259" w:lineRule="auto"/>
        <w:ind w:left="1134" w:hanging="709"/>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29.3</w:t>
      </w:r>
      <w:r w:rsidRPr="00570F17">
        <w:rPr>
          <w:rFonts w:ascii="Times New Roman" w:eastAsiaTheme="minorHAnsi" w:hAnsi="Times New Roman"/>
          <w:bCs/>
          <w:snapToGrid/>
          <w:sz w:val="22"/>
          <w:szCs w:val="22"/>
        </w:rPr>
        <w:tab/>
      </w:r>
      <w:r w:rsidR="005177C5" w:rsidRPr="00570F17">
        <w:rPr>
          <w:rFonts w:ascii="Times New Roman" w:eastAsiaTheme="minorHAnsi" w:hAnsi="Times New Roman"/>
          <w:bCs/>
          <w:snapToGrid/>
          <w:sz w:val="22"/>
          <w:szCs w:val="22"/>
        </w:rPr>
        <w:t>L'emballage devient la propriété du destinataire sous réserve de considérations environnementales</w:t>
      </w:r>
      <w:r w:rsidRPr="00570F17">
        <w:rPr>
          <w:rFonts w:ascii="Times New Roman" w:eastAsiaTheme="minorHAnsi" w:hAnsi="Times New Roman"/>
          <w:bCs/>
          <w:snapToGrid/>
          <w:sz w:val="22"/>
          <w:szCs w:val="22"/>
        </w:rPr>
        <w:t>.</w:t>
      </w:r>
    </w:p>
    <w:p w14:paraId="0F088915" w14:textId="4C32A053"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53" w:name="_Toc124934914"/>
      <w:r w:rsidRPr="00570F17">
        <w:rPr>
          <w:rFonts w:ascii="Times New Roman" w:eastAsiaTheme="minorHAnsi" w:hAnsi="Times New Roman"/>
          <w:bCs/>
          <w:snapToGrid/>
          <w:sz w:val="22"/>
          <w:szCs w:val="22"/>
        </w:rPr>
        <w:t>Article 31</w:t>
      </w:r>
      <w:r w:rsidRPr="00570F17">
        <w:rPr>
          <w:rFonts w:ascii="Times New Roman" w:eastAsiaTheme="minorHAnsi" w:hAnsi="Times New Roman"/>
          <w:bCs/>
          <w:snapToGrid/>
          <w:sz w:val="22"/>
          <w:szCs w:val="22"/>
        </w:rPr>
        <w:tab/>
      </w:r>
      <w:r w:rsidR="00297A5E" w:rsidRPr="00570F17">
        <w:rPr>
          <w:rFonts w:ascii="Times New Roman" w:hAnsi="Times New Roman"/>
          <w:sz w:val="22"/>
          <w:szCs w:val="22"/>
        </w:rPr>
        <w:t xml:space="preserve">Réception provisoire </w:t>
      </w:r>
      <w:bookmarkEnd w:id="53"/>
    </w:p>
    <w:p w14:paraId="557FA2C0" w14:textId="41D160FE" w:rsidR="0067436A" w:rsidRPr="00570F17" w:rsidRDefault="006219EC" w:rsidP="0067436A">
      <w:pPr>
        <w:spacing w:before="0" w:after="160" w:line="259" w:lineRule="auto"/>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Le certificat de réception provisoire doit être </w:t>
      </w:r>
      <w:r w:rsidR="00B057D7" w:rsidRPr="00570F17">
        <w:rPr>
          <w:rFonts w:ascii="Times New Roman" w:eastAsiaTheme="minorHAnsi" w:hAnsi="Times New Roman"/>
          <w:bCs/>
          <w:snapToGrid/>
          <w:sz w:val="22"/>
          <w:szCs w:val="22"/>
        </w:rPr>
        <w:t xml:space="preserve">délivré </w:t>
      </w:r>
      <w:r w:rsidRPr="00570F17">
        <w:rPr>
          <w:rFonts w:ascii="Times New Roman" w:eastAsiaTheme="minorHAnsi" w:hAnsi="Times New Roman"/>
          <w:bCs/>
          <w:snapToGrid/>
          <w:sz w:val="22"/>
          <w:szCs w:val="22"/>
        </w:rPr>
        <w:t>en utilisant le modèle de l'annexe C11</w:t>
      </w:r>
      <w:r w:rsidR="0067436A" w:rsidRPr="00570F17">
        <w:rPr>
          <w:rFonts w:ascii="Times New Roman" w:eastAsiaTheme="minorHAnsi" w:hAnsi="Times New Roman"/>
          <w:bCs/>
          <w:snapToGrid/>
          <w:sz w:val="22"/>
          <w:szCs w:val="22"/>
        </w:rPr>
        <w:t xml:space="preserve">. </w:t>
      </w:r>
    </w:p>
    <w:p w14:paraId="1C937B77" w14:textId="75DEA543" w:rsidR="0067436A" w:rsidRPr="00570F17" w:rsidRDefault="0067436A" w:rsidP="0067436A">
      <w:pPr>
        <w:spacing w:before="0" w:after="160" w:line="259" w:lineRule="auto"/>
        <w:ind w:left="1134" w:hanging="708"/>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31.2.</w:t>
      </w:r>
      <w:r w:rsidRPr="00570F17">
        <w:rPr>
          <w:rFonts w:ascii="Times New Roman" w:eastAsiaTheme="minorHAnsi" w:hAnsi="Times New Roman"/>
          <w:bCs/>
          <w:snapToGrid/>
          <w:sz w:val="22"/>
          <w:szCs w:val="22"/>
        </w:rPr>
        <w:tab/>
      </w:r>
      <w:r w:rsidR="00B057D7" w:rsidRPr="00570F17">
        <w:rPr>
          <w:rFonts w:ascii="Times New Roman" w:eastAsiaTheme="minorHAnsi" w:hAnsi="Times New Roman"/>
          <w:bCs/>
          <w:snapToGrid/>
          <w:sz w:val="22"/>
          <w:szCs w:val="22"/>
        </w:rPr>
        <w:t>Par dérogation à l'article 31.2, deuxième alinéa, le délai du pouvoir adjudicateur pour la délivrance du certificat de réception provisoire au contractant n'est pas compris dans le délai de paiement indiqué à l'article 26.3</w:t>
      </w:r>
      <w:r w:rsidRPr="00570F17">
        <w:rPr>
          <w:rFonts w:ascii="Times New Roman" w:eastAsiaTheme="minorHAnsi" w:hAnsi="Times New Roman"/>
          <w:bCs/>
          <w:snapToGrid/>
          <w:sz w:val="22"/>
          <w:szCs w:val="22"/>
        </w:rPr>
        <w:t xml:space="preserve">. </w:t>
      </w:r>
    </w:p>
    <w:p w14:paraId="60F4444B" w14:textId="1F5124BF"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54" w:name="_Toc124934915"/>
      <w:r w:rsidRPr="00570F17">
        <w:rPr>
          <w:rFonts w:ascii="Times New Roman" w:eastAsiaTheme="minorHAnsi" w:hAnsi="Times New Roman"/>
          <w:bCs/>
          <w:snapToGrid/>
          <w:sz w:val="22"/>
          <w:szCs w:val="22"/>
        </w:rPr>
        <w:t>Article 32</w:t>
      </w:r>
      <w:r w:rsidRPr="00570F17">
        <w:rPr>
          <w:rFonts w:ascii="Times New Roman" w:eastAsiaTheme="minorHAnsi" w:hAnsi="Times New Roman"/>
          <w:bCs/>
          <w:snapToGrid/>
          <w:sz w:val="22"/>
          <w:szCs w:val="22"/>
        </w:rPr>
        <w:tab/>
      </w:r>
      <w:r w:rsidR="001B1887" w:rsidRPr="00570F17">
        <w:rPr>
          <w:rFonts w:ascii="Times New Roman" w:hAnsi="Times New Roman"/>
          <w:sz w:val="22"/>
          <w:szCs w:val="22"/>
        </w:rPr>
        <w:t xml:space="preserve">Obligations au titre de la garantie </w:t>
      </w:r>
      <w:bookmarkEnd w:id="54"/>
    </w:p>
    <w:p w14:paraId="15ECD6B4" w14:textId="31110397" w:rsidR="0067436A" w:rsidRPr="00570F17" w:rsidRDefault="0067436A" w:rsidP="0067436A">
      <w:pPr>
        <w:spacing w:before="0" w:after="160" w:line="259" w:lineRule="auto"/>
        <w:ind w:left="1134" w:hanging="708"/>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32.7</w:t>
      </w:r>
      <w:r w:rsidRPr="00570F17">
        <w:rPr>
          <w:rFonts w:ascii="Times New Roman" w:eastAsiaTheme="minorHAnsi" w:hAnsi="Times New Roman"/>
          <w:bCs/>
          <w:snapToGrid/>
          <w:sz w:val="22"/>
          <w:szCs w:val="22"/>
        </w:rPr>
        <w:tab/>
      </w:r>
      <w:r w:rsidR="00304419" w:rsidRPr="00570F17">
        <w:rPr>
          <w:rFonts w:ascii="Times New Roman" w:hAnsi="Times New Roman"/>
          <w:sz w:val="22"/>
          <w:szCs w:val="22"/>
        </w:rPr>
        <w:t xml:space="preserve">Cette garantie demeure valable pendant </w:t>
      </w:r>
      <w:r w:rsidR="00B80C3B" w:rsidRPr="00570F17">
        <w:rPr>
          <w:rFonts w:ascii="Times New Roman" w:hAnsi="Times New Roman"/>
          <w:sz w:val="22"/>
          <w:szCs w:val="22"/>
        </w:rPr>
        <w:t>un an</w:t>
      </w:r>
      <w:r w:rsidR="00304419" w:rsidRPr="00570F17">
        <w:rPr>
          <w:rFonts w:ascii="Times New Roman" w:hAnsi="Times New Roman"/>
          <w:sz w:val="22"/>
          <w:szCs w:val="22"/>
        </w:rPr>
        <w:t xml:space="preserve"> à compter de la réception provisoire.</w:t>
      </w:r>
      <w:r w:rsidR="00304419" w:rsidRPr="00570F17">
        <w:rPr>
          <w:rFonts w:ascii="Times New Roman" w:eastAsiaTheme="minorHAnsi" w:hAnsi="Times New Roman"/>
          <w:bCs/>
          <w:snapToGrid/>
          <w:sz w:val="22"/>
          <w:szCs w:val="22"/>
        </w:rPr>
        <w:t xml:space="preserve"> </w:t>
      </w:r>
    </w:p>
    <w:p w14:paraId="39F5689F" w14:textId="2C28DED1"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55" w:name="_Toc119839451"/>
      <w:bookmarkStart w:id="56" w:name="_Toc124934916"/>
      <w:r w:rsidRPr="00570F17">
        <w:rPr>
          <w:rFonts w:ascii="Times New Roman" w:eastAsiaTheme="minorHAnsi" w:hAnsi="Times New Roman"/>
          <w:bCs/>
          <w:snapToGrid/>
          <w:sz w:val="22"/>
          <w:szCs w:val="22"/>
        </w:rPr>
        <w:t>Article 33</w:t>
      </w:r>
      <w:r w:rsidRPr="00570F17">
        <w:rPr>
          <w:rFonts w:ascii="Times New Roman" w:eastAsiaTheme="minorHAnsi" w:hAnsi="Times New Roman"/>
          <w:bCs/>
          <w:snapToGrid/>
          <w:sz w:val="22"/>
          <w:szCs w:val="22"/>
        </w:rPr>
        <w:tab/>
      </w:r>
      <w:r w:rsidR="00D532DF" w:rsidRPr="00570F17">
        <w:rPr>
          <w:rFonts w:ascii="Times New Roman" w:hAnsi="Times New Roman"/>
          <w:sz w:val="22"/>
          <w:szCs w:val="22"/>
        </w:rPr>
        <w:t xml:space="preserve">Service après-vente </w:t>
      </w:r>
      <w:bookmarkEnd w:id="55"/>
      <w:bookmarkEnd w:id="56"/>
    </w:p>
    <w:p w14:paraId="16BB5C34" w14:textId="20186CF2" w:rsidR="0067436A" w:rsidRPr="00570F17" w:rsidRDefault="0067436A" w:rsidP="0067436A">
      <w:pPr>
        <w:spacing w:before="0" w:after="160" w:line="259" w:lineRule="auto"/>
        <w:ind w:left="1134" w:hanging="708"/>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33.1</w:t>
      </w:r>
      <w:r w:rsidRPr="00570F17">
        <w:rPr>
          <w:rFonts w:ascii="Times New Roman" w:eastAsiaTheme="minorHAnsi" w:hAnsi="Times New Roman"/>
          <w:bCs/>
          <w:snapToGrid/>
          <w:sz w:val="22"/>
          <w:szCs w:val="22"/>
        </w:rPr>
        <w:tab/>
      </w:r>
      <w:r w:rsidR="00BC7605" w:rsidRPr="00570F17">
        <w:rPr>
          <w:rFonts w:ascii="Times New Roman" w:eastAsiaTheme="minorHAnsi" w:hAnsi="Times New Roman"/>
          <w:bCs/>
          <w:snapToGrid/>
          <w:sz w:val="22"/>
          <w:szCs w:val="22"/>
        </w:rPr>
        <w:t>Le contractant doit fournir ou assurer la fourniture d'un service fiable de maintenance après-vente sur le lieu de destination, garantissant l'entretien et la réparation des fourni</w:t>
      </w:r>
      <w:r w:rsidR="009F7F2F" w:rsidRPr="00570F17">
        <w:rPr>
          <w:rFonts w:ascii="Times New Roman" w:eastAsiaTheme="minorHAnsi" w:hAnsi="Times New Roman"/>
          <w:bCs/>
          <w:snapToGrid/>
          <w:sz w:val="22"/>
          <w:szCs w:val="22"/>
        </w:rPr>
        <w:t>tures.</w:t>
      </w:r>
      <w:r w:rsidR="002E69E2" w:rsidRPr="00570F17">
        <w:rPr>
          <w:rFonts w:ascii="Times New Roman" w:eastAsiaTheme="minorHAnsi" w:hAnsi="Times New Roman"/>
          <w:bCs/>
          <w:snapToGrid/>
          <w:sz w:val="22"/>
          <w:szCs w:val="22"/>
        </w:rPr>
        <w:t xml:space="preserve"> </w:t>
      </w:r>
    </w:p>
    <w:p w14:paraId="2CCCF276" w14:textId="10197DBA" w:rsidR="0067436A" w:rsidRPr="00570F17" w:rsidRDefault="0067436A" w:rsidP="0067436A">
      <w:pPr>
        <w:spacing w:before="240" w:after="160" w:line="259" w:lineRule="auto"/>
        <w:ind w:left="1134" w:hanging="1134"/>
        <w:jc w:val="both"/>
        <w:rPr>
          <w:rFonts w:ascii="Times New Roman" w:eastAsiaTheme="minorHAnsi" w:hAnsi="Times New Roman"/>
          <w:bCs/>
          <w:snapToGrid/>
          <w:sz w:val="22"/>
          <w:szCs w:val="22"/>
        </w:rPr>
      </w:pPr>
      <w:bookmarkStart w:id="57" w:name="_Toc124934917"/>
      <w:r w:rsidRPr="00570F17">
        <w:rPr>
          <w:rFonts w:ascii="Times New Roman" w:eastAsiaTheme="minorHAnsi" w:hAnsi="Times New Roman"/>
          <w:bCs/>
          <w:snapToGrid/>
          <w:sz w:val="22"/>
          <w:szCs w:val="22"/>
        </w:rPr>
        <w:t>Article 40</w:t>
      </w:r>
      <w:r w:rsidRPr="00570F17">
        <w:rPr>
          <w:rFonts w:ascii="Times New Roman" w:eastAsiaTheme="minorHAnsi" w:hAnsi="Times New Roman"/>
          <w:bCs/>
          <w:snapToGrid/>
          <w:sz w:val="22"/>
          <w:szCs w:val="22"/>
        </w:rPr>
        <w:tab/>
      </w:r>
      <w:r w:rsidR="00FD3787" w:rsidRPr="00570F17">
        <w:rPr>
          <w:rFonts w:ascii="Times New Roman" w:hAnsi="Times New Roman"/>
          <w:sz w:val="22"/>
          <w:szCs w:val="22"/>
        </w:rPr>
        <w:t xml:space="preserve">Règlement des différends </w:t>
      </w:r>
      <w:bookmarkEnd w:id="57"/>
    </w:p>
    <w:p w14:paraId="4D7E5BDA" w14:textId="583D617D" w:rsidR="0067436A" w:rsidRPr="00570F17" w:rsidRDefault="00955964" w:rsidP="0067436A">
      <w:pPr>
        <w:tabs>
          <w:tab w:val="left" w:pos="1417"/>
          <w:tab w:val="left" w:pos="2126"/>
          <w:tab w:val="left" w:pos="2835"/>
        </w:tabs>
        <w:spacing w:before="0" w:after="160" w:line="259" w:lineRule="auto"/>
        <w:ind w:left="1134"/>
        <w:rPr>
          <w:rFonts w:ascii="Times New Roman" w:eastAsiaTheme="minorHAnsi" w:hAnsi="Times New Roman"/>
          <w:bCs/>
          <w:snapToGrid/>
          <w:sz w:val="22"/>
          <w:szCs w:val="22"/>
        </w:rPr>
      </w:pPr>
      <w:r w:rsidRPr="00570F17">
        <w:rPr>
          <w:rFonts w:ascii="Times New Roman" w:hAnsi="Times New Roman"/>
          <w:sz w:val="22"/>
          <w:szCs w:val="22"/>
        </w:rPr>
        <w:t xml:space="preserve">Tout litige entre les parties résultant du marché ou ayant un lien avec le marché, qui ne peut être réglé autrement </w:t>
      </w:r>
      <w:r w:rsidR="0067436A" w:rsidRPr="00570F17">
        <w:rPr>
          <w:rFonts w:ascii="Times New Roman" w:eastAsiaTheme="minorHAnsi" w:hAnsi="Times New Roman"/>
          <w:bCs/>
          <w:snapToGrid/>
          <w:sz w:val="22"/>
          <w:szCs w:val="22"/>
        </w:rPr>
        <w:t>:</w:t>
      </w:r>
    </w:p>
    <w:p w14:paraId="0396A2E0" w14:textId="4A335375" w:rsidR="0067436A" w:rsidRPr="00570F17" w:rsidRDefault="0067436A" w:rsidP="0067436A">
      <w:pPr>
        <w:spacing w:before="0" w:after="160" w:line="259" w:lineRule="auto"/>
        <w:ind w:left="1560" w:hanging="426"/>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(a)</w:t>
      </w:r>
      <w:r w:rsidRPr="00570F17">
        <w:rPr>
          <w:rFonts w:ascii="Times New Roman" w:eastAsiaTheme="minorHAnsi" w:hAnsi="Times New Roman"/>
          <w:bCs/>
          <w:snapToGrid/>
          <w:sz w:val="22"/>
          <w:szCs w:val="22"/>
        </w:rPr>
        <w:tab/>
      </w:r>
      <w:r w:rsidR="00BC4633" w:rsidRPr="00570F17">
        <w:rPr>
          <w:rFonts w:ascii="Times New Roman" w:hAnsi="Times New Roman"/>
          <w:sz w:val="22"/>
          <w:szCs w:val="22"/>
        </w:rPr>
        <w:t xml:space="preserve">en cas de marché national, sera réglé conformément à la législation nationale de l'État du pouvoir adjudicateur </w:t>
      </w:r>
      <w:r w:rsidRPr="00570F17">
        <w:rPr>
          <w:rFonts w:ascii="Times New Roman" w:eastAsiaTheme="minorHAnsi" w:hAnsi="Times New Roman"/>
          <w:bCs/>
          <w:snapToGrid/>
          <w:sz w:val="22"/>
          <w:szCs w:val="22"/>
        </w:rPr>
        <w:t xml:space="preserve">; </w:t>
      </w:r>
      <w:r w:rsidR="00BC4633" w:rsidRPr="00570F17">
        <w:rPr>
          <w:rFonts w:ascii="Times New Roman" w:eastAsiaTheme="minorHAnsi" w:hAnsi="Times New Roman"/>
          <w:bCs/>
          <w:snapToGrid/>
          <w:sz w:val="22"/>
          <w:szCs w:val="22"/>
        </w:rPr>
        <w:t>et</w:t>
      </w:r>
    </w:p>
    <w:p w14:paraId="44F31556" w14:textId="102DA3EC" w:rsidR="0067436A" w:rsidRPr="00570F17" w:rsidRDefault="0067436A" w:rsidP="0067436A">
      <w:pPr>
        <w:spacing w:before="0" w:after="160" w:line="259" w:lineRule="auto"/>
        <w:ind w:left="1560" w:hanging="426"/>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(b)</w:t>
      </w:r>
      <w:r w:rsidRPr="00570F17">
        <w:rPr>
          <w:rFonts w:ascii="Times New Roman" w:eastAsiaTheme="minorHAnsi" w:hAnsi="Times New Roman"/>
          <w:bCs/>
          <w:snapToGrid/>
          <w:sz w:val="22"/>
          <w:szCs w:val="22"/>
        </w:rPr>
        <w:tab/>
      </w:r>
      <w:r w:rsidR="00D414C5" w:rsidRPr="00570F17">
        <w:rPr>
          <w:rFonts w:ascii="Times New Roman" w:hAnsi="Times New Roman"/>
          <w:sz w:val="22"/>
          <w:szCs w:val="22"/>
        </w:rPr>
        <w:t xml:space="preserve">en cas de marché transnational, sera réglé soit </w:t>
      </w:r>
      <w:r w:rsidRPr="00570F17">
        <w:rPr>
          <w:rFonts w:ascii="Times New Roman" w:eastAsiaTheme="minorHAnsi" w:hAnsi="Times New Roman"/>
          <w:bCs/>
          <w:snapToGrid/>
          <w:sz w:val="22"/>
          <w:szCs w:val="22"/>
        </w:rPr>
        <w:t>:</w:t>
      </w:r>
    </w:p>
    <w:p w14:paraId="3C86534B" w14:textId="7F208867" w:rsidR="0067436A" w:rsidRPr="00570F17" w:rsidRDefault="0067436A" w:rsidP="0067436A">
      <w:pPr>
        <w:tabs>
          <w:tab w:val="left" w:pos="2835"/>
        </w:tabs>
        <w:spacing w:before="0" w:after="160" w:line="259" w:lineRule="auto"/>
        <w:ind w:left="1985" w:hanging="425"/>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(i)</w:t>
      </w:r>
      <w:r w:rsidRPr="00570F17">
        <w:rPr>
          <w:rFonts w:ascii="Times New Roman" w:eastAsiaTheme="minorHAnsi" w:hAnsi="Times New Roman"/>
          <w:bCs/>
          <w:snapToGrid/>
          <w:sz w:val="22"/>
          <w:szCs w:val="22"/>
        </w:rPr>
        <w:tab/>
      </w:r>
      <w:r w:rsidR="00263B0E" w:rsidRPr="00570F17">
        <w:rPr>
          <w:rFonts w:ascii="Times New Roman" w:hAnsi="Times New Roman"/>
          <w:sz w:val="22"/>
          <w:szCs w:val="22"/>
        </w:rPr>
        <w:t xml:space="preserve">si les parties contractantes sont d'accord à cet égard, conformément à la législation nationale de l'État du pouvoir adjudicateur ou de ses pratiques internationales établies </w:t>
      </w:r>
      <w:r w:rsidRPr="00570F17">
        <w:rPr>
          <w:rFonts w:ascii="Times New Roman" w:eastAsiaTheme="minorHAnsi" w:hAnsi="Times New Roman"/>
          <w:bCs/>
          <w:snapToGrid/>
          <w:sz w:val="22"/>
          <w:szCs w:val="22"/>
        </w:rPr>
        <w:t xml:space="preserve">; </w:t>
      </w:r>
      <w:r w:rsidR="00263B0E" w:rsidRPr="00570F17">
        <w:rPr>
          <w:rFonts w:ascii="Times New Roman" w:eastAsiaTheme="minorHAnsi" w:hAnsi="Times New Roman"/>
          <w:bCs/>
          <w:snapToGrid/>
          <w:sz w:val="22"/>
          <w:szCs w:val="22"/>
        </w:rPr>
        <w:t>ou</w:t>
      </w:r>
    </w:p>
    <w:p w14:paraId="08362FED" w14:textId="306E85E2" w:rsidR="0067436A" w:rsidRPr="00570F17" w:rsidRDefault="0067436A" w:rsidP="0067436A">
      <w:pPr>
        <w:autoSpaceDE w:val="0"/>
        <w:autoSpaceDN w:val="0"/>
        <w:adjustRightInd w:val="0"/>
        <w:spacing w:before="0" w:after="160" w:line="259" w:lineRule="auto"/>
        <w:ind w:left="1985" w:hanging="425"/>
        <w:jc w:val="both"/>
        <w:rPr>
          <w:rFonts w:ascii="Times New Roman" w:eastAsiaTheme="minorHAnsi" w:hAnsi="Times New Roman"/>
          <w:bCs/>
          <w:snapToGrid/>
          <w:sz w:val="22"/>
          <w:szCs w:val="22"/>
          <w:lang w:bidi="kn-IN"/>
        </w:rPr>
      </w:pPr>
      <w:r w:rsidRPr="00570F17">
        <w:rPr>
          <w:rFonts w:ascii="Times New Roman" w:eastAsiaTheme="minorHAnsi" w:hAnsi="Times New Roman"/>
          <w:bCs/>
          <w:snapToGrid/>
          <w:sz w:val="22"/>
          <w:szCs w:val="22"/>
        </w:rPr>
        <w:lastRenderedPageBreak/>
        <w:t>(ii)</w:t>
      </w:r>
      <w:r w:rsidRPr="00570F17">
        <w:rPr>
          <w:rFonts w:ascii="Times New Roman" w:eastAsiaTheme="minorHAnsi" w:hAnsi="Times New Roman"/>
          <w:bCs/>
          <w:snapToGrid/>
          <w:sz w:val="22"/>
          <w:szCs w:val="22"/>
        </w:rPr>
        <w:tab/>
      </w:r>
      <w:r w:rsidR="000526BE" w:rsidRPr="00570F17">
        <w:rPr>
          <w:rFonts w:ascii="Times New Roman" w:hAnsi="Times New Roman"/>
          <w:sz w:val="22"/>
          <w:szCs w:val="22"/>
        </w:rPr>
        <w:t>par arbitrage conformément au règlement de procédure de conciliation et d’arbitrage pour les marchés financés par le Fonds Européen de Développement, adopté par la décision 3/90 du Conseil des ministres ACPCE du 29 mars 1990 (Journal officiel n° L 382 du 31.12.1990, voir l’annexe a12 du PRAG</w:t>
      </w:r>
      <w:r w:rsidRPr="00570F17">
        <w:rPr>
          <w:rFonts w:ascii="Times New Roman" w:eastAsiaTheme="minorHAnsi" w:hAnsi="Times New Roman"/>
          <w:bCs/>
          <w:snapToGrid/>
          <w:sz w:val="22"/>
          <w:szCs w:val="22"/>
        </w:rPr>
        <w:t>)</w:t>
      </w:r>
      <w:r w:rsidRPr="00570F17">
        <w:rPr>
          <w:rFonts w:ascii="Times New Roman" w:eastAsiaTheme="minorHAnsi" w:hAnsi="Times New Roman"/>
          <w:bCs/>
          <w:snapToGrid/>
          <w:sz w:val="22"/>
          <w:szCs w:val="22"/>
          <w:lang w:bidi="kn-IN"/>
        </w:rPr>
        <w:t xml:space="preserve"> </w:t>
      </w:r>
    </w:p>
    <w:p w14:paraId="21D95C1C" w14:textId="77777777" w:rsidR="0067436A" w:rsidRPr="00570F17" w:rsidRDefault="0067436A" w:rsidP="0067436A">
      <w:pPr>
        <w:spacing w:before="0" w:after="160" w:line="259" w:lineRule="auto"/>
        <w:ind w:left="567" w:hanging="567"/>
        <w:rPr>
          <w:rFonts w:ascii="Times New Roman" w:eastAsiaTheme="minorHAnsi" w:hAnsi="Times New Roman" w:cstheme="minorBidi"/>
          <w:bCs/>
          <w:snapToGrid/>
          <w:sz w:val="22"/>
          <w:szCs w:val="22"/>
        </w:rPr>
      </w:pPr>
    </w:p>
    <w:p w14:paraId="2AAF5CD0" w14:textId="700558D2" w:rsidR="0067436A" w:rsidRPr="00570F17" w:rsidRDefault="0067436A" w:rsidP="0067436A">
      <w:pPr>
        <w:keepNext/>
        <w:keepLines/>
        <w:tabs>
          <w:tab w:val="left" w:pos="1134"/>
        </w:tabs>
        <w:spacing w:before="240" w:after="160" w:line="259" w:lineRule="auto"/>
        <w:ind w:left="1134" w:hanging="1134"/>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Article 44</w:t>
      </w:r>
      <w:r w:rsidRPr="00570F17">
        <w:rPr>
          <w:rFonts w:ascii="Times New Roman" w:eastAsiaTheme="minorHAnsi" w:hAnsi="Times New Roman"/>
          <w:bCs/>
          <w:snapToGrid/>
          <w:sz w:val="22"/>
          <w:szCs w:val="22"/>
        </w:rPr>
        <w:tab/>
      </w:r>
      <w:r w:rsidR="00122618" w:rsidRPr="00570F17">
        <w:rPr>
          <w:rFonts w:ascii="Times New Roman" w:hAnsi="Times New Roman"/>
          <w:sz w:val="22"/>
          <w:szCs w:val="22"/>
        </w:rPr>
        <w:t>Protection des données</w:t>
      </w:r>
    </w:p>
    <w:p w14:paraId="24886BB5" w14:textId="2017F672" w:rsidR="0067436A" w:rsidRPr="00570F17" w:rsidRDefault="0067436A" w:rsidP="0067436A">
      <w:pPr>
        <w:spacing w:before="0" w:after="160" w:line="259" w:lineRule="auto"/>
        <w:jc w:val="both"/>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 xml:space="preserve">1. </w:t>
      </w:r>
      <w:r w:rsidR="000D5D96" w:rsidRPr="00570F17">
        <w:rPr>
          <w:rFonts w:ascii="Times New Roman" w:hAnsi="Times New Roman"/>
          <w:sz w:val="22"/>
          <w:szCs w:val="22"/>
        </w:rPr>
        <w:t>Le traitement des données à caractère personnel relatives à l’exécution du marché par le pouvoir adjudicateur a lieu conformément à la législation nationale de l’État du pouvoir adjudicateur et aux dispositions de la convention de financement correspondante</w:t>
      </w:r>
      <w:r w:rsidRPr="00570F17">
        <w:rPr>
          <w:rFonts w:ascii="Times New Roman" w:eastAsiaTheme="minorHAnsi" w:hAnsi="Times New Roman"/>
          <w:bCs/>
          <w:snapToGrid/>
          <w:sz w:val="22"/>
          <w:szCs w:val="22"/>
        </w:rPr>
        <w:t>.</w:t>
      </w:r>
    </w:p>
    <w:p w14:paraId="2098D7EC" w14:textId="4F680DAA" w:rsidR="0067436A" w:rsidRPr="00570F17" w:rsidRDefault="0067436A" w:rsidP="0067436A">
      <w:pPr>
        <w:spacing w:before="0" w:after="160" w:line="259" w:lineRule="auto"/>
        <w:jc w:val="both"/>
        <w:rPr>
          <w:rFonts w:ascii="Times New Roman" w:eastAsiaTheme="minorHAnsi" w:hAnsi="Times New Roman"/>
          <w:bCs/>
          <w:snapToGrid/>
          <w:sz w:val="22"/>
          <w:szCs w:val="22"/>
          <w:u w:val="single"/>
        </w:rPr>
      </w:pPr>
      <w:r w:rsidRPr="00570F17">
        <w:rPr>
          <w:rFonts w:ascii="Times New Roman" w:eastAsiaTheme="minorHAnsi" w:hAnsi="Times New Roman"/>
          <w:bCs/>
          <w:snapToGrid/>
          <w:sz w:val="22"/>
          <w:szCs w:val="22"/>
        </w:rPr>
        <w:t xml:space="preserve">2. </w:t>
      </w:r>
      <w:r w:rsidR="00A34711" w:rsidRPr="00570F17">
        <w:rPr>
          <w:rFonts w:ascii="Times New Roman" w:hAnsi="Times New Roman"/>
          <w:sz w:val="22"/>
          <w:szCs w:val="22"/>
        </w:rPr>
        <w:t>Dans la mesure où le marché couvre une action financée par l’Union européenne, le pouvoir adjudicateur peut partager avec la Commission européenne des communications relatives à l’exécution du contrat. Ces échanges sont effectués avec la Commission dans le seul but de permettre à cette dernière d’exercer ses droits et obligations au titre du cadre législatif applicable et de la convention de financement avec le pays partenaire — pouvoir adjudicateur.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 Dans les cas où le contractant traite des données à caractère personnel dans le cadre de l’exécution du contrat, il informe les personnes concernées de la transmission éventuelle de leurs données à la Commission. Lorsque des données à caractère personnel sont transmises à la Commission, celle-ci les traite conformément au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1247/2002/CE11</w:t>
      </w:r>
      <w:r w:rsidR="001F7C8F" w:rsidRPr="00570F17">
        <w:rPr>
          <w:rStyle w:val="FootnoteReference"/>
          <w:rFonts w:ascii="Times New Roman" w:hAnsi="Times New Roman"/>
          <w:sz w:val="22"/>
          <w:szCs w:val="22"/>
        </w:rPr>
        <w:footnoteReference w:id="12"/>
      </w:r>
      <w:r w:rsidR="00A34711" w:rsidRPr="00570F17">
        <w:rPr>
          <w:rFonts w:ascii="Times New Roman" w:hAnsi="Times New Roman"/>
          <w:sz w:val="22"/>
          <w:szCs w:val="22"/>
        </w:rPr>
        <w:t xml:space="preserve"> et conformément à la déclaration de confidentialité spécifique publiée dans l’ePRAG</w:t>
      </w:r>
      <w:r w:rsidRPr="00570F17">
        <w:rPr>
          <w:rFonts w:ascii="Times New Roman" w:eastAsiaTheme="minorHAnsi" w:hAnsi="Times New Roman"/>
          <w:bCs/>
          <w:snapToGrid/>
          <w:sz w:val="22"/>
          <w:szCs w:val="22"/>
        </w:rPr>
        <w:t>.</w:t>
      </w:r>
    </w:p>
    <w:p w14:paraId="22A0320E" w14:textId="77777777" w:rsidR="0067436A" w:rsidRPr="00570F17" w:rsidRDefault="0067436A" w:rsidP="0067436A">
      <w:pPr>
        <w:spacing w:before="240" w:after="240"/>
        <w:ind w:left="1134" w:hanging="1134"/>
        <w:jc w:val="both"/>
        <w:rPr>
          <w:rFonts w:ascii="Times New Roman" w:hAnsi="Times New Roman"/>
          <w:bCs/>
          <w:snapToGrid/>
          <w:sz w:val="22"/>
          <w:szCs w:val="22"/>
        </w:rPr>
      </w:pPr>
      <w:r w:rsidRPr="00570F17" w:rsidDel="009F7E6A">
        <w:rPr>
          <w:rFonts w:ascii="Times New Roman" w:hAnsi="Times New Roman"/>
          <w:bCs/>
          <w:snapToGrid/>
          <w:sz w:val="22"/>
          <w:szCs w:val="22"/>
        </w:rPr>
        <w:t xml:space="preserve"> </w:t>
      </w:r>
    </w:p>
    <w:p w14:paraId="76AD1B33" w14:textId="77777777" w:rsidR="0067436A" w:rsidRPr="00570F17" w:rsidRDefault="0067436A" w:rsidP="0067436A">
      <w:pPr>
        <w:spacing w:before="0" w:after="160" w:line="259" w:lineRule="auto"/>
        <w:rPr>
          <w:rFonts w:asciiTheme="minorHAnsi" w:eastAsiaTheme="minorHAnsi" w:hAnsiTheme="minorHAnsi" w:cstheme="minorBidi"/>
          <w:bCs/>
          <w:snapToGrid/>
          <w:sz w:val="22"/>
          <w:szCs w:val="22"/>
        </w:rPr>
      </w:pPr>
      <w:r w:rsidRPr="00570F17">
        <w:rPr>
          <w:rFonts w:asciiTheme="minorHAnsi" w:eastAsiaTheme="minorHAnsi" w:hAnsiTheme="minorHAnsi" w:cstheme="minorBidi"/>
          <w:bCs/>
          <w:snapToGrid/>
          <w:sz w:val="22"/>
          <w:szCs w:val="22"/>
        </w:rPr>
        <w:t>* * *</w:t>
      </w:r>
    </w:p>
    <w:p w14:paraId="1F9AB88C" w14:textId="4331D60F" w:rsidR="0067436A" w:rsidRPr="00570F17" w:rsidRDefault="0067436A" w:rsidP="0067436A">
      <w:pPr>
        <w:spacing w:before="0" w:after="160" w:line="259" w:lineRule="auto"/>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ANNEX</w:t>
      </w:r>
      <w:r w:rsidR="00100CD6" w:rsidRPr="00570F17">
        <w:rPr>
          <w:rFonts w:ascii="Times New Roman" w:eastAsiaTheme="minorHAnsi" w:hAnsi="Times New Roman"/>
          <w:bCs/>
          <w:snapToGrid/>
          <w:sz w:val="22"/>
          <w:szCs w:val="22"/>
        </w:rPr>
        <w:t>E</w:t>
      </w:r>
      <w:r w:rsidRPr="00570F17">
        <w:rPr>
          <w:rFonts w:ascii="Times New Roman" w:eastAsiaTheme="minorHAnsi" w:hAnsi="Times New Roman"/>
          <w:bCs/>
          <w:snapToGrid/>
          <w:sz w:val="22"/>
          <w:szCs w:val="22"/>
        </w:rPr>
        <w:t xml:space="preserve"> I</w:t>
      </w:r>
      <w:r w:rsidR="000451D5" w:rsidRPr="00570F17">
        <w:rPr>
          <w:rFonts w:ascii="Times New Roman" w:eastAsiaTheme="minorHAnsi" w:hAnsi="Times New Roman"/>
          <w:bCs/>
          <w:snapToGrid/>
          <w:sz w:val="22"/>
          <w:szCs w:val="22"/>
        </w:rPr>
        <w:t xml:space="preserve"> </w:t>
      </w:r>
      <w:r w:rsidRPr="00570F17">
        <w:rPr>
          <w:rFonts w:ascii="Times New Roman" w:eastAsiaTheme="minorHAnsi" w:hAnsi="Times New Roman"/>
          <w:bCs/>
          <w:snapToGrid/>
          <w:sz w:val="22"/>
          <w:szCs w:val="22"/>
        </w:rPr>
        <w:t xml:space="preserve">: </w:t>
      </w:r>
      <w:r w:rsidR="00100CD6" w:rsidRPr="00570F17">
        <w:rPr>
          <w:rFonts w:ascii="Times New Roman" w:eastAsiaTheme="minorHAnsi" w:hAnsi="Times New Roman"/>
          <w:bCs/>
          <w:snapToGrid/>
          <w:sz w:val="22"/>
          <w:szCs w:val="22"/>
        </w:rPr>
        <w:t>CONDITIONS GÉNÉRALES</w:t>
      </w:r>
      <w:r w:rsidRPr="00570F17">
        <w:rPr>
          <w:rFonts w:ascii="Times New Roman" w:eastAsiaTheme="minorHAnsi" w:hAnsi="Times New Roman"/>
          <w:bCs/>
          <w:snapToGrid/>
          <w:sz w:val="22"/>
          <w:szCs w:val="22"/>
        </w:rPr>
        <w:t xml:space="preserve"> </w:t>
      </w:r>
      <w:r w:rsidR="00C53ABC" w:rsidRPr="00570F17">
        <w:rPr>
          <w:rFonts w:ascii="Times New Roman" w:eastAsiaTheme="minorHAnsi" w:hAnsi="Times New Roman"/>
          <w:bCs/>
          <w:snapToGrid/>
          <w:sz w:val="22"/>
          <w:szCs w:val="22"/>
        </w:rPr>
        <w:t>DES</w:t>
      </w:r>
      <w:r w:rsidR="00B70DA0" w:rsidRPr="00570F17">
        <w:rPr>
          <w:rFonts w:ascii="Times New Roman" w:eastAsiaTheme="minorHAnsi" w:hAnsi="Times New Roman"/>
          <w:bCs/>
          <w:snapToGrid/>
          <w:sz w:val="22"/>
          <w:szCs w:val="22"/>
        </w:rPr>
        <w:t xml:space="preserve"> MARCHÉS DE FOURNITURES FINANCÉS PAR L'UNION EUROPÉENNE OU PAR LE FONDS EUROPÉEN DE DÉVELOPPEMENT</w:t>
      </w:r>
      <w:r w:rsidRPr="00570F17">
        <w:rPr>
          <w:rFonts w:ascii="Times New Roman" w:eastAsiaTheme="minorHAnsi" w:hAnsi="Times New Roman"/>
          <w:bCs/>
          <w:snapToGrid/>
          <w:sz w:val="22"/>
          <w:szCs w:val="22"/>
        </w:rPr>
        <w:t xml:space="preserve"> </w:t>
      </w:r>
    </w:p>
    <w:p w14:paraId="0DA69F71" w14:textId="77777777" w:rsidR="0067436A" w:rsidRPr="00570F17" w:rsidRDefault="0067436A" w:rsidP="0067436A">
      <w:pPr>
        <w:spacing w:before="0" w:after="160" w:line="259" w:lineRule="auto"/>
        <w:rPr>
          <w:rFonts w:ascii="Times New Roman" w:eastAsiaTheme="minorHAnsi" w:hAnsi="Times New Roman"/>
          <w:bCs/>
          <w:snapToGrid/>
          <w:sz w:val="22"/>
          <w:szCs w:val="22"/>
        </w:rPr>
      </w:pPr>
    </w:p>
    <w:p w14:paraId="4C3F5797" w14:textId="06B8EE85" w:rsidR="0067436A" w:rsidRPr="00570F17" w:rsidRDefault="00C53ABC" w:rsidP="0067436A">
      <w:pPr>
        <w:spacing w:before="0" w:after="160" w:line="259" w:lineRule="auto"/>
        <w:rPr>
          <w:rFonts w:ascii="Times New Roman" w:eastAsiaTheme="minorHAnsi" w:hAnsi="Times New Roman"/>
          <w:bCs/>
          <w:snapToGrid/>
          <w:sz w:val="22"/>
          <w:szCs w:val="22"/>
        </w:rPr>
      </w:pPr>
      <w:r w:rsidRPr="00570F17">
        <w:rPr>
          <w:rFonts w:ascii="Times New Roman" w:eastAsiaTheme="minorHAnsi" w:hAnsi="Times New Roman"/>
          <w:bCs/>
          <w:snapToGrid/>
          <w:sz w:val="22"/>
          <w:szCs w:val="22"/>
        </w:rPr>
        <w:t>C</w:t>
      </w:r>
      <w:r w:rsidR="008F165A" w:rsidRPr="00570F17">
        <w:rPr>
          <w:rFonts w:ascii="Times New Roman" w:eastAsiaTheme="minorHAnsi" w:hAnsi="Times New Roman"/>
          <w:bCs/>
          <w:snapToGrid/>
          <w:sz w:val="22"/>
          <w:szCs w:val="22"/>
        </w:rPr>
        <w:t>i-jointe</w:t>
      </w:r>
      <w:r w:rsidR="0067436A" w:rsidRPr="00570F17">
        <w:rPr>
          <w:rFonts w:ascii="Times New Roman" w:eastAsiaTheme="minorHAnsi" w:hAnsi="Times New Roman"/>
          <w:bCs/>
          <w:snapToGrid/>
          <w:sz w:val="22"/>
          <w:szCs w:val="22"/>
        </w:rPr>
        <w:t xml:space="preserve"> </w:t>
      </w:r>
    </w:p>
    <w:p w14:paraId="351015C5" w14:textId="77777777" w:rsidR="0067436A" w:rsidRPr="00570F17" w:rsidRDefault="0067436A" w:rsidP="0067436A">
      <w:pPr>
        <w:spacing w:before="0" w:after="160" w:line="259" w:lineRule="auto"/>
        <w:rPr>
          <w:rFonts w:ascii="Times New Roman" w:eastAsiaTheme="minorHAnsi" w:hAnsi="Times New Roman"/>
          <w:bCs/>
          <w:snapToGrid/>
          <w:sz w:val="22"/>
          <w:szCs w:val="22"/>
        </w:rPr>
      </w:pPr>
    </w:p>
    <w:p w14:paraId="451FFF35" w14:textId="77777777" w:rsidR="0067436A" w:rsidRPr="00570F17" w:rsidRDefault="0067436A" w:rsidP="0067436A">
      <w:pPr>
        <w:spacing w:before="0" w:after="160" w:line="259" w:lineRule="auto"/>
        <w:rPr>
          <w:rFonts w:ascii="Times New Roman" w:eastAsiaTheme="minorHAnsi" w:hAnsi="Times New Roman"/>
          <w:bCs/>
          <w:snapToGrid/>
          <w:sz w:val="22"/>
          <w:szCs w:val="22"/>
        </w:rPr>
      </w:pPr>
    </w:p>
    <w:p w14:paraId="1F255208" w14:textId="77777777" w:rsidR="008A1EC3" w:rsidRPr="00570F17" w:rsidRDefault="008A1EC3" w:rsidP="0035648D">
      <w:pPr>
        <w:jc w:val="both"/>
      </w:pPr>
    </w:p>
    <w:p w14:paraId="75C8CBF4" w14:textId="77777777" w:rsidR="008A1EC3" w:rsidRPr="00570F17" w:rsidRDefault="008A1EC3" w:rsidP="0035648D">
      <w:pPr>
        <w:jc w:val="both"/>
      </w:pPr>
    </w:p>
    <w:p w14:paraId="334541AF" w14:textId="77777777" w:rsidR="009F78BA" w:rsidRPr="00570F17" w:rsidRDefault="009F78BA" w:rsidP="00B0028D">
      <w:pPr>
        <w:pStyle w:val="Heading1"/>
        <w:rPr>
          <w:lang w:val="fr-FR"/>
        </w:rPr>
        <w:sectPr w:rsidR="009F78BA" w:rsidRPr="00570F17" w:rsidSect="00211D0C">
          <w:footerReference w:type="default" r:id="rId26"/>
          <w:footerReference w:type="first" r:id="rId27"/>
          <w:pgSz w:w="11906" w:h="16838"/>
          <w:pgMar w:top="709" w:right="1418" w:bottom="1134" w:left="1134" w:header="720" w:footer="469" w:gutter="567"/>
          <w:pgBorders w:offsetFrom="page">
            <w:top w:val="single" w:sz="8" w:space="24" w:color="auto"/>
            <w:left w:val="single" w:sz="8" w:space="24" w:color="auto"/>
            <w:bottom w:val="single" w:sz="8" w:space="24" w:color="auto"/>
            <w:right w:val="single" w:sz="8" w:space="24" w:color="auto"/>
          </w:pgBorders>
          <w:cols w:space="720"/>
        </w:sectPr>
      </w:pPr>
      <w:bookmarkStart w:id="58" w:name="_Toc42488098"/>
    </w:p>
    <w:bookmarkEnd w:id="58"/>
    <w:p w14:paraId="02F59BBD" w14:textId="2981F8DC" w:rsidR="008A1EC3" w:rsidRPr="00570F17" w:rsidRDefault="00ED2CC1" w:rsidP="00B0028D">
      <w:pPr>
        <w:pStyle w:val="Heading1"/>
        <w:rPr>
          <w:lang w:val="fr-FR"/>
        </w:rPr>
      </w:pPr>
      <w:r w:rsidRPr="00570F17">
        <w:rPr>
          <w:lang w:val="fr-FR"/>
        </w:rPr>
        <w:lastRenderedPageBreak/>
        <w:t>SPÉCIFICATIONS TECHNIQUES ET OFFRE TECHNIQUE</w:t>
      </w:r>
    </w:p>
    <w:p w14:paraId="236447E0" w14:textId="77777777" w:rsidR="008A1EC3" w:rsidRPr="00570F17" w:rsidRDefault="008A1EC3" w:rsidP="0035648D">
      <w:pPr>
        <w:spacing w:before="0" w:after="0"/>
        <w:ind w:left="567" w:hanging="567"/>
        <w:jc w:val="both"/>
        <w:rPr>
          <w:rFonts w:ascii="Times New Roman" w:hAnsi="Times New Roman"/>
          <w:sz w:val="22"/>
          <w:szCs w:val="22"/>
        </w:rPr>
      </w:pPr>
    </w:p>
    <w:p w14:paraId="59262847" w14:textId="0DF23513" w:rsidR="008A1EC3" w:rsidRPr="00570F17" w:rsidRDefault="00725518" w:rsidP="0095502D">
      <w:pPr>
        <w:tabs>
          <w:tab w:val="right" w:pos="14459"/>
        </w:tabs>
        <w:jc w:val="both"/>
        <w:outlineLvl w:val="0"/>
        <w:rPr>
          <w:rFonts w:ascii="Times New Roman" w:hAnsi="Times New Roman"/>
          <w:b/>
          <w:sz w:val="22"/>
          <w:szCs w:val="22"/>
        </w:rPr>
      </w:pPr>
      <w:r w:rsidRPr="00570F17">
        <w:rPr>
          <w:rFonts w:ascii="Times New Roman" w:hAnsi="Times New Roman"/>
          <w:b/>
          <w:sz w:val="22"/>
          <w:szCs w:val="22"/>
        </w:rPr>
        <w:t xml:space="preserve">Intitulé du marché : Fourniture, livraison et installation </w:t>
      </w:r>
      <w:r w:rsidR="004B4D94" w:rsidRPr="00570F17">
        <w:rPr>
          <w:rFonts w:ascii="Times New Roman" w:eastAsiaTheme="minorHAnsi" w:hAnsi="Times New Roman"/>
          <w:b/>
          <w:snapToGrid/>
          <w:sz w:val="22"/>
          <w:szCs w:val="22"/>
        </w:rPr>
        <w:t>des équipements informatiques</w:t>
      </w:r>
      <w:r w:rsidR="004B4D94" w:rsidRPr="00570F17">
        <w:rPr>
          <w:rFonts w:ascii="Times New Roman" w:eastAsiaTheme="minorHAnsi" w:hAnsi="Times New Roman"/>
          <w:bCs/>
          <w:snapToGrid/>
          <w:sz w:val="22"/>
          <w:szCs w:val="22"/>
        </w:rPr>
        <w:t xml:space="preserve"> </w:t>
      </w:r>
      <w:r w:rsidR="007210BA" w:rsidRPr="00570F17">
        <w:rPr>
          <w:rFonts w:ascii="Times New Roman" w:hAnsi="Times New Roman"/>
          <w:b/>
          <w:sz w:val="22"/>
          <w:szCs w:val="22"/>
        </w:rPr>
        <w:t>à</w:t>
      </w:r>
      <w:r w:rsidRPr="00570F17">
        <w:rPr>
          <w:rFonts w:ascii="Times New Roman" w:hAnsi="Times New Roman"/>
          <w:b/>
          <w:sz w:val="22"/>
          <w:szCs w:val="22"/>
        </w:rPr>
        <w:t xml:space="preserve"> la douane de Djibouti</w:t>
      </w:r>
      <w:r w:rsidR="008A1EC3" w:rsidRPr="00570F17">
        <w:rPr>
          <w:rFonts w:ascii="Times New Roman" w:hAnsi="Times New Roman"/>
          <w:b/>
          <w:sz w:val="22"/>
          <w:szCs w:val="22"/>
        </w:rPr>
        <w:tab/>
      </w:r>
    </w:p>
    <w:p w14:paraId="27E41CB6" w14:textId="41657F9D" w:rsidR="008A1EC3" w:rsidRPr="00570F17" w:rsidRDefault="00725518" w:rsidP="004734DB">
      <w:pPr>
        <w:tabs>
          <w:tab w:val="left" w:pos="7491"/>
        </w:tabs>
        <w:jc w:val="both"/>
        <w:rPr>
          <w:rFonts w:ascii="Times New Roman" w:hAnsi="Times New Roman"/>
          <w:b/>
          <w:sz w:val="22"/>
          <w:szCs w:val="22"/>
        </w:rPr>
      </w:pPr>
      <w:r w:rsidRPr="00570F17">
        <w:rPr>
          <w:rFonts w:ascii="Times New Roman" w:hAnsi="Times New Roman"/>
          <w:b/>
          <w:sz w:val="22"/>
          <w:szCs w:val="22"/>
        </w:rPr>
        <w:t xml:space="preserve">Référence de la publication </w:t>
      </w:r>
      <w:r w:rsidR="004734DB" w:rsidRPr="00570F17">
        <w:rPr>
          <w:rFonts w:ascii="Times New Roman" w:hAnsi="Times New Roman"/>
          <w:b/>
          <w:sz w:val="22"/>
          <w:szCs w:val="22"/>
        </w:rPr>
        <w:t>:</w:t>
      </w:r>
      <w:r w:rsidR="004734DB" w:rsidRPr="00570F17">
        <w:rPr>
          <w:rFonts w:ascii="Times New Roman" w:hAnsi="Times New Roman"/>
          <w:bCs/>
        </w:rPr>
        <w:t xml:space="preserve"> </w:t>
      </w:r>
      <w:r w:rsidR="00BE46DD" w:rsidRPr="00570F17">
        <w:rPr>
          <w:rFonts w:ascii="Times New Roman" w:hAnsi="Times New Roman"/>
          <w:bCs/>
          <w:u w:val="single"/>
        </w:rPr>
        <w:t>MCT/COMESA-EDF-11/TFP/002/2024</w:t>
      </w:r>
    </w:p>
    <w:p w14:paraId="752E41B0" w14:textId="77777777" w:rsidR="008A1EC3" w:rsidRPr="00570F17" w:rsidRDefault="008A1EC3" w:rsidP="0035648D">
      <w:pPr>
        <w:spacing w:before="0" w:after="0"/>
        <w:ind w:left="567" w:hanging="567"/>
        <w:jc w:val="both"/>
        <w:rPr>
          <w:rFonts w:ascii="Times New Roman" w:hAnsi="Times New Roman"/>
          <w:b/>
          <w:sz w:val="22"/>
          <w:szCs w:val="22"/>
        </w:rPr>
      </w:pPr>
    </w:p>
    <w:p w14:paraId="388B704A" w14:textId="77777777" w:rsidR="0044408C" w:rsidRPr="00570F17" w:rsidRDefault="0044408C" w:rsidP="0044408C">
      <w:pPr>
        <w:spacing w:before="0" w:after="0"/>
        <w:ind w:left="567" w:hanging="567"/>
        <w:rPr>
          <w:rFonts w:ascii="Times New Roman" w:hAnsi="Times New Roman"/>
          <w:b/>
          <w:sz w:val="22"/>
          <w:szCs w:val="22"/>
        </w:rPr>
      </w:pPr>
      <w:r w:rsidRPr="00570F17">
        <w:rPr>
          <w:rFonts w:ascii="Times New Roman" w:hAnsi="Times New Roman"/>
          <w:b/>
          <w:sz w:val="22"/>
          <w:szCs w:val="22"/>
        </w:rPr>
        <w:t>Colonnes 1-2 à compléter par le pouvoir adjudicateur</w:t>
      </w:r>
    </w:p>
    <w:p w14:paraId="585F903D" w14:textId="77777777" w:rsidR="0044408C" w:rsidRPr="00570F17" w:rsidRDefault="0044408C" w:rsidP="0044408C">
      <w:pPr>
        <w:spacing w:before="0" w:after="0"/>
        <w:ind w:left="567" w:hanging="567"/>
        <w:rPr>
          <w:rFonts w:ascii="Times New Roman" w:hAnsi="Times New Roman"/>
          <w:b/>
          <w:sz w:val="22"/>
          <w:szCs w:val="22"/>
        </w:rPr>
      </w:pPr>
      <w:r w:rsidRPr="00570F17">
        <w:rPr>
          <w:rFonts w:ascii="Times New Roman" w:hAnsi="Times New Roman"/>
          <w:b/>
          <w:sz w:val="22"/>
          <w:szCs w:val="22"/>
        </w:rPr>
        <w:t>Colonnes 3-4 à compléter par le soumissionnaire</w:t>
      </w:r>
    </w:p>
    <w:p w14:paraId="652D4754" w14:textId="77777777" w:rsidR="0044408C" w:rsidRPr="00570F17" w:rsidRDefault="0044408C" w:rsidP="0044408C">
      <w:pPr>
        <w:spacing w:before="0"/>
        <w:rPr>
          <w:rFonts w:ascii="Times New Roman" w:hAnsi="Times New Roman"/>
          <w:b/>
          <w:sz w:val="24"/>
        </w:rPr>
      </w:pPr>
      <w:r w:rsidRPr="00570F17">
        <w:rPr>
          <w:rFonts w:ascii="Times New Roman" w:hAnsi="Times New Roman"/>
          <w:b/>
          <w:sz w:val="22"/>
          <w:szCs w:val="22"/>
        </w:rPr>
        <w:t>Colonne 5 réservée au comité d’évaluation</w:t>
      </w:r>
    </w:p>
    <w:p w14:paraId="3F030D0E" w14:textId="704B6F2B" w:rsidR="008A1EC3" w:rsidRPr="00570F17" w:rsidRDefault="008A1EC3" w:rsidP="0035648D">
      <w:pPr>
        <w:ind w:left="567" w:hanging="567"/>
        <w:jc w:val="both"/>
        <w:rPr>
          <w:rFonts w:ascii="Times New Roman" w:hAnsi="Times New Roman"/>
          <w:sz w:val="22"/>
          <w:szCs w:val="22"/>
        </w:rPr>
      </w:pPr>
      <w:r w:rsidRPr="00570F17">
        <w:rPr>
          <w:rFonts w:ascii="Times New Roman" w:hAnsi="Times New Roman"/>
          <w:sz w:val="22"/>
          <w:szCs w:val="22"/>
        </w:rPr>
        <w:t>Annex</w:t>
      </w:r>
      <w:r w:rsidR="00680EB3" w:rsidRPr="00570F17">
        <w:rPr>
          <w:rFonts w:ascii="Times New Roman" w:hAnsi="Times New Roman"/>
          <w:sz w:val="22"/>
          <w:szCs w:val="22"/>
        </w:rPr>
        <w:t>e</w:t>
      </w:r>
      <w:r w:rsidRPr="00570F17">
        <w:rPr>
          <w:rFonts w:ascii="Times New Roman" w:hAnsi="Times New Roman"/>
          <w:sz w:val="22"/>
          <w:szCs w:val="22"/>
        </w:rPr>
        <w:t xml:space="preserve"> III - </w:t>
      </w:r>
      <w:r w:rsidR="00F37B73" w:rsidRPr="00570F17">
        <w:rPr>
          <w:rFonts w:ascii="Times New Roman" w:hAnsi="Times New Roman"/>
          <w:sz w:val="22"/>
          <w:szCs w:val="22"/>
        </w:rPr>
        <w:t xml:space="preserve">L’offre technique du contractant </w:t>
      </w:r>
    </w:p>
    <w:p w14:paraId="7318B4D7" w14:textId="35831B5B" w:rsidR="008A1EC3" w:rsidRPr="00570F17" w:rsidRDefault="00D03AC7" w:rsidP="0035648D">
      <w:pPr>
        <w:ind w:left="567" w:hanging="567"/>
        <w:jc w:val="both"/>
        <w:rPr>
          <w:rFonts w:ascii="Times New Roman" w:hAnsi="Times New Roman"/>
          <w:sz w:val="22"/>
          <w:szCs w:val="22"/>
        </w:rPr>
      </w:pPr>
      <w:r w:rsidRPr="00570F17">
        <w:rPr>
          <w:rFonts w:ascii="Times New Roman" w:hAnsi="Times New Roman"/>
          <w:sz w:val="22"/>
          <w:szCs w:val="22"/>
        </w:rPr>
        <w:t xml:space="preserve">Les soumissionnaires doivent compléter le modèle suivant </w:t>
      </w:r>
      <w:r w:rsidR="008A1EC3" w:rsidRPr="00570F17">
        <w:rPr>
          <w:rFonts w:ascii="Times New Roman" w:hAnsi="Times New Roman"/>
          <w:sz w:val="22"/>
          <w:szCs w:val="22"/>
        </w:rPr>
        <w:t xml:space="preserve">: </w:t>
      </w:r>
    </w:p>
    <w:p w14:paraId="0B0ABCCB" w14:textId="77777777" w:rsidR="00A5692C" w:rsidRPr="00570F17" w:rsidRDefault="00A5692C" w:rsidP="00A5692C">
      <w:pPr>
        <w:numPr>
          <w:ilvl w:val="0"/>
          <w:numId w:val="8"/>
        </w:numPr>
        <w:spacing w:before="0" w:after="0"/>
        <w:jc w:val="both"/>
        <w:rPr>
          <w:rFonts w:ascii="Times New Roman" w:hAnsi="Times New Roman"/>
          <w:sz w:val="22"/>
          <w:szCs w:val="22"/>
        </w:rPr>
      </w:pPr>
      <w:r w:rsidRPr="00570F17">
        <w:rPr>
          <w:rFonts w:ascii="Times New Roman" w:hAnsi="Times New Roman"/>
          <w:sz w:val="22"/>
          <w:szCs w:val="22"/>
        </w:rPr>
        <w:t xml:space="preserve">La colonne 2, complétée par le pouvoir adjudicateur, précise les spécifications demandées (à ne pas modifier par le soumissionnaire) </w:t>
      </w:r>
    </w:p>
    <w:p w14:paraId="35F97184" w14:textId="77777777" w:rsidR="00A5692C" w:rsidRPr="00570F17" w:rsidRDefault="00A5692C" w:rsidP="00A5692C">
      <w:pPr>
        <w:numPr>
          <w:ilvl w:val="0"/>
          <w:numId w:val="8"/>
        </w:numPr>
        <w:spacing w:before="0" w:after="0"/>
        <w:jc w:val="both"/>
        <w:rPr>
          <w:rFonts w:ascii="Times New Roman" w:hAnsi="Times New Roman"/>
          <w:sz w:val="22"/>
          <w:szCs w:val="22"/>
        </w:rPr>
      </w:pPr>
      <w:r w:rsidRPr="00570F17">
        <w:rPr>
          <w:rFonts w:ascii="Times New Roman" w:hAnsi="Times New Roman"/>
          <w:sz w:val="22"/>
          <w:szCs w:val="22"/>
        </w:rPr>
        <w:t>La colonne</w:t>
      </w:r>
      <w:r w:rsidRPr="00570F17" w:rsidDel="00990C95">
        <w:rPr>
          <w:rFonts w:ascii="Times New Roman" w:hAnsi="Times New Roman"/>
          <w:sz w:val="22"/>
          <w:szCs w:val="22"/>
        </w:rPr>
        <w:t xml:space="preserve"> </w:t>
      </w:r>
      <w:r w:rsidRPr="00570F17">
        <w:rPr>
          <w:rFonts w:ascii="Times New Roman" w:hAnsi="Times New Roman"/>
          <w:sz w:val="22"/>
          <w:szCs w:val="22"/>
        </w:rPr>
        <w:t>3 doit être remplie par le soumissionnaire et doit détailler l’offre (l’utilisation des mots « conforme » et « oui » sont à cet égard insuffisants)</w:t>
      </w:r>
    </w:p>
    <w:p w14:paraId="3D84B084" w14:textId="77777777" w:rsidR="00A5692C" w:rsidRPr="00570F17" w:rsidRDefault="00A5692C" w:rsidP="00A5692C">
      <w:pPr>
        <w:numPr>
          <w:ilvl w:val="0"/>
          <w:numId w:val="8"/>
        </w:numPr>
        <w:spacing w:before="0"/>
        <w:jc w:val="both"/>
        <w:rPr>
          <w:rFonts w:ascii="Times New Roman" w:hAnsi="Times New Roman"/>
          <w:sz w:val="22"/>
          <w:szCs w:val="22"/>
        </w:rPr>
      </w:pPr>
      <w:r w:rsidRPr="00570F17">
        <w:rPr>
          <w:rFonts w:ascii="Times New Roman" w:hAnsi="Times New Roman"/>
          <w:sz w:val="22"/>
          <w:szCs w:val="22"/>
        </w:rPr>
        <w:t>La colonne</w:t>
      </w:r>
      <w:r w:rsidRPr="00570F17" w:rsidDel="00276391">
        <w:rPr>
          <w:rFonts w:ascii="Times New Roman" w:hAnsi="Times New Roman"/>
          <w:sz w:val="22"/>
          <w:szCs w:val="22"/>
        </w:rPr>
        <w:t xml:space="preserve"> </w:t>
      </w:r>
      <w:r w:rsidRPr="00570F17">
        <w:rPr>
          <w:rFonts w:ascii="Times New Roman" w:hAnsi="Times New Roman"/>
          <w:sz w:val="22"/>
          <w:szCs w:val="22"/>
        </w:rPr>
        <w:t>4 permet au soumissionnaire de formuler des commentaires sur son offre de fournitures et de faire éventuellement référence à des documents</w:t>
      </w:r>
    </w:p>
    <w:p w14:paraId="417EEFB1" w14:textId="77777777" w:rsidR="00F67FF5" w:rsidRPr="00570F17" w:rsidRDefault="00F67FF5" w:rsidP="00F67FF5">
      <w:pPr>
        <w:pStyle w:val="ListParagraph"/>
        <w:numPr>
          <w:ilvl w:val="0"/>
          <w:numId w:val="8"/>
        </w:numPr>
        <w:jc w:val="both"/>
        <w:rPr>
          <w:rFonts w:ascii="Times New Roman" w:hAnsi="Times New Roman"/>
          <w:lang w:val="fr-FR"/>
        </w:rPr>
      </w:pPr>
      <w:r w:rsidRPr="00570F17">
        <w:rPr>
          <w:rFonts w:ascii="Times New Roman" w:hAnsi="Times New Roman"/>
          <w:lang w:val="fr-FR"/>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3C60957C" w14:textId="3DBE21D5" w:rsidR="008A1EC3" w:rsidRPr="00570F17" w:rsidRDefault="00F67FF5" w:rsidP="00F67FF5">
      <w:pPr>
        <w:pStyle w:val="ListParagraph"/>
        <w:numPr>
          <w:ilvl w:val="0"/>
          <w:numId w:val="8"/>
        </w:numPr>
        <w:jc w:val="both"/>
        <w:rPr>
          <w:rFonts w:ascii="Times New Roman" w:hAnsi="Times New Roman"/>
          <w:lang w:val="fr-FR"/>
        </w:rPr>
      </w:pPr>
      <w:r w:rsidRPr="00570F17">
        <w:rPr>
          <w:rFonts w:ascii="Times New Roman" w:hAnsi="Times New Roman"/>
          <w:lang w:val="fr-FR"/>
        </w:rPr>
        <w:t>L’offre doit être suffisamment claire pour permettre aux évaluateurs d'effectuer aisément une comparaison entre les spécifications demandées et les spécifications proposées</w:t>
      </w:r>
      <w:r w:rsidR="008A1EC3" w:rsidRPr="00570F17">
        <w:rPr>
          <w:rFonts w:ascii="Times New Roman" w:hAnsi="Times New Roman"/>
          <w:lang w:val="fr-FR"/>
        </w:rPr>
        <w:t>.</w:t>
      </w:r>
    </w:p>
    <w:p w14:paraId="3AE74877" w14:textId="77777777" w:rsidR="00707FBF" w:rsidRPr="00570F17" w:rsidRDefault="00707FBF" w:rsidP="0035648D">
      <w:pPr>
        <w:jc w:val="both"/>
        <w:rPr>
          <w:rFonts w:ascii="Times New Roman" w:hAnsi="Times New Roman"/>
          <w:b/>
          <w:bCs/>
          <w:sz w:val="22"/>
          <w:szCs w:val="22"/>
        </w:rPr>
      </w:pPr>
    </w:p>
    <w:p w14:paraId="60538C23" w14:textId="0CD927A4" w:rsidR="008A1EC3" w:rsidRPr="00570F17" w:rsidRDefault="00D147F4" w:rsidP="0035648D">
      <w:pPr>
        <w:jc w:val="both"/>
        <w:rPr>
          <w:rFonts w:ascii="Times New Roman" w:hAnsi="Times New Roman"/>
          <w:b/>
          <w:bCs/>
          <w:sz w:val="22"/>
          <w:szCs w:val="22"/>
        </w:rPr>
      </w:pPr>
      <w:r w:rsidRPr="00570F17">
        <w:rPr>
          <w:rFonts w:ascii="Times New Roman" w:hAnsi="Times New Roman"/>
          <w:b/>
          <w:bCs/>
          <w:sz w:val="22"/>
          <w:szCs w:val="22"/>
        </w:rPr>
        <w:t>Lot 1 : Fourniture, livraison et installation d'un pont bascule à PK51</w:t>
      </w:r>
      <w:r w:rsidR="00707FBF" w:rsidRPr="00570F17">
        <w:rPr>
          <w:rFonts w:ascii="Times New Roman" w:hAnsi="Times New Roman"/>
          <w:b/>
          <w:bCs/>
          <w:sz w:val="22"/>
          <w:szCs w:val="22"/>
        </w:rPr>
        <w:t>, à</w:t>
      </w:r>
      <w:r w:rsidRPr="00570F17">
        <w:rPr>
          <w:rFonts w:ascii="Times New Roman" w:hAnsi="Times New Roman"/>
          <w:b/>
          <w:bCs/>
          <w:sz w:val="22"/>
          <w:szCs w:val="22"/>
        </w:rPr>
        <w:t xml:space="preserve"> Djibouti</w:t>
      </w:r>
    </w:p>
    <w:tbl>
      <w:tblPr>
        <w:tblpPr w:leftFromText="141" w:rightFromText="141" w:vertAnchor="text" w:tblpX="-900" w:tblpY="1"/>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890"/>
        <w:gridCol w:w="2430"/>
        <w:gridCol w:w="1890"/>
        <w:gridCol w:w="1800"/>
        <w:gridCol w:w="1440"/>
      </w:tblGrid>
      <w:tr w:rsidR="00D8178F" w:rsidRPr="00570F17" w14:paraId="42EF3945" w14:textId="77777777" w:rsidTr="00D8178F">
        <w:trPr>
          <w:trHeight w:val="841"/>
          <w:tblHeader/>
        </w:trPr>
        <w:tc>
          <w:tcPr>
            <w:tcW w:w="985" w:type="dxa"/>
            <w:shd w:val="clear" w:color="000000" w:fill="BFBFBF"/>
          </w:tcPr>
          <w:p w14:paraId="39E0BD0B" w14:textId="77777777" w:rsidR="0084752D" w:rsidRPr="00570F17" w:rsidRDefault="0084752D" w:rsidP="00D8178F">
            <w:pPr>
              <w:spacing w:before="0" w:after="0"/>
              <w:jc w:val="both"/>
              <w:rPr>
                <w:rFonts w:ascii="Times New Roman" w:hAnsi="Times New Roman"/>
                <w:b/>
                <w:color w:val="000000" w:themeColor="text1"/>
                <w:sz w:val="24"/>
              </w:rPr>
            </w:pPr>
          </w:p>
        </w:tc>
        <w:tc>
          <w:tcPr>
            <w:tcW w:w="1890" w:type="dxa"/>
            <w:shd w:val="clear" w:color="000000" w:fill="BFBFBF"/>
            <w:vAlign w:val="center"/>
          </w:tcPr>
          <w:p w14:paraId="7DC13199" w14:textId="77777777" w:rsidR="0084752D" w:rsidRPr="00570F17" w:rsidRDefault="0084752D" w:rsidP="00D8178F">
            <w:pPr>
              <w:spacing w:before="0" w:after="0"/>
              <w:jc w:val="both"/>
              <w:rPr>
                <w:rFonts w:ascii="Times New Roman" w:hAnsi="Times New Roman"/>
                <w:b/>
                <w:bCs/>
                <w:color w:val="000000" w:themeColor="text1"/>
                <w:sz w:val="24"/>
                <w:szCs w:val="24"/>
                <w:lang w:eastAsia="en-ZW"/>
              </w:rPr>
            </w:pPr>
            <w:r w:rsidRPr="00570F17">
              <w:rPr>
                <w:rFonts w:ascii="Times New Roman" w:hAnsi="Times New Roman"/>
                <w:b/>
                <w:bCs/>
                <w:color w:val="000000" w:themeColor="text1"/>
                <w:sz w:val="24"/>
                <w:szCs w:val="24"/>
                <w:lang w:eastAsia="en-ZW"/>
              </w:rPr>
              <w:t>1</w:t>
            </w:r>
          </w:p>
        </w:tc>
        <w:tc>
          <w:tcPr>
            <w:tcW w:w="2430" w:type="dxa"/>
            <w:shd w:val="clear" w:color="000000" w:fill="BFBFBF"/>
            <w:vAlign w:val="center"/>
          </w:tcPr>
          <w:p w14:paraId="7798BC48" w14:textId="77777777" w:rsidR="0084752D" w:rsidRPr="00570F17" w:rsidRDefault="0084752D" w:rsidP="00D8178F">
            <w:pPr>
              <w:spacing w:before="0" w:after="0"/>
              <w:jc w:val="both"/>
              <w:rPr>
                <w:rFonts w:ascii="Times New Roman" w:hAnsi="Times New Roman"/>
                <w:b/>
                <w:color w:val="000000" w:themeColor="text1"/>
                <w:sz w:val="22"/>
                <w:szCs w:val="22"/>
              </w:rPr>
            </w:pPr>
            <w:r w:rsidRPr="00570F17">
              <w:rPr>
                <w:rFonts w:ascii="Times New Roman" w:hAnsi="Times New Roman"/>
                <w:b/>
                <w:color w:val="000000" w:themeColor="text1"/>
                <w:sz w:val="22"/>
                <w:szCs w:val="22"/>
              </w:rPr>
              <w:t>2</w:t>
            </w:r>
          </w:p>
        </w:tc>
        <w:tc>
          <w:tcPr>
            <w:tcW w:w="1890" w:type="dxa"/>
            <w:shd w:val="clear" w:color="000000" w:fill="BFBFBF"/>
          </w:tcPr>
          <w:p w14:paraId="397C002E" w14:textId="77777777" w:rsidR="0084752D" w:rsidRPr="00570F17" w:rsidRDefault="0084752D" w:rsidP="00D8178F">
            <w:pPr>
              <w:spacing w:before="0" w:after="0"/>
              <w:jc w:val="both"/>
              <w:rPr>
                <w:rFonts w:ascii="Times New Roman" w:hAnsi="Times New Roman"/>
                <w:b/>
                <w:color w:val="000000" w:themeColor="text1"/>
                <w:sz w:val="22"/>
                <w:szCs w:val="22"/>
              </w:rPr>
            </w:pPr>
            <w:r w:rsidRPr="00570F17">
              <w:rPr>
                <w:rFonts w:ascii="Times New Roman" w:hAnsi="Times New Roman"/>
                <w:b/>
                <w:color w:val="000000" w:themeColor="text1"/>
                <w:sz w:val="22"/>
                <w:szCs w:val="22"/>
              </w:rPr>
              <w:t>3</w:t>
            </w:r>
          </w:p>
        </w:tc>
        <w:tc>
          <w:tcPr>
            <w:tcW w:w="1800" w:type="dxa"/>
            <w:tcBorders>
              <w:top w:val="single" w:sz="8" w:space="0" w:color="auto"/>
              <w:left w:val="single" w:sz="4" w:space="0" w:color="auto"/>
              <w:bottom w:val="single" w:sz="8" w:space="0" w:color="auto"/>
              <w:right w:val="single" w:sz="8" w:space="0" w:color="auto"/>
            </w:tcBorders>
            <w:shd w:val="clear" w:color="000000" w:fill="BFBFBF"/>
          </w:tcPr>
          <w:p w14:paraId="651FBF72" w14:textId="77777777" w:rsidR="0084752D" w:rsidRPr="00570F17" w:rsidRDefault="0084752D" w:rsidP="00D8178F">
            <w:pPr>
              <w:spacing w:before="0" w:after="0"/>
              <w:jc w:val="both"/>
              <w:rPr>
                <w:rFonts w:ascii="Times New Roman" w:hAnsi="Times New Roman"/>
                <w:b/>
                <w:sz w:val="22"/>
                <w:szCs w:val="22"/>
              </w:rPr>
            </w:pPr>
            <w:r w:rsidRPr="00570F17">
              <w:rPr>
                <w:rFonts w:ascii="Times New Roman" w:hAnsi="Times New Roman"/>
                <w:b/>
                <w:sz w:val="22"/>
                <w:szCs w:val="22"/>
              </w:rPr>
              <w:t>4</w:t>
            </w:r>
          </w:p>
        </w:tc>
        <w:tc>
          <w:tcPr>
            <w:tcW w:w="1440" w:type="dxa"/>
            <w:tcBorders>
              <w:top w:val="single" w:sz="8" w:space="0" w:color="auto"/>
              <w:left w:val="nil"/>
              <w:bottom w:val="single" w:sz="8" w:space="0" w:color="auto"/>
              <w:right w:val="single" w:sz="8" w:space="0" w:color="auto"/>
            </w:tcBorders>
            <w:shd w:val="clear" w:color="000000" w:fill="BFBFBF"/>
          </w:tcPr>
          <w:p w14:paraId="0E007759" w14:textId="77777777" w:rsidR="0084752D" w:rsidRPr="00570F17" w:rsidRDefault="0084752D" w:rsidP="00D8178F">
            <w:pPr>
              <w:spacing w:before="0" w:after="0"/>
              <w:jc w:val="both"/>
              <w:rPr>
                <w:rFonts w:ascii="Times New Roman" w:hAnsi="Times New Roman"/>
                <w:b/>
                <w:sz w:val="22"/>
                <w:szCs w:val="22"/>
              </w:rPr>
            </w:pPr>
            <w:r w:rsidRPr="00570F17">
              <w:rPr>
                <w:rFonts w:ascii="Times New Roman" w:hAnsi="Times New Roman"/>
                <w:b/>
                <w:sz w:val="22"/>
                <w:szCs w:val="22"/>
              </w:rPr>
              <w:t>5</w:t>
            </w:r>
          </w:p>
        </w:tc>
      </w:tr>
      <w:tr w:rsidR="00D8178F" w:rsidRPr="00570F17" w14:paraId="4AB0D5B3" w14:textId="77777777" w:rsidTr="00D8178F">
        <w:trPr>
          <w:trHeight w:val="841"/>
          <w:tblHeader/>
        </w:trPr>
        <w:tc>
          <w:tcPr>
            <w:tcW w:w="985" w:type="dxa"/>
            <w:shd w:val="clear" w:color="000000" w:fill="BFBFBF"/>
          </w:tcPr>
          <w:p w14:paraId="6E74DEC9" w14:textId="77777777" w:rsidR="0084752D" w:rsidRPr="00570F17" w:rsidRDefault="0084752D" w:rsidP="00D8178F">
            <w:pPr>
              <w:spacing w:before="0" w:after="0"/>
              <w:jc w:val="both"/>
              <w:rPr>
                <w:rFonts w:ascii="Times New Roman" w:hAnsi="Times New Roman"/>
                <w:b/>
                <w:bCs/>
                <w:color w:val="000000" w:themeColor="text1"/>
                <w:lang w:eastAsia="en-ZW"/>
              </w:rPr>
            </w:pPr>
            <w:r w:rsidRPr="00570F17">
              <w:rPr>
                <w:rFonts w:ascii="Times New Roman" w:hAnsi="Times New Roman"/>
                <w:b/>
                <w:bCs/>
                <w:color w:val="000000" w:themeColor="text1"/>
                <w:lang w:eastAsia="en-ZW"/>
              </w:rPr>
              <w:t>Article</w:t>
            </w:r>
          </w:p>
        </w:tc>
        <w:tc>
          <w:tcPr>
            <w:tcW w:w="1890" w:type="dxa"/>
            <w:shd w:val="clear" w:color="000000" w:fill="BFBFBF"/>
            <w:vAlign w:val="center"/>
            <w:hideMark/>
          </w:tcPr>
          <w:p w14:paraId="1493B33E" w14:textId="77777777" w:rsidR="0084752D" w:rsidRPr="00570F17" w:rsidRDefault="0084752D" w:rsidP="00D8178F">
            <w:pPr>
              <w:spacing w:before="0" w:after="0"/>
              <w:jc w:val="both"/>
              <w:rPr>
                <w:rFonts w:ascii="Times New Roman" w:hAnsi="Times New Roman"/>
                <w:b/>
                <w:bCs/>
                <w:color w:val="000000" w:themeColor="text1"/>
                <w:lang w:eastAsia="en-ZW"/>
              </w:rPr>
            </w:pPr>
            <w:r w:rsidRPr="00570F17">
              <w:rPr>
                <w:rFonts w:ascii="Times New Roman" w:hAnsi="Times New Roman"/>
                <w:b/>
                <w:bCs/>
                <w:color w:val="000000" w:themeColor="text1"/>
                <w:lang w:eastAsia="en-ZW"/>
              </w:rPr>
              <w:t>Caractéristique</w:t>
            </w:r>
          </w:p>
        </w:tc>
        <w:tc>
          <w:tcPr>
            <w:tcW w:w="2430" w:type="dxa"/>
            <w:shd w:val="clear" w:color="000000" w:fill="BFBFBF"/>
            <w:vAlign w:val="center"/>
            <w:hideMark/>
          </w:tcPr>
          <w:p w14:paraId="01500C7F" w14:textId="77777777" w:rsidR="0084752D" w:rsidRPr="00570F17" w:rsidRDefault="0084752D" w:rsidP="00D8178F">
            <w:pPr>
              <w:spacing w:before="0" w:after="0"/>
              <w:jc w:val="both"/>
              <w:rPr>
                <w:rFonts w:ascii="Times New Roman" w:hAnsi="Times New Roman"/>
                <w:b/>
                <w:bCs/>
                <w:color w:val="000000" w:themeColor="text1"/>
                <w:lang w:eastAsia="en-ZW"/>
              </w:rPr>
            </w:pPr>
            <w:r w:rsidRPr="00570F17">
              <w:rPr>
                <w:rFonts w:ascii="Times New Roman" w:hAnsi="Times New Roman"/>
                <w:b/>
                <w:color w:val="000000" w:themeColor="text1"/>
              </w:rPr>
              <w:t>Spécifications minimales de l’article requises</w:t>
            </w:r>
          </w:p>
        </w:tc>
        <w:tc>
          <w:tcPr>
            <w:tcW w:w="1890" w:type="dxa"/>
            <w:shd w:val="clear" w:color="000000" w:fill="BFBFBF"/>
          </w:tcPr>
          <w:p w14:paraId="76FC15BC" w14:textId="77777777" w:rsidR="0084752D" w:rsidRPr="00570F17" w:rsidRDefault="0084752D" w:rsidP="00D8178F">
            <w:pPr>
              <w:spacing w:before="0" w:after="0"/>
              <w:jc w:val="both"/>
              <w:rPr>
                <w:rFonts w:ascii="Times New Roman" w:hAnsi="Times New Roman"/>
                <w:b/>
                <w:color w:val="000000" w:themeColor="text1"/>
              </w:rPr>
            </w:pPr>
            <w:r w:rsidRPr="00570F17">
              <w:rPr>
                <w:rFonts w:ascii="Times New Roman" w:hAnsi="Times New Roman"/>
                <w:b/>
                <w:color w:val="000000" w:themeColor="text1"/>
              </w:rPr>
              <w:t>Spécifications proposées par le soumissionnaire</w:t>
            </w:r>
          </w:p>
        </w:tc>
        <w:tc>
          <w:tcPr>
            <w:tcW w:w="1800" w:type="dxa"/>
            <w:tcBorders>
              <w:top w:val="single" w:sz="8" w:space="0" w:color="auto"/>
              <w:left w:val="single" w:sz="4" w:space="0" w:color="auto"/>
              <w:bottom w:val="single" w:sz="8" w:space="0" w:color="auto"/>
              <w:right w:val="single" w:sz="8" w:space="0" w:color="auto"/>
            </w:tcBorders>
            <w:shd w:val="clear" w:color="000000" w:fill="BFBFBF"/>
          </w:tcPr>
          <w:p w14:paraId="3FDAD6F1" w14:textId="77777777" w:rsidR="0084752D" w:rsidRPr="00570F17" w:rsidRDefault="0084752D" w:rsidP="00D8178F">
            <w:pPr>
              <w:spacing w:before="0" w:after="0"/>
              <w:jc w:val="both"/>
              <w:rPr>
                <w:rFonts w:ascii="Times New Roman" w:hAnsi="Times New Roman"/>
                <w:b/>
              </w:rPr>
            </w:pPr>
            <w:r w:rsidRPr="00570F17">
              <w:rPr>
                <w:rFonts w:ascii="Times New Roman" w:hAnsi="Times New Roman"/>
                <w:b/>
              </w:rPr>
              <w:t xml:space="preserve">Notes, remarques, </w:t>
            </w:r>
          </w:p>
          <w:p w14:paraId="4974B47E" w14:textId="3F4171BA" w:rsidR="0084752D" w:rsidRPr="00570F17" w:rsidRDefault="0084752D" w:rsidP="00D8178F">
            <w:pPr>
              <w:spacing w:before="0" w:after="0"/>
              <w:jc w:val="both"/>
              <w:rPr>
                <w:rFonts w:ascii="Times New Roman" w:hAnsi="Times New Roman"/>
                <w:b/>
                <w:color w:val="000000" w:themeColor="text1"/>
              </w:rPr>
            </w:pPr>
            <w:r w:rsidRPr="00570F17">
              <w:rPr>
                <w:rFonts w:ascii="Times New Roman" w:hAnsi="Times New Roman"/>
                <w:b/>
              </w:rPr>
              <w:t xml:space="preserve">référence </w:t>
            </w:r>
            <w:r w:rsidR="00BE531E" w:rsidRPr="00570F17">
              <w:rPr>
                <w:rFonts w:ascii="Times New Roman" w:hAnsi="Times New Roman"/>
                <w:b/>
              </w:rPr>
              <w:t>des</w:t>
            </w:r>
            <w:r w:rsidRPr="00570F17">
              <w:rPr>
                <w:rFonts w:ascii="Times New Roman" w:hAnsi="Times New Roman"/>
                <w:b/>
              </w:rPr>
              <w:t xml:space="preserve"> document</w:t>
            </w:r>
            <w:r w:rsidR="00BE531E" w:rsidRPr="00570F17">
              <w:rPr>
                <w:rFonts w:ascii="Times New Roman" w:hAnsi="Times New Roman"/>
                <w:b/>
              </w:rPr>
              <w:t>s</w:t>
            </w:r>
          </w:p>
        </w:tc>
        <w:tc>
          <w:tcPr>
            <w:tcW w:w="1440" w:type="dxa"/>
            <w:tcBorders>
              <w:top w:val="single" w:sz="8" w:space="0" w:color="auto"/>
              <w:left w:val="nil"/>
              <w:bottom w:val="single" w:sz="8" w:space="0" w:color="auto"/>
              <w:right w:val="single" w:sz="8" w:space="0" w:color="auto"/>
            </w:tcBorders>
            <w:shd w:val="clear" w:color="000000" w:fill="BFBFBF"/>
          </w:tcPr>
          <w:p w14:paraId="1D3D108E" w14:textId="77777777" w:rsidR="0084752D" w:rsidRPr="00570F17" w:rsidRDefault="0084752D" w:rsidP="00D8178F">
            <w:pPr>
              <w:spacing w:before="0" w:after="0"/>
              <w:jc w:val="both"/>
              <w:rPr>
                <w:rFonts w:ascii="Times New Roman" w:hAnsi="Times New Roman"/>
                <w:b/>
                <w:color w:val="000000" w:themeColor="text1"/>
              </w:rPr>
            </w:pPr>
            <w:r w:rsidRPr="00570F17">
              <w:rPr>
                <w:rFonts w:ascii="Times New Roman" w:hAnsi="Times New Roman"/>
                <w:b/>
              </w:rPr>
              <w:t>Notes du Comité d'évaluation</w:t>
            </w:r>
          </w:p>
        </w:tc>
      </w:tr>
      <w:tr w:rsidR="00D8178F" w:rsidRPr="00570F17" w14:paraId="28075347" w14:textId="77777777" w:rsidTr="00D8178F">
        <w:trPr>
          <w:trHeight w:val="1544"/>
        </w:trPr>
        <w:tc>
          <w:tcPr>
            <w:tcW w:w="985" w:type="dxa"/>
          </w:tcPr>
          <w:p w14:paraId="7D03241E" w14:textId="77777777" w:rsidR="0084752D" w:rsidRPr="00570F17" w:rsidRDefault="0084752D" w:rsidP="00D8178F">
            <w:pPr>
              <w:spacing w:before="0" w:after="0"/>
              <w:jc w:val="both"/>
              <w:rPr>
                <w:rFonts w:ascii="Times New Roman" w:hAnsi="Times New Roman"/>
                <w:color w:val="000000" w:themeColor="text1"/>
                <w:lang w:eastAsia="en-ZW"/>
              </w:rPr>
            </w:pPr>
          </w:p>
          <w:p w14:paraId="7C8D88E8"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90" w:type="dxa"/>
            <w:shd w:val="clear" w:color="auto" w:fill="auto"/>
          </w:tcPr>
          <w:p w14:paraId="5CCA2FC7" w14:textId="77777777" w:rsidR="0084752D" w:rsidRPr="00570F17" w:rsidRDefault="0084752D" w:rsidP="00D8178F">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Pont bascule électronique et accessoires (local d’exploitation, etc..)</w:t>
            </w:r>
          </w:p>
        </w:tc>
        <w:tc>
          <w:tcPr>
            <w:tcW w:w="2430" w:type="dxa"/>
            <w:shd w:val="clear" w:color="auto" w:fill="auto"/>
            <w:vAlign w:val="center"/>
          </w:tcPr>
          <w:p w14:paraId="5397DD1A"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Type de pont : Transportable</w:t>
            </w:r>
          </w:p>
          <w:p w14:paraId="040A194C" w14:textId="77777777" w:rsidR="0084752D" w:rsidRPr="00570F17" w:rsidRDefault="0084752D" w:rsidP="00D8178F">
            <w:pPr>
              <w:numPr>
                <w:ilvl w:val="0"/>
                <w:numId w:val="5"/>
              </w:numPr>
              <w:autoSpaceDE w:val="0"/>
              <w:autoSpaceDN w:val="0"/>
              <w:adjustRightInd w:val="0"/>
              <w:spacing w:before="0" w:after="0" w:line="276" w:lineRule="auto"/>
              <w:contextualSpacing/>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Structure métallique porteuse en poutres longitudinales</w:t>
            </w:r>
          </w:p>
          <w:p w14:paraId="12792CD6" w14:textId="77777777" w:rsidR="0084752D" w:rsidRPr="00570F17" w:rsidRDefault="0084752D" w:rsidP="00D8178F">
            <w:pPr>
              <w:numPr>
                <w:ilvl w:val="0"/>
                <w:numId w:val="5"/>
              </w:numPr>
              <w:autoSpaceDE w:val="0"/>
              <w:autoSpaceDN w:val="0"/>
              <w:adjustRightInd w:val="0"/>
              <w:spacing w:before="0" w:after="0" w:line="276" w:lineRule="auto"/>
              <w:contextualSpacing/>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Configuration fondation : Installation hors sol</w:t>
            </w:r>
          </w:p>
          <w:p w14:paraId="4DB9D85F"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Portée :  120T</w:t>
            </w:r>
          </w:p>
          <w:p w14:paraId="6DAE8B0D"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Précision : 20 kg</w:t>
            </w:r>
          </w:p>
          <w:p w14:paraId="5C196A0E"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Longueur : 21m</w:t>
            </w:r>
          </w:p>
          <w:p w14:paraId="5606907F"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Largeur 3m ;</w:t>
            </w:r>
          </w:p>
          <w:p w14:paraId="54E24A2D"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Nombre de capteur : 10 Capteurs avec degré de protection IP68 interconnectés par boites de jonction en inox ;</w:t>
            </w:r>
          </w:p>
          <w:p w14:paraId="08448BB9"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Peinture industrielle anti rouille et étanche ;</w:t>
            </w:r>
          </w:p>
          <w:p w14:paraId="48B0F6D9"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Protection des câbles : Tous les câbles devraient être munis d’une protection métallique anti-rongeurs ;</w:t>
            </w:r>
          </w:p>
          <w:p w14:paraId="47FAB6FA"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Barrières et feu : Le pont-bascule doit se munir de deux barrières et de deux feux de circulation à l’entrée et à la sortie pour autoriser le passage (entrée / sortie) du camion sur le pont-bascule, la commande des feux et les barrières devrait se faire automatiquement et à distance via l’application du pesage ;</w:t>
            </w:r>
          </w:p>
          <w:p w14:paraId="784A6DFB"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Application Informatique : Application avec architecture Web permettant de lancer les opérations de pesage et enregistrement des résultats dans une base de données dédiée.  </w:t>
            </w:r>
          </w:p>
          <w:p w14:paraId="5A6A3C3B"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Enregistrement des données du Titre de transport, de la déclaration en Douane et du document de transport : Le système du pont-bascule devrait permettre à l’agent de Douane de saisir les informations relatives au Titre de transport et/ ou à la déclaration en Douane et/ou document de transport pour chaque camion.</w:t>
            </w:r>
          </w:p>
          <w:p w14:paraId="38957BA0" w14:textId="77777777" w:rsidR="0084752D" w:rsidRPr="00570F17" w:rsidRDefault="0084752D" w:rsidP="00D8178F">
            <w:pPr>
              <w:tabs>
                <w:tab w:val="left" w:pos="355"/>
              </w:tabs>
              <w:spacing w:after="0"/>
              <w:ind w:left="355"/>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L’application devrait contenir des cases dédiées à la déclaration en Douane :</w:t>
            </w:r>
          </w:p>
          <w:p w14:paraId="59B47AF2"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Code bureau de Douane, </w:t>
            </w:r>
          </w:p>
          <w:p w14:paraId="7BDD7D3D"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Série d’enregistrement, </w:t>
            </w:r>
          </w:p>
          <w:p w14:paraId="7B1A7981"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Numéro d’enregistrement, </w:t>
            </w:r>
          </w:p>
          <w:p w14:paraId="41B43CE1"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 xml:space="preserve">Date d’enregistrement de la déclaration en Douane, </w:t>
            </w:r>
          </w:p>
          <w:p w14:paraId="3A9056AF" w14:textId="77777777" w:rsidR="0084752D" w:rsidRPr="00570F17" w:rsidRDefault="0084752D" w:rsidP="00D8178F">
            <w:pPr>
              <w:tabs>
                <w:tab w:val="left" w:pos="355"/>
              </w:tabs>
              <w:spacing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 xml:space="preserve">Au Titre de transport : </w:t>
            </w:r>
          </w:p>
          <w:p w14:paraId="4E5A5456"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Code Bureau de Douane ;</w:t>
            </w:r>
          </w:p>
          <w:p w14:paraId="7A623C22"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Numéro de voyage ;</w:t>
            </w:r>
          </w:p>
          <w:p w14:paraId="25A9DCD7"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Date de départ ;</w:t>
            </w:r>
          </w:p>
          <w:p w14:paraId="0089DA95"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Référence Titre de Transport</w:t>
            </w:r>
          </w:p>
          <w:p w14:paraId="43933BA1" w14:textId="77777777" w:rsidR="0084752D" w:rsidRPr="00570F17" w:rsidRDefault="0084752D" w:rsidP="00D8178F">
            <w:pPr>
              <w:tabs>
                <w:tab w:val="left" w:pos="355"/>
              </w:tabs>
              <w:spacing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 xml:space="preserve">Au document de transport (Bon de sortie / T1) : </w:t>
            </w:r>
          </w:p>
          <w:p w14:paraId="02635D7E"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Code bureau de Douane, </w:t>
            </w:r>
          </w:p>
          <w:p w14:paraId="39066D16"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Série d’enregistrement, </w:t>
            </w:r>
          </w:p>
          <w:p w14:paraId="4693B551"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Numéro d’enregistrement, </w:t>
            </w:r>
          </w:p>
          <w:p w14:paraId="2B9FCA7B"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Date d’enregistrement de la déclaration en Douane, </w:t>
            </w:r>
          </w:p>
          <w:p w14:paraId="2C27934C"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Interfaçage avec le système de la Douane : Le système du pont-</w:t>
            </w:r>
            <w:r w:rsidRPr="00570F17">
              <w:rPr>
                <w:rFonts w:ascii="Times New Roman" w:eastAsia="Calibri" w:hAnsi="Times New Roman"/>
                <w:color w:val="000000" w:themeColor="text1"/>
                <w:lang w:eastAsia="en-ZW"/>
              </w:rPr>
              <w:lastRenderedPageBreak/>
              <w:t>bascule devrait permettre l’échange des données avec le système de la Douane SYDONIAWorld via des Webservices à base d’échange de messages SOAP.</w:t>
            </w:r>
          </w:p>
          <w:p w14:paraId="054A9072"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Système de caméras avec reconnaissance du numéro de plaque du moyen de transport et le conteneur : Une solution de 4 caméras RJ45 avec mémoire de stockage intégrée ou carte mémoire amovible de 64Go et alimentation via Switch PoE (Power Over Ethernet), à installer à l’entrée, du côté et à la sortie du pont-bascule ainsi qu’à l’intérieur du local de la Douane, qui permettent </w:t>
            </w:r>
            <w:r w:rsidRPr="00570F17">
              <w:rPr>
                <w:rFonts w:ascii="Times New Roman" w:eastAsia="Calibri" w:hAnsi="Times New Roman"/>
                <w:color w:val="000000" w:themeColor="text1"/>
                <w:lang w:eastAsia="en-ZW"/>
              </w:rPr>
              <w:lastRenderedPageBreak/>
              <w:t xml:space="preserve">d’enregistrer les informations relatives aux moyens de transport, le résultat dans le répétiteur ainsi que le conteneur avec: </w:t>
            </w:r>
          </w:p>
          <w:p w14:paraId="189423FB"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Reconnaissance du numéro de plaque du moyen de transport ;</w:t>
            </w:r>
          </w:p>
          <w:p w14:paraId="0635215D"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Reconnaissance du numéro d’identification du conteneur ;</w:t>
            </w:r>
          </w:p>
          <w:p w14:paraId="3F4DA3B5" w14:textId="77777777" w:rsidR="0084752D" w:rsidRPr="00570F17" w:rsidRDefault="0084752D" w:rsidP="00885BB2">
            <w:pPr>
              <w:numPr>
                <w:ilvl w:val="0"/>
                <w:numId w:val="31"/>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Photo du camion et conteneur.</w:t>
            </w:r>
          </w:p>
          <w:p w14:paraId="208E3611" w14:textId="77777777" w:rsidR="0084752D" w:rsidRPr="00570F17" w:rsidRDefault="0084752D" w:rsidP="00D8178F">
            <w:pPr>
              <w:tabs>
                <w:tab w:val="left" w:pos="355"/>
              </w:tabs>
              <w:spacing w:after="0"/>
              <w:ind w:left="355"/>
              <w:jc w:val="both"/>
              <w:rPr>
                <w:rFonts w:ascii="Times New Roman" w:hAnsi="Times New Roman"/>
                <w:color w:val="000000" w:themeColor="text1"/>
                <w:lang w:eastAsia="en-ZW"/>
              </w:rPr>
            </w:pPr>
            <w:r w:rsidRPr="00570F17">
              <w:rPr>
                <w:rFonts w:ascii="Times New Roman" w:hAnsi="Times New Roman"/>
                <w:color w:val="000000" w:themeColor="text1"/>
                <w:lang w:eastAsia="en-ZW"/>
              </w:rPr>
              <w:t>Et les associer aux données de pesage (Date et heure, poids, etc.)</w:t>
            </w:r>
          </w:p>
          <w:p w14:paraId="0ABCDF74"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Guide roue de protection : Le pont-bascule devrait contenir des guides roue de protection installés tout au long des côtés du pont-</w:t>
            </w:r>
            <w:r w:rsidRPr="00570F17">
              <w:rPr>
                <w:rFonts w:ascii="Times New Roman" w:eastAsia="Calibri" w:hAnsi="Times New Roman"/>
                <w:color w:val="000000" w:themeColor="text1"/>
                <w:lang w:eastAsia="en-ZW"/>
              </w:rPr>
              <w:lastRenderedPageBreak/>
              <w:t xml:space="preserve">bascule afin d’éviter le chevauchement du camion ; </w:t>
            </w:r>
          </w:p>
          <w:p w14:paraId="0AD51E3D"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Protection du pont bascule : Deux murs avec une hauteur d’un mètre devraient être construites tout au long des deux côtés du pont-bascule ;</w:t>
            </w:r>
          </w:p>
          <w:p w14:paraId="2CF5CD5F"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Abri : Un Abri devrait être construit afin de protéger le pont bascule contre le soleil, les pluies, etc.  </w:t>
            </w:r>
          </w:p>
          <w:p w14:paraId="6CD48CBA"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Ralentisseurs : Deux ralentisseurs devraient être installés à l’entrée et à la sortie du pont bascule ;</w:t>
            </w:r>
          </w:p>
          <w:p w14:paraId="3127A5E5"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Rampes métalliques : Le pont-bascule devrait contenir des rampes métalliques à l’entrée et à la sortie ;</w:t>
            </w:r>
          </w:p>
          <w:p w14:paraId="59141270"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Répétiteurs de poids : Un répétiteur de poids </w:t>
            </w:r>
            <w:r w:rsidRPr="00570F17">
              <w:rPr>
                <w:rFonts w:ascii="Times New Roman" w:eastAsia="Calibri" w:hAnsi="Times New Roman"/>
                <w:color w:val="000000" w:themeColor="text1"/>
                <w:lang w:eastAsia="en-ZW"/>
              </w:rPr>
              <w:lastRenderedPageBreak/>
              <w:t>permettant d’afficher le poids à distance afin de le visionner par le conducteur du camion ;</w:t>
            </w:r>
          </w:p>
          <w:p w14:paraId="72144121"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Indicateur : Un indicateur de poids avec écran en couleur à installer pour les agents de Douane dans le bureau de commande ;</w:t>
            </w:r>
          </w:p>
          <w:p w14:paraId="0E138527"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Système d’interphone qui permet à l’agent de Douane installé dans le local à communiquer avec le chauffeur du camion ;</w:t>
            </w:r>
          </w:p>
          <w:p w14:paraId="1DE7EDE1"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Local pour les agents de Douane : Un local à installer au côté du pont – bascule où sera installé les agents de Douane qui vont exploiter le pont-bascule, le local devrait être aménagé pour y </w:t>
            </w:r>
            <w:r w:rsidRPr="00570F17">
              <w:rPr>
                <w:rFonts w:ascii="Times New Roman" w:eastAsia="Calibri" w:hAnsi="Times New Roman"/>
                <w:color w:val="000000" w:themeColor="text1"/>
                <w:lang w:eastAsia="en-ZW"/>
              </w:rPr>
              <w:lastRenderedPageBreak/>
              <w:t>installer les agents de Douanes, assure la protection contre le soleil et les intempéries, muni d’éclairage et meubles (2 Bureaux, 2 Chaises, un climatiseur, etc..)</w:t>
            </w:r>
          </w:p>
        </w:tc>
        <w:tc>
          <w:tcPr>
            <w:tcW w:w="1890" w:type="dxa"/>
          </w:tcPr>
          <w:p w14:paraId="659D99DE"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00" w:type="dxa"/>
          </w:tcPr>
          <w:p w14:paraId="6A24BE46" w14:textId="77777777" w:rsidR="0084752D" w:rsidRPr="00570F17" w:rsidRDefault="0084752D" w:rsidP="00D8178F">
            <w:pPr>
              <w:spacing w:before="0" w:after="0"/>
              <w:jc w:val="both"/>
              <w:rPr>
                <w:rFonts w:ascii="Times New Roman" w:hAnsi="Times New Roman"/>
                <w:color w:val="000000" w:themeColor="text1"/>
                <w:lang w:eastAsia="en-ZW"/>
              </w:rPr>
            </w:pPr>
          </w:p>
        </w:tc>
        <w:tc>
          <w:tcPr>
            <w:tcW w:w="1440" w:type="dxa"/>
          </w:tcPr>
          <w:p w14:paraId="1EA48176" w14:textId="77777777" w:rsidR="0084752D" w:rsidRPr="00570F17" w:rsidRDefault="0084752D" w:rsidP="00D8178F">
            <w:pPr>
              <w:spacing w:before="0" w:after="0"/>
              <w:jc w:val="both"/>
              <w:rPr>
                <w:rFonts w:ascii="Times New Roman" w:hAnsi="Times New Roman"/>
                <w:color w:val="000000" w:themeColor="text1"/>
                <w:lang w:eastAsia="en-ZW"/>
              </w:rPr>
            </w:pPr>
          </w:p>
        </w:tc>
      </w:tr>
      <w:tr w:rsidR="00D8178F" w:rsidRPr="00570F17" w14:paraId="215E352C" w14:textId="77777777" w:rsidTr="00D8178F">
        <w:trPr>
          <w:trHeight w:val="1537"/>
        </w:trPr>
        <w:tc>
          <w:tcPr>
            <w:tcW w:w="985" w:type="dxa"/>
          </w:tcPr>
          <w:p w14:paraId="3C12823E"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90" w:type="dxa"/>
            <w:shd w:val="clear" w:color="auto" w:fill="auto"/>
          </w:tcPr>
          <w:p w14:paraId="2D1B47E3" w14:textId="77777777" w:rsidR="0084752D" w:rsidRPr="00570F17" w:rsidRDefault="0084752D" w:rsidP="00D8178F">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Licences d’utilisation</w:t>
            </w:r>
          </w:p>
        </w:tc>
        <w:tc>
          <w:tcPr>
            <w:tcW w:w="2430" w:type="dxa"/>
            <w:shd w:val="clear" w:color="auto" w:fill="auto"/>
            <w:vAlign w:val="center"/>
          </w:tcPr>
          <w:p w14:paraId="0AA18E42"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Aucune licence d’utilisation ne devrait être requis pour que la Douane puisse utiliser le système du pont-bascule ainsi que toutes les autres composantes de cet appel d’offre (Applications, serveurs, etc..)</w:t>
            </w:r>
          </w:p>
        </w:tc>
        <w:tc>
          <w:tcPr>
            <w:tcW w:w="1890" w:type="dxa"/>
          </w:tcPr>
          <w:p w14:paraId="72DB35B1"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00" w:type="dxa"/>
          </w:tcPr>
          <w:p w14:paraId="5EA7BE96" w14:textId="77777777" w:rsidR="0084752D" w:rsidRPr="00570F17" w:rsidRDefault="0084752D" w:rsidP="00D8178F">
            <w:pPr>
              <w:spacing w:before="0" w:after="0"/>
              <w:jc w:val="both"/>
              <w:rPr>
                <w:rFonts w:ascii="Times New Roman" w:hAnsi="Times New Roman"/>
                <w:color w:val="000000" w:themeColor="text1"/>
                <w:lang w:eastAsia="en-ZW"/>
              </w:rPr>
            </w:pPr>
          </w:p>
        </w:tc>
        <w:tc>
          <w:tcPr>
            <w:tcW w:w="1440" w:type="dxa"/>
          </w:tcPr>
          <w:p w14:paraId="644760EC" w14:textId="77777777" w:rsidR="0084752D" w:rsidRPr="00570F17" w:rsidRDefault="0084752D" w:rsidP="00D8178F">
            <w:pPr>
              <w:spacing w:before="0" w:after="0"/>
              <w:jc w:val="both"/>
              <w:rPr>
                <w:rFonts w:ascii="Times New Roman" w:hAnsi="Times New Roman"/>
                <w:color w:val="000000" w:themeColor="text1"/>
                <w:lang w:eastAsia="en-ZW"/>
              </w:rPr>
            </w:pPr>
          </w:p>
        </w:tc>
      </w:tr>
      <w:tr w:rsidR="00D8178F" w:rsidRPr="00570F17" w14:paraId="73BEABEC" w14:textId="77777777" w:rsidTr="00D8178F">
        <w:trPr>
          <w:trHeight w:val="1537"/>
        </w:trPr>
        <w:tc>
          <w:tcPr>
            <w:tcW w:w="985" w:type="dxa"/>
          </w:tcPr>
          <w:p w14:paraId="362AA0FE"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90" w:type="dxa"/>
            <w:shd w:val="clear" w:color="auto" w:fill="auto"/>
          </w:tcPr>
          <w:p w14:paraId="1C6EF91B" w14:textId="77777777" w:rsidR="0084752D" w:rsidRPr="00570F17" w:rsidRDefault="0084752D" w:rsidP="00D8178F">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Installation, configuration et intégration</w:t>
            </w:r>
          </w:p>
        </w:tc>
        <w:tc>
          <w:tcPr>
            <w:tcW w:w="2430" w:type="dxa"/>
            <w:shd w:val="clear" w:color="auto" w:fill="auto"/>
            <w:vAlign w:val="center"/>
          </w:tcPr>
          <w:p w14:paraId="68574990"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Visite obligatoire des sites d’installation pour meilleur approbations de génie civil à intégrer.</w:t>
            </w:r>
          </w:p>
          <w:p w14:paraId="77AE0176"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Fourniture du plan de remblaie de l’emplacement</w:t>
            </w:r>
          </w:p>
          <w:p w14:paraId="697AF823"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Fournitures des plans d’installation du pont bascule</w:t>
            </w:r>
          </w:p>
          <w:p w14:paraId="2D8E42B0"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Fourniture des plans de coffrage des massifs d’appuis du tablier</w:t>
            </w:r>
          </w:p>
        </w:tc>
        <w:tc>
          <w:tcPr>
            <w:tcW w:w="1890" w:type="dxa"/>
          </w:tcPr>
          <w:p w14:paraId="45A129F6"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00" w:type="dxa"/>
          </w:tcPr>
          <w:p w14:paraId="52D39BE8" w14:textId="77777777" w:rsidR="0084752D" w:rsidRPr="00570F17" w:rsidRDefault="0084752D" w:rsidP="00D8178F">
            <w:pPr>
              <w:spacing w:before="0" w:after="0"/>
              <w:jc w:val="both"/>
              <w:rPr>
                <w:rFonts w:ascii="Times New Roman" w:hAnsi="Times New Roman"/>
                <w:color w:val="000000" w:themeColor="text1"/>
                <w:lang w:eastAsia="en-ZW"/>
              </w:rPr>
            </w:pPr>
          </w:p>
        </w:tc>
        <w:tc>
          <w:tcPr>
            <w:tcW w:w="1440" w:type="dxa"/>
          </w:tcPr>
          <w:p w14:paraId="1B10EF72" w14:textId="77777777" w:rsidR="0084752D" w:rsidRPr="00570F17" w:rsidRDefault="0084752D" w:rsidP="00D8178F">
            <w:pPr>
              <w:spacing w:before="0" w:after="0"/>
              <w:jc w:val="both"/>
              <w:rPr>
                <w:rFonts w:ascii="Times New Roman" w:hAnsi="Times New Roman"/>
                <w:color w:val="000000" w:themeColor="text1"/>
                <w:lang w:eastAsia="en-ZW"/>
              </w:rPr>
            </w:pPr>
          </w:p>
        </w:tc>
      </w:tr>
      <w:tr w:rsidR="00D8178F" w:rsidRPr="00570F17" w14:paraId="5E39AB4B" w14:textId="77777777" w:rsidTr="00D8178F">
        <w:trPr>
          <w:trHeight w:val="1537"/>
        </w:trPr>
        <w:tc>
          <w:tcPr>
            <w:tcW w:w="985" w:type="dxa"/>
          </w:tcPr>
          <w:p w14:paraId="74D66FD2"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90" w:type="dxa"/>
            <w:shd w:val="clear" w:color="auto" w:fill="auto"/>
          </w:tcPr>
          <w:p w14:paraId="618CCB7D" w14:textId="77777777" w:rsidR="0084752D" w:rsidRPr="00570F17" w:rsidRDefault="0084752D" w:rsidP="00D8178F">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Formation</w:t>
            </w:r>
          </w:p>
        </w:tc>
        <w:tc>
          <w:tcPr>
            <w:tcW w:w="2430" w:type="dxa"/>
            <w:shd w:val="clear" w:color="auto" w:fill="auto"/>
            <w:vAlign w:val="center"/>
          </w:tcPr>
          <w:p w14:paraId="71677284"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Des sessions de formation séparés en dépend du profil de l’agent de Douane devraient être assurées en dehors des locaux de la Direction Générale des Douanes et Droits Indirects comme suit : </w:t>
            </w:r>
          </w:p>
          <w:p w14:paraId="28A138AD"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Formation au profit de 10 Techniciens de la Douane : la formation devrait couvrir la maintenance, le contrôle et l’entretien du pont-bascule ainsi que les interventions relatives au remplacement des </w:t>
            </w:r>
            <w:r w:rsidRPr="00570F17">
              <w:rPr>
                <w:rFonts w:ascii="Times New Roman" w:eastAsia="Calibri" w:hAnsi="Times New Roman"/>
                <w:color w:val="000000" w:themeColor="text1"/>
                <w:lang w:eastAsia="en-ZW"/>
              </w:rPr>
              <w:lastRenderedPageBreak/>
              <w:t>capteurs, déplacement du pont-bascule, etc.</w:t>
            </w:r>
          </w:p>
          <w:p w14:paraId="4C080F1A"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Formation au profit de 10 agents de Douane (Utilisateurs) : La formation devrait permettre aux agents de Douane d’utiliser et exploiter le système du pont-bascule avec une parfaite maitrise.</w:t>
            </w:r>
          </w:p>
          <w:p w14:paraId="6C383282" w14:textId="77777777" w:rsidR="0084752D" w:rsidRPr="00570F17" w:rsidRDefault="0084752D" w:rsidP="00D8178F">
            <w:pPr>
              <w:tabs>
                <w:tab w:val="left" w:pos="71"/>
              </w:tabs>
              <w:spacing w:after="0"/>
              <w:jc w:val="both"/>
              <w:rPr>
                <w:rFonts w:ascii="Times New Roman" w:hAnsi="Times New Roman"/>
                <w:color w:val="000000" w:themeColor="text1"/>
                <w:lang w:eastAsia="en-ZW"/>
              </w:rPr>
            </w:pPr>
            <w:r w:rsidRPr="00570F17">
              <w:rPr>
                <w:rFonts w:ascii="Times New Roman" w:eastAsia="Calibri" w:hAnsi="Times New Roman"/>
                <w:color w:val="000000" w:themeColor="text1"/>
                <w:lang w:eastAsia="en-ZW"/>
              </w:rPr>
              <w:t>Le candidat devrait fournir à chaque personne qui a participé à la formation, une attestation de formation avec mention du niveau de maitrise du système (Evaluation à faire à la fin de la formation).</w:t>
            </w:r>
          </w:p>
        </w:tc>
        <w:tc>
          <w:tcPr>
            <w:tcW w:w="1890" w:type="dxa"/>
          </w:tcPr>
          <w:p w14:paraId="42F68BCE"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00" w:type="dxa"/>
          </w:tcPr>
          <w:p w14:paraId="075E2AF1" w14:textId="77777777" w:rsidR="0084752D" w:rsidRPr="00570F17" w:rsidRDefault="0084752D" w:rsidP="00D8178F">
            <w:pPr>
              <w:spacing w:before="0" w:after="0"/>
              <w:jc w:val="both"/>
              <w:rPr>
                <w:rFonts w:ascii="Times New Roman" w:hAnsi="Times New Roman"/>
                <w:color w:val="000000" w:themeColor="text1"/>
                <w:lang w:eastAsia="en-ZW"/>
              </w:rPr>
            </w:pPr>
          </w:p>
        </w:tc>
        <w:tc>
          <w:tcPr>
            <w:tcW w:w="1440" w:type="dxa"/>
          </w:tcPr>
          <w:p w14:paraId="42A20F81" w14:textId="77777777" w:rsidR="0084752D" w:rsidRPr="00570F17" w:rsidRDefault="0084752D" w:rsidP="00D8178F">
            <w:pPr>
              <w:spacing w:before="0" w:after="0"/>
              <w:jc w:val="both"/>
              <w:rPr>
                <w:rFonts w:ascii="Times New Roman" w:hAnsi="Times New Roman"/>
                <w:color w:val="000000" w:themeColor="text1"/>
                <w:lang w:eastAsia="en-ZW"/>
              </w:rPr>
            </w:pPr>
          </w:p>
        </w:tc>
      </w:tr>
      <w:tr w:rsidR="00D8178F" w:rsidRPr="00570F17" w14:paraId="7A840023" w14:textId="77777777" w:rsidTr="00D8178F">
        <w:trPr>
          <w:trHeight w:val="1984"/>
        </w:trPr>
        <w:tc>
          <w:tcPr>
            <w:tcW w:w="985" w:type="dxa"/>
          </w:tcPr>
          <w:p w14:paraId="656D3782"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90" w:type="dxa"/>
            <w:shd w:val="clear" w:color="auto" w:fill="auto"/>
          </w:tcPr>
          <w:p w14:paraId="29F75935" w14:textId="77777777" w:rsidR="0084752D" w:rsidRPr="00570F17" w:rsidRDefault="0084752D" w:rsidP="00D8178F">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Connexe</w:t>
            </w:r>
          </w:p>
        </w:tc>
        <w:tc>
          <w:tcPr>
            <w:tcW w:w="2430" w:type="dxa"/>
            <w:shd w:val="clear" w:color="auto" w:fill="auto"/>
            <w:vAlign w:val="center"/>
          </w:tcPr>
          <w:p w14:paraId="11261E13"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Fourniture, installation et protection de tout le câblage nécessaire afin de mettre en marche tous les équipements objet de ce cahier des charges ; </w:t>
            </w:r>
          </w:p>
          <w:p w14:paraId="7E5C6DE1"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Fourniture de tous les documents techniques en langue Française ;</w:t>
            </w:r>
          </w:p>
          <w:p w14:paraId="3AF04CAC"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Pièces de rechange :</w:t>
            </w:r>
          </w:p>
          <w:p w14:paraId="2FBA26BF"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10 Capteurs analogiques</w:t>
            </w:r>
          </w:p>
          <w:p w14:paraId="136D3313"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04 boites de jonction</w:t>
            </w:r>
          </w:p>
          <w:p w14:paraId="5F4D1087"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04 répétiteurs de poids</w:t>
            </w:r>
          </w:p>
          <w:p w14:paraId="2A8006D3"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04 terminaux de pesé</w:t>
            </w:r>
          </w:p>
          <w:p w14:paraId="0C92A931"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01 Interphone ;</w:t>
            </w:r>
          </w:p>
          <w:p w14:paraId="71717CC9"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04 caméras (mêmes modèles fournis) ;</w:t>
            </w:r>
          </w:p>
          <w:p w14:paraId="29CD2FDE"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02 rampes ;</w:t>
            </w:r>
          </w:p>
          <w:p w14:paraId="3FB23370"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Guide roue de protection (quantité permettant de remplacer tous ceux installés) ;</w:t>
            </w:r>
          </w:p>
          <w:p w14:paraId="326C16B8"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02 Barrières automatiques ;</w:t>
            </w:r>
          </w:p>
          <w:p w14:paraId="77B0722C"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02 Feux de circulation (bicolore) ;</w:t>
            </w:r>
          </w:p>
          <w:p w14:paraId="47190050" w14:textId="77777777" w:rsidR="0084752D" w:rsidRPr="00570F17" w:rsidRDefault="0084752D" w:rsidP="00885BB2">
            <w:pPr>
              <w:numPr>
                <w:ilvl w:val="0"/>
                <w:numId w:val="30"/>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10 Lisses du même modèle et </w:t>
            </w:r>
            <w:r w:rsidRPr="00570F17">
              <w:rPr>
                <w:rFonts w:ascii="Times New Roman" w:eastAsia="Calibri" w:hAnsi="Times New Roman"/>
                <w:color w:val="000000" w:themeColor="text1"/>
                <w:lang w:eastAsia="en-ZW"/>
              </w:rPr>
              <w:lastRenderedPageBreak/>
              <w:t>compatible à la barrière automatique proposée</w:t>
            </w:r>
          </w:p>
        </w:tc>
        <w:tc>
          <w:tcPr>
            <w:tcW w:w="1890" w:type="dxa"/>
          </w:tcPr>
          <w:p w14:paraId="252DE07F"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00" w:type="dxa"/>
          </w:tcPr>
          <w:p w14:paraId="6C0A1D09" w14:textId="77777777" w:rsidR="0084752D" w:rsidRPr="00570F17" w:rsidRDefault="0084752D" w:rsidP="00D8178F">
            <w:pPr>
              <w:spacing w:before="0" w:after="0"/>
              <w:jc w:val="both"/>
              <w:rPr>
                <w:rFonts w:ascii="Times New Roman" w:hAnsi="Times New Roman"/>
                <w:color w:val="000000" w:themeColor="text1"/>
                <w:lang w:eastAsia="en-ZW"/>
              </w:rPr>
            </w:pPr>
          </w:p>
        </w:tc>
        <w:tc>
          <w:tcPr>
            <w:tcW w:w="1440" w:type="dxa"/>
          </w:tcPr>
          <w:p w14:paraId="5B08C540" w14:textId="77777777" w:rsidR="0084752D" w:rsidRPr="00570F17" w:rsidRDefault="0084752D" w:rsidP="00D8178F">
            <w:pPr>
              <w:spacing w:before="0" w:after="0"/>
              <w:jc w:val="both"/>
              <w:rPr>
                <w:rFonts w:ascii="Times New Roman" w:hAnsi="Times New Roman"/>
                <w:color w:val="000000" w:themeColor="text1"/>
                <w:lang w:eastAsia="en-ZW"/>
              </w:rPr>
            </w:pPr>
          </w:p>
        </w:tc>
      </w:tr>
      <w:tr w:rsidR="00D8178F" w:rsidRPr="00570F17" w14:paraId="3E51E24B" w14:textId="77777777" w:rsidTr="00D8178F">
        <w:trPr>
          <w:trHeight w:val="1984"/>
        </w:trPr>
        <w:tc>
          <w:tcPr>
            <w:tcW w:w="985" w:type="dxa"/>
          </w:tcPr>
          <w:p w14:paraId="35064164"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90" w:type="dxa"/>
            <w:shd w:val="clear" w:color="auto" w:fill="auto"/>
          </w:tcPr>
          <w:p w14:paraId="4C076AC6" w14:textId="77777777" w:rsidR="0084752D" w:rsidRPr="00570F17" w:rsidRDefault="0084752D" w:rsidP="00D8178F">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Garantie</w:t>
            </w:r>
          </w:p>
        </w:tc>
        <w:tc>
          <w:tcPr>
            <w:tcW w:w="2430" w:type="dxa"/>
            <w:shd w:val="clear" w:color="auto" w:fill="auto"/>
            <w:vAlign w:val="center"/>
          </w:tcPr>
          <w:p w14:paraId="539818C7"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Le fournisseur devrait soumettre une garantie d’une année à partir de la date de réception définitive et qui couvre les pièces et la main d’œuvre pour le pont bascule ainsi que tous les composants du présent lot</w:t>
            </w:r>
          </w:p>
        </w:tc>
        <w:tc>
          <w:tcPr>
            <w:tcW w:w="1890" w:type="dxa"/>
          </w:tcPr>
          <w:p w14:paraId="0CFB64E2"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00" w:type="dxa"/>
          </w:tcPr>
          <w:p w14:paraId="2359FCBB" w14:textId="77777777" w:rsidR="0084752D" w:rsidRPr="00570F17" w:rsidRDefault="0084752D" w:rsidP="00D8178F">
            <w:pPr>
              <w:spacing w:before="0" w:after="0"/>
              <w:jc w:val="both"/>
              <w:rPr>
                <w:rFonts w:ascii="Times New Roman" w:hAnsi="Times New Roman"/>
                <w:color w:val="000000" w:themeColor="text1"/>
                <w:lang w:eastAsia="en-ZW"/>
              </w:rPr>
            </w:pPr>
          </w:p>
        </w:tc>
        <w:tc>
          <w:tcPr>
            <w:tcW w:w="1440" w:type="dxa"/>
          </w:tcPr>
          <w:p w14:paraId="4E41687A" w14:textId="77777777" w:rsidR="0084752D" w:rsidRPr="00570F17" w:rsidRDefault="0084752D" w:rsidP="00D8178F">
            <w:pPr>
              <w:spacing w:before="0" w:after="0"/>
              <w:jc w:val="both"/>
              <w:rPr>
                <w:rFonts w:ascii="Times New Roman" w:hAnsi="Times New Roman"/>
                <w:color w:val="000000" w:themeColor="text1"/>
                <w:lang w:eastAsia="en-ZW"/>
              </w:rPr>
            </w:pPr>
          </w:p>
        </w:tc>
      </w:tr>
      <w:tr w:rsidR="00D8178F" w:rsidRPr="00570F17" w14:paraId="19FFFCB7" w14:textId="77777777" w:rsidTr="00D8178F">
        <w:trPr>
          <w:trHeight w:val="1984"/>
        </w:trPr>
        <w:tc>
          <w:tcPr>
            <w:tcW w:w="985" w:type="dxa"/>
          </w:tcPr>
          <w:p w14:paraId="66632625"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90" w:type="dxa"/>
            <w:shd w:val="clear" w:color="auto" w:fill="auto"/>
          </w:tcPr>
          <w:p w14:paraId="04BB3D8D" w14:textId="77777777" w:rsidR="0084752D" w:rsidRPr="00570F17" w:rsidRDefault="0084752D" w:rsidP="00D8178F">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Contrat de maintenance</w:t>
            </w:r>
          </w:p>
        </w:tc>
        <w:tc>
          <w:tcPr>
            <w:tcW w:w="2430" w:type="dxa"/>
            <w:shd w:val="clear" w:color="auto" w:fill="auto"/>
            <w:vAlign w:val="center"/>
          </w:tcPr>
          <w:p w14:paraId="1E34F11D" w14:textId="77777777" w:rsidR="0084752D" w:rsidRPr="00570F17" w:rsidRDefault="0084752D" w:rsidP="00D8178F">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Contrat de maintenance qui couvre les pièces et la main d’œuvre pour intervenir et réparer le pont bascule durant une année à partir de la date de fin de la période de garantie</w:t>
            </w:r>
          </w:p>
        </w:tc>
        <w:tc>
          <w:tcPr>
            <w:tcW w:w="1890" w:type="dxa"/>
          </w:tcPr>
          <w:p w14:paraId="7012A36C" w14:textId="77777777" w:rsidR="0084752D" w:rsidRPr="00570F17" w:rsidRDefault="0084752D" w:rsidP="00D8178F">
            <w:pPr>
              <w:spacing w:before="0" w:after="0"/>
              <w:jc w:val="both"/>
              <w:rPr>
                <w:rFonts w:ascii="Times New Roman" w:hAnsi="Times New Roman"/>
                <w:color w:val="000000" w:themeColor="text1"/>
                <w:lang w:eastAsia="en-ZW"/>
              </w:rPr>
            </w:pPr>
          </w:p>
        </w:tc>
        <w:tc>
          <w:tcPr>
            <w:tcW w:w="1800" w:type="dxa"/>
          </w:tcPr>
          <w:p w14:paraId="161467CA" w14:textId="77777777" w:rsidR="0084752D" w:rsidRPr="00570F17" w:rsidRDefault="0084752D" w:rsidP="00D8178F">
            <w:pPr>
              <w:spacing w:before="0" w:after="0"/>
              <w:jc w:val="both"/>
              <w:rPr>
                <w:rFonts w:ascii="Times New Roman" w:hAnsi="Times New Roman"/>
                <w:color w:val="000000" w:themeColor="text1"/>
                <w:lang w:eastAsia="en-ZW"/>
              </w:rPr>
            </w:pPr>
          </w:p>
        </w:tc>
        <w:tc>
          <w:tcPr>
            <w:tcW w:w="1440" w:type="dxa"/>
          </w:tcPr>
          <w:p w14:paraId="27DE661C" w14:textId="77777777" w:rsidR="0084752D" w:rsidRPr="00570F17" w:rsidRDefault="0084752D" w:rsidP="00D8178F">
            <w:pPr>
              <w:spacing w:before="0" w:after="0"/>
              <w:jc w:val="both"/>
              <w:rPr>
                <w:rFonts w:ascii="Times New Roman" w:hAnsi="Times New Roman"/>
                <w:color w:val="000000" w:themeColor="text1"/>
                <w:lang w:eastAsia="en-ZW"/>
              </w:rPr>
            </w:pPr>
          </w:p>
        </w:tc>
      </w:tr>
    </w:tbl>
    <w:p w14:paraId="0C8EC955"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5CCE74FB"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776A9660"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4F17CEDE"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5F680D5D"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35D58626"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5B881FB8"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1035AD5D"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76488241"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56B9DDAA"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3379ABE2"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5DC3D0DF"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3C30D7B3"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38CFBBF4"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146A55E3"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4E6D9B90"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5DF5C2B2"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383B0945"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4BDF7767"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56F4945E" w14:textId="77777777" w:rsidR="0084752D" w:rsidRPr="00570F17" w:rsidRDefault="0084752D" w:rsidP="0084752D">
      <w:pPr>
        <w:spacing w:before="0" w:after="200" w:line="276" w:lineRule="auto"/>
        <w:ind w:left="720"/>
        <w:contextualSpacing/>
        <w:jc w:val="both"/>
        <w:rPr>
          <w:rFonts w:ascii="Times New Roman" w:eastAsia="Calibri" w:hAnsi="Times New Roman"/>
          <w:color w:val="000000" w:themeColor="text1"/>
          <w:sz w:val="22"/>
          <w:szCs w:val="22"/>
        </w:rPr>
      </w:pPr>
    </w:p>
    <w:p w14:paraId="7FECADD7" w14:textId="77777777" w:rsidR="0084752D" w:rsidRPr="00570F17" w:rsidRDefault="0084752D" w:rsidP="0084752D">
      <w:pPr>
        <w:spacing w:before="0" w:after="200" w:line="276" w:lineRule="auto"/>
        <w:ind w:left="720"/>
        <w:contextualSpacing/>
        <w:jc w:val="both"/>
        <w:rPr>
          <w:rFonts w:ascii="Times New Roman" w:eastAsia="Calibri" w:hAnsi="Times New Roman"/>
          <w:b/>
          <w:bCs/>
          <w:color w:val="000000" w:themeColor="text1"/>
          <w:sz w:val="24"/>
          <w:szCs w:val="24"/>
        </w:rPr>
      </w:pPr>
    </w:p>
    <w:p w14:paraId="35D60D30" w14:textId="77777777" w:rsidR="0084752D" w:rsidRPr="00570F17" w:rsidRDefault="0084752D" w:rsidP="0084752D">
      <w:pPr>
        <w:spacing w:before="0" w:after="200" w:line="276" w:lineRule="auto"/>
        <w:ind w:left="720"/>
        <w:contextualSpacing/>
        <w:jc w:val="both"/>
        <w:rPr>
          <w:rFonts w:ascii="Times New Roman" w:eastAsia="Calibri" w:hAnsi="Times New Roman"/>
          <w:b/>
          <w:bCs/>
          <w:color w:val="000000" w:themeColor="text1"/>
          <w:sz w:val="24"/>
          <w:szCs w:val="24"/>
        </w:rPr>
      </w:pPr>
    </w:p>
    <w:tbl>
      <w:tblPr>
        <w:tblpPr w:leftFromText="141" w:rightFromText="141"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816"/>
        <w:gridCol w:w="2386"/>
        <w:gridCol w:w="1710"/>
        <w:gridCol w:w="1524"/>
        <w:gridCol w:w="1275"/>
      </w:tblGrid>
      <w:tr w:rsidR="0084752D" w:rsidRPr="00570F17" w14:paraId="0F3A98DA" w14:textId="77777777" w:rsidTr="009A15C1">
        <w:trPr>
          <w:trHeight w:val="841"/>
          <w:tblHeader/>
        </w:trPr>
        <w:tc>
          <w:tcPr>
            <w:tcW w:w="923" w:type="dxa"/>
            <w:shd w:val="clear" w:color="000000" w:fill="BFBFBF"/>
          </w:tcPr>
          <w:p w14:paraId="6FC4BC7B" w14:textId="77777777" w:rsidR="0084752D" w:rsidRPr="00570F17" w:rsidRDefault="0084752D" w:rsidP="0033001B">
            <w:pPr>
              <w:spacing w:before="0" w:after="0"/>
              <w:jc w:val="both"/>
              <w:rPr>
                <w:rFonts w:ascii="Times New Roman" w:hAnsi="Times New Roman"/>
                <w:b/>
                <w:bCs/>
                <w:color w:val="000000" w:themeColor="text1"/>
                <w:lang w:eastAsia="en-ZW"/>
              </w:rPr>
            </w:pPr>
          </w:p>
        </w:tc>
        <w:tc>
          <w:tcPr>
            <w:tcW w:w="1816" w:type="dxa"/>
            <w:shd w:val="clear" w:color="000000" w:fill="BFBFBF"/>
            <w:vAlign w:val="center"/>
          </w:tcPr>
          <w:p w14:paraId="697FB6EA" w14:textId="77777777" w:rsidR="0084752D" w:rsidRPr="00570F17" w:rsidRDefault="0084752D" w:rsidP="0033001B">
            <w:pPr>
              <w:spacing w:before="0" w:after="0"/>
              <w:jc w:val="both"/>
              <w:rPr>
                <w:rFonts w:ascii="Times New Roman" w:hAnsi="Times New Roman"/>
                <w:b/>
                <w:bCs/>
                <w:color w:val="000000" w:themeColor="text1"/>
                <w:lang w:eastAsia="en-ZW"/>
              </w:rPr>
            </w:pPr>
            <w:r w:rsidRPr="00570F17">
              <w:rPr>
                <w:rFonts w:ascii="Times New Roman" w:hAnsi="Times New Roman"/>
                <w:b/>
                <w:bCs/>
                <w:color w:val="000000" w:themeColor="text1"/>
                <w:lang w:eastAsia="en-ZW"/>
              </w:rPr>
              <w:t>1</w:t>
            </w:r>
          </w:p>
        </w:tc>
        <w:tc>
          <w:tcPr>
            <w:tcW w:w="2386" w:type="dxa"/>
            <w:shd w:val="clear" w:color="000000" w:fill="BFBFBF"/>
            <w:vAlign w:val="center"/>
          </w:tcPr>
          <w:p w14:paraId="63990F24" w14:textId="77777777" w:rsidR="0084752D" w:rsidRPr="00570F17" w:rsidRDefault="0084752D" w:rsidP="0033001B">
            <w:pPr>
              <w:spacing w:before="0" w:after="0"/>
              <w:jc w:val="both"/>
              <w:rPr>
                <w:rFonts w:ascii="Times New Roman" w:hAnsi="Times New Roman"/>
                <w:b/>
                <w:color w:val="000000" w:themeColor="text1"/>
              </w:rPr>
            </w:pPr>
            <w:r w:rsidRPr="00570F17">
              <w:rPr>
                <w:rFonts w:ascii="Times New Roman" w:hAnsi="Times New Roman"/>
                <w:b/>
                <w:color w:val="000000" w:themeColor="text1"/>
              </w:rPr>
              <w:t>2</w:t>
            </w:r>
          </w:p>
        </w:tc>
        <w:tc>
          <w:tcPr>
            <w:tcW w:w="1710" w:type="dxa"/>
            <w:shd w:val="clear" w:color="000000" w:fill="BFBFBF"/>
          </w:tcPr>
          <w:p w14:paraId="01E6B3A5" w14:textId="77777777" w:rsidR="0084752D" w:rsidRPr="00570F17" w:rsidRDefault="0084752D" w:rsidP="0033001B">
            <w:pPr>
              <w:spacing w:before="0" w:after="0"/>
              <w:jc w:val="both"/>
              <w:rPr>
                <w:rFonts w:ascii="Times New Roman" w:hAnsi="Times New Roman"/>
                <w:b/>
                <w:color w:val="000000" w:themeColor="text1"/>
              </w:rPr>
            </w:pPr>
            <w:r w:rsidRPr="00570F17">
              <w:rPr>
                <w:rFonts w:ascii="Times New Roman" w:hAnsi="Times New Roman"/>
                <w:b/>
                <w:color w:val="000000" w:themeColor="text1"/>
              </w:rPr>
              <w:t>3</w:t>
            </w:r>
          </w:p>
        </w:tc>
        <w:tc>
          <w:tcPr>
            <w:tcW w:w="1524" w:type="dxa"/>
            <w:tcBorders>
              <w:top w:val="single" w:sz="8" w:space="0" w:color="auto"/>
              <w:left w:val="single" w:sz="4" w:space="0" w:color="auto"/>
              <w:bottom w:val="single" w:sz="8" w:space="0" w:color="auto"/>
              <w:right w:val="single" w:sz="8" w:space="0" w:color="auto"/>
            </w:tcBorders>
            <w:shd w:val="clear" w:color="000000" w:fill="BFBFBF"/>
          </w:tcPr>
          <w:p w14:paraId="0A867312" w14:textId="77777777" w:rsidR="0084752D" w:rsidRPr="00570F17" w:rsidRDefault="0084752D" w:rsidP="0033001B">
            <w:pPr>
              <w:tabs>
                <w:tab w:val="left" w:pos="1226"/>
              </w:tabs>
              <w:spacing w:before="0" w:after="0"/>
              <w:jc w:val="both"/>
              <w:rPr>
                <w:rFonts w:ascii="Times New Roman" w:hAnsi="Times New Roman"/>
                <w:b/>
              </w:rPr>
            </w:pPr>
            <w:r w:rsidRPr="00570F17">
              <w:rPr>
                <w:rFonts w:ascii="Times New Roman" w:hAnsi="Times New Roman"/>
                <w:b/>
              </w:rPr>
              <w:t>4</w:t>
            </w:r>
          </w:p>
        </w:tc>
        <w:tc>
          <w:tcPr>
            <w:tcW w:w="1275" w:type="dxa"/>
            <w:tcBorders>
              <w:top w:val="single" w:sz="8" w:space="0" w:color="auto"/>
              <w:left w:val="nil"/>
              <w:bottom w:val="single" w:sz="8" w:space="0" w:color="auto"/>
              <w:right w:val="single" w:sz="8" w:space="0" w:color="auto"/>
            </w:tcBorders>
            <w:shd w:val="clear" w:color="000000" w:fill="BFBFBF"/>
          </w:tcPr>
          <w:p w14:paraId="62F940DF" w14:textId="77777777" w:rsidR="0084752D" w:rsidRPr="00570F17" w:rsidRDefault="0084752D" w:rsidP="0033001B">
            <w:pPr>
              <w:tabs>
                <w:tab w:val="left" w:pos="1226"/>
              </w:tabs>
              <w:spacing w:before="0" w:after="0"/>
              <w:jc w:val="both"/>
              <w:rPr>
                <w:rFonts w:ascii="Times New Roman" w:hAnsi="Times New Roman"/>
                <w:b/>
              </w:rPr>
            </w:pPr>
            <w:r w:rsidRPr="00570F17">
              <w:rPr>
                <w:rFonts w:ascii="Times New Roman" w:hAnsi="Times New Roman"/>
                <w:b/>
              </w:rPr>
              <w:t>5</w:t>
            </w:r>
          </w:p>
        </w:tc>
      </w:tr>
      <w:tr w:rsidR="00006309" w:rsidRPr="00570F17" w14:paraId="618BF615" w14:textId="77777777" w:rsidTr="009A15C1">
        <w:trPr>
          <w:trHeight w:val="841"/>
          <w:tblHeader/>
        </w:trPr>
        <w:tc>
          <w:tcPr>
            <w:tcW w:w="923" w:type="dxa"/>
            <w:shd w:val="clear" w:color="000000" w:fill="BFBFBF"/>
          </w:tcPr>
          <w:p w14:paraId="56069253" w14:textId="77777777" w:rsidR="00006309" w:rsidRPr="00570F17" w:rsidRDefault="00006309" w:rsidP="00006309">
            <w:pPr>
              <w:spacing w:before="0" w:after="0"/>
              <w:jc w:val="both"/>
              <w:rPr>
                <w:rFonts w:ascii="Times New Roman" w:hAnsi="Times New Roman"/>
                <w:b/>
                <w:bCs/>
                <w:color w:val="000000" w:themeColor="text1"/>
                <w:lang w:eastAsia="en-ZW"/>
              </w:rPr>
            </w:pPr>
            <w:r w:rsidRPr="00570F17">
              <w:rPr>
                <w:rFonts w:ascii="Times New Roman" w:hAnsi="Times New Roman"/>
                <w:b/>
                <w:bCs/>
                <w:color w:val="000000" w:themeColor="text1"/>
                <w:lang w:eastAsia="en-ZW"/>
              </w:rPr>
              <w:t>Article</w:t>
            </w:r>
          </w:p>
        </w:tc>
        <w:tc>
          <w:tcPr>
            <w:tcW w:w="1816" w:type="dxa"/>
            <w:shd w:val="clear" w:color="000000" w:fill="BFBFBF"/>
            <w:vAlign w:val="center"/>
            <w:hideMark/>
          </w:tcPr>
          <w:p w14:paraId="55285DA8" w14:textId="2C711520" w:rsidR="00006309" w:rsidRPr="00570F17" w:rsidRDefault="00006309" w:rsidP="00006309">
            <w:pPr>
              <w:spacing w:before="0" w:after="0"/>
              <w:jc w:val="both"/>
              <w:rPr>
                <w:rFonts w:ascii="Times New Roman" w:hAnsi="Times New Roman"/>
                <w:b/>
                <w:bCs/>
                <w:color w:val="000000" w:themeColor="text1"/>
                <w:lang w:eastAsia="en-ZW"/>
              </w:rPr>
            </w:pPr>
            <w:r w:rsidRPr="00570F17">
              <w:rPr>
                <w:rFonts w:ascii="Times New Roman" w:hAnsi="Times New Roman"/>
                <w:b/>
                <w:bCs/>
                <w:color w:val="000000" w:themeColor="text1"/>
                <w:lang w:eastAsia="en-ZW"/>
              </w:rPr>
              <w:t>Caractéristique</w:t>
            </w:r>
          </w:p>
        </w:tc>
        <w:tc>
          <w:tcPr>
            <w:tcW w:w="2386" w:type="dxa"/>
            <w:shd w:val="clear" w:color="000000" w:fill="BFBFBF"/>
            <w:vAlign w:val="center"/>
            <w:hideMark/>
          </w:tcPr>
          <w:p w14:paraId="089DD844" w14:textId="165C6DF0" w:rsidR="00006309" w:rsidRPr="00570F17" w:rsidRDefault="00006309" w:rsidP="00006309">
            <w:pPr>
              <w:spacing w:before="0" w:after="0"/>
              <w:jc w:val="both"/>
              <w:rPr>
                <w:rFonts w:ascii="Times New Roman" w:hAnsi="Times New Roman"/>
                <w:b/>
                <w:bCs/>
                <w:color w:val="000000" w:themeColor="text1"/>
                <w:lang w:eastAsia="en-ZW"/>
              </w:rPr>
            </w:pPr>
            <w:r w:rsidRPr="00570F17">
              <w:rPr>
                <w:rFonts w:ascii="Times New Roman" w:hAnsi="Times New Roman"/>
                <w:b/>
                <w:color w:val="000000" w:themeColor="text1"/>
              </w:rPr>
              <w:t>Spécifications minimales de l’article requises</w:t>
            </w:r>
          </w:p>
        </w:tc>
        <w:tc>
          <w:tcPr>
            <w:tcW w:w="1710" w:type="dxa"/>
            <w:shd w:val="clear" w:color="000000" w:fill="BFBFBF"/>
          </w:tcPr>
          <w:p w14:paraId="2A7E6133" w14:textId="552E6A81" w:rsidR="00006309" w:rsidRPr="00570F17" w:rsidRDefault="00006309" w:rsidP="00006309">
            <w:pPr>
              <w:spacing w:before="0" w:after="0"/>
              <w:jc w:val="both"/>
              <w:rPr>
                <w:rFonts w:ascii="Times New Roman" w:hAnsi="Times New Roman"/>
                <w:b/>
                <w:color w:val="000000" w:themeColor="text1"/>
              </w:rPr>
            </w:pPr>
            <w:r w:rsidRPr="00570F17">
              <w:rPr>
                <w:rFonts w:ascii="Times New Roman" w:hAnsi="Times New Roman"/>
                <w:b/>
                <w:color w:val="000000" w:themeColor="text1"/>
              </w:rPr>
              <w:t>Spécifications proposées par le soumissionnaire</w:t>
            </w:r>
          </w:p>
        </w:tc>
        <w:tc>
          <w:tcPr>
            <w:tcW w:w="1524" w:type="dxa"/>
            <w:tcBorders>
              <w:top w:val="single" w:sz="8" w:space="0" w:color="auto"/>
              <w:left w:val="single" w:sz="4" w:space="0" w:color="auto"/>
              <w:bottom w:val="single" w:sz="8" w:space="0" w:color="auto"/>
              <w:right w:val="single" w:sz="8" w:space="0" w:color="auto"/>
            </w:tcBorders>
            <w:shd w:val="clear" w:color="000000" w:fill="BFBFBF"/>
          </w:tcPr>
          <w:p w14:paraId="790C334D" w14:textId="77777777" w:rsidR="00006309" w:rsidRPr="00570F17" w:rsidRDefault="00006309" w:rsidP="00006309">
            <w:pPr>
              <w:spacing w:before="0" w:after="0"/>
              <w:jc w:val="both"/>
              <w:rPr>
                <w:rFonts w:ascii="Times New Roman" w:hAnsi="Times New Roman"/>
                <w:b/>
              </w:rPr>
            </w:pPr>
            <w:r w:rsidRPr="00570F17">
              <w:rPr>
                <w:rFonts w:ascii="Times New Roman" w:hAnsi="Times New Roman"/>
                <w:b/>
              </w:rPr>
              <w:t xml:space="preserve">Notes, remarques, </w:t>
            </w:r>
          </w:p>
          <w:p w14:paraId="4D63B9B8" w14:textId="5ED1FFBF" w:rsidR="00006309" w:rsidRPr="00570F17" w:rsidRDefault="00006309" w:rsidP="00006309">
            <w:pPr>
              <w:tabs>
                <w:tab w:val="left" w:pos="1226"/>
              </w:tabs>
              <w:spacing w:before="0" w:after="0"/>
              <w:jc w:val="both"/>
              <w:rPr>
                <w:rFonts w:ascii="Times New Roman" w:hAnsi="Times New Roman"/>
                <w:b/>
                <w:color w:val="000000" w:themeColor="text1"/>
              </w:rPr>
            </w:pPr>
            <w:r w:rsidRPr="00570F17">
              <w:rPr>
                <w:rFonts w:ascii="Times New Roman" w:hAnsi="Times New Roman"/>
                <w:b/>
              </w:rPr>
              <w:t xml:space="preserve">référence </w:t>
            </w:r>
            <w:r w:rsidR="008B3DF7" w:rsidRPr="00570F17">
              <w:rPr>
                <w:rFonts w:ascii="Times New Roman" w:hAnsi="Times New Roman"/>
                <w:b/>
              </w:rPr>
              <w:t>des</w:t>
            </w:r>
            <w:r w:rsidRPr="00570F17">
              <w:rPr>
                <w:rFonts w:ascii="Times New Roman" w:hAnsi="Times New Roman"/>
                <w:b/>
              </w:rPr>
              <w:t xml:space="preserve"> document</w:t>
            </w:r>
            <w:r w:rsidR="008B3DF7" w:rsidRPr="00570F17">
              <w:rPr>
                <w:rFonts w:ascii="Times New Roman" w:hAnsi="Times New Roman"/>
                <w:b/>
              </w:rPr>
              <w:t>s</w:t>
            </w:r>
          </w:p>
        </w:tc>
        <w:tc>
          <w:tcPr>
            <w:tcW w:w="1275" w:type="dxa"/>
            <w:tcBorders>
              <w:top w:val="single" w:sz="8" w:space="0" w:color="auto"/>
              <w:left w:val="nil"/>
              <w:bottom w:val="single" w:sz="8" w:space="0" w:color="auto"/>
              <w:right w:val="single" w:sz="8" w:space="0" w:color="auto"/>
            </w:tcBorders>
            <w:shd w:val="clear" w:color="000000" w:fill="BFBFBF"/>
          </w:tcPr>
          <w:p w14:paraId="05D899AB" w14:textId="30F72B72" w:rsidR="00006309" w:rsidRPr="00570F17" w:rsidRDefault="00006309" w:rsidP="00006309">
            <w:pPr>
              <w:tabs>
                <w:tab w:val="left" w:pos="1226"/>
              </w:tabs>
              <w:spacing w:before="0" w:after="0"/>
              <w:jc w:val="both"/>
              <w:rPr>
                <w:rFonts w:ascii="Times New Roman" w:hAnsi="Times New Roman"/>
                <w:b/>
                <w:color w:val="000000" w:themeColor="text1"/>
              </w:rPr>
            </w:pPr>
            <w:r w:rsidRPr="00570F17">
              <w:rPr>
                <w:rFonts w:ascii="Times New Roman" w:hAnsi="Times New Roman"/>
                <w:b/>
              </w:rPr>
              <w:t>Notes du Comité d'évaluation</w:t>
            </w:r>
          </w:p>
        </w:tc>
      </w:tr>
      <w:tr w:rsidR="0084752D" w:rsidRPr="00570F17" w14:paraId="17C74E8A" w14:textId="77777777" w:rsidTr="009A15C1">
        <w:trPr>
          <w:trHeight w:val="1544"/>
        </w:trPr>
        <w:tc>
          <w:tcPr>
            <w:tcW w:w="923" w:type="dxa"/>
          </w:tcPr>
          <w:p w14:paraId="516C6FF9" w14:textId="77777777" w:rsidR="0084752D" w:rsidRPr="00570F17" w:rsidRDefault="0084752D" w:rsidP="0033001B">
            <w:pPr>
              <w:spacing w:before="0" w:after="0"/>
              <w:jc w:val="both"/>
              <w:rPr>
                <w:rFonts w:ascii="Times New Roman" w:hAnsi="Times New Roman"/>
                <w:color w:val="000000" w:themeColor="text1"/>
                <w:lang w:eastAsia="en-ZW"/>
              </w:rPr>
            </w:pPr>
          </w:p>
          <w:p w14:paraId="48109652" w14:textId="77777777" w:rsidR="0084752D" w:rsidRPr="00570F17" w:rsidRDefault="0084752D" w:rsidP="0033001B">
            <w:pPr>
              <w:spacing w:before="0" w:after="0"/>
              <w:jc w:val="both"/>
              <w:rPr>
                <w:rFonts w:ascii="Times New Roman" w:hAnsi="Times New Roman"/>
                <w:color w:val="000000" w:themeColor="text1"/>
                <w:lang w:eastAsia="en-ZW"/>
              </w:rPr>
            </w:pPr>
          </w:p>
        </w:tc>
        <w:tc>
          <w:tcPr>
            <w:tcW w:w="1816" w:type="dxa"/>
            <w:shd w:val="clear" w:color="auto" w:fill="auto"/>
          </w:tcPr>
          <w:p w14:paraId="3F63B316" w14:textId="77777777" w:rsidR="0084752D" w:rsidRPr="00570F17" w:rsidRDefault="0084752D" w:rsidP="0033001B">
            <w:pPr>
              <w:spacing w:after="0"/>
              <w:jc w:val="both"/>
              <w:rPr>
                <w:rFonts w:ascii="Times New Roman" w:hAnsi="Times New Roman"/>
                <w:color w:val="000000" w:themeColor="text1"/>
                <w:lang w:eastAsia="en-ZW"/>
              </w:rPr>
            </w:pPr>
            <w:r w:rsidRPr="00570F17">
              <w:rPr>
                <w:rFonts w:ascii="Times New Roman" w:eastAsia="Calibri" w:hAnsi="Times New Roman"/>
                <w:color w:val="000000" w:themeColor="text1"/>
                <w:lang w:eastAsia="en-ZW"/>
              </w:rPr>
              <w:t>Fourniture des équipements Informatiques nécessaires pour l’exploitation du le pont bascule objet de l’appel d’offre ainsi qu’un deuxième pont balance déjà installé</w:t>
            </w:r>
          </w:p>
        </w:tc>
        <w:tc>
          <w:tcPr>
            <w:tcW w:w="2386" w:type="dxa"/>
            <w:shd w:val="clear" w:color="auto" w:fill="auto"/>
            <w:vAlign w:val="center"/>
          </w:tcPr>
          <w:p w14:paraId="6EDA3106" w14:textId="77777777" w:rsidR="0084752D" w:rsidRPr="00570F17" w:rsidRDefault="0084752D" w:rsidP="0033001B">
            <w:pPr>
              <w:spacing w:after="0"/>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Les articles suivants devraient être fourni pour enregistrer les données de pesage via l’application communiquant avec le système du pont-bascule et qui permettra l’interfaçage avec le système de la Douane SYDONIAWorld ;</w:t>
            </w:r>
          </w:p>
          <w:p w14:paraId="4397B1CF"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Serveur rack pour l’application et la base de données du système de pont-bascule : </w:t>
            </w:r>
          </w:p>
          <w:p w14:paraId="2D8D2B24" w14:textId="77777777" w:rsidR="0084752D" w:rsidRPr="00570F17" w:rsidRDefault="0084752D" w:rsidP="0033001B">
            <w:pPr>
              <w:tabs>
                <w:tab w:val="left" w:pos="638"/>
              </w:tabs>
              <w:spacing w:before="0" w:after="0" w:line="276" w:lineRule="auto"/>
              <w:ind w:left="360" w:hanging="147"/>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Un serveur avec les capacités suivantes :</w:t>
            </w:r>
          </w:p>
          <w:p w14:paraId="1BBCCEDC"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Processeur : Intel</w:t>
            </w:r>
          </w:p>
          <w:p w14:paraId="35588C0A"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Stockage : 3 To en RAID1 (Disques échangeables à chaud) ;</w:t>
            </w:r>
          </w:p>
          <w:p w14:paraId="2101255D"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2 disques de secours (Hotspare) installés ;</w:t>
            </w:r>
          </w:p>
          <w:p w14:paraId="4403306F"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Double alimentation électrique ;</w:t>
            </w:r>
          </w:p>
          <w:p w14:paraId="4965EF63"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Mémoire vive : 64Go ;</w:t>
            </w:r>
          </w:p>
          <w:p w14:paraId="669D735E"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Réseau : 2 ports RJ45;</w:t>
            </w:r>
          </w:p>
          <w:p w14:paraId="415FC526"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Switch KVM avec Adaptateur pour connecter l’écran ;</w:t>
            </w:r>
          </w:p>
          <w:p w14:paraId="121B2124"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Ecran : Rack 17 Pouces à connecter au serveur via un adaptateur KVM.</w:t>
            </w:r>
          </w:p>
          <w:p w14:paraId="35D32FDB"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Postes de travail : Cinq ordinateurs de bureaux à fournir pour l’utilisation de l’application du pont-bascule par les agents de Douane avec les caractéristiques suivantes : </w:t>
            </w:r>
          </w:p>
          <w:p w14:paraId="01DFACDE"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Processeur Intel I7</w:t>
            </w:r>
          </w:p>
          <w:p w14:paraId="7CF77EFC"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Mémoire : 8Go ;</w:t>
            </w:r>
          </w:p>
          <w:p w14:paraId="3DCF8E8C"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Stockage : Un disque de 500Go SSD et un disque HDD de 1To HDD;</w:t>
            </w:r>
          </w:p>
          <w:p w14:paraId="5E9C6B25"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Ports : 1 x VGA, 1 x HDMI, 1 x RJ45, 4 x USB 3 ;</w:t>
            </w:r>
          </w:p>
          <w:p w14:paraId="31C765ED"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Wifi</w:t>
            </w:r>
          </w:p>
          <w:p w14:paraId="499DF5C3"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Deux Imprimantes multi fonction (Scanner, photocopie et impression) :</w:t>
            </w:r>
          </w:p>
          <w:p w14:paraId="4BEA0A50"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Type : Couleur et Laser</w:t>
            </w:r>
          </w:p>
          <w:p w14:paraId="6C9A7C0C"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Ports : USB et RJ45</w:t>
            </w:r>
          </w:p>
          <w:p w14:paraId="7D95C228"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Format : A4</w:t>
            </w:r>
          </w:p>
          <w:p w14:paraId="754664A6"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Vitesse : 25 Pages par minute</w:t>
            </w:r>
          </w:p>
          <w:p w14:paraId="289038B4"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Ecran tactile et couleur</w:t>
            </w:r>
          </w:p>
          <w:p w14:paraId="3FDC29BB"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Quatre Imprimantes :</w:t>
            </w:r>
          </w:p>
          <w:p w14:paraId="7C39CAB0"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Type : Noir et blanc Laser</w:t>
            </w:r>
          </w:p>
          <w:p w14:paraId="5021C762"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lastRenderedPageBreak/>
              <w:t>Ports : USB et RJ45</w:t>
            </w:r>
          </w:p>
          <w:p w14:paraId="3AEAE7C6"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Format : A4</w:t>
            </w:r>
          </w:p>
          <w:p w14:paraId="60CA635B"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Vitesse : 35 Pages par minute</w:t>
            </w:r>
          </w:p>
          <w:p w14:paraId="4F527E63" w14:textId="77777777" w:rsidR="0084752D" w:rsidRPr="00570F17" w:rsidRDefault="0084752D" w:rsidP="00885BB2">
            <w:pPr>
              <w:numPr>
                <w:ilvl w:val="0"/>
                <w:numId w:val="32"/>
              </w:numPr>
              <w:tabs>
                <w:tab w:val="clear" w:pos="360"/>
                <w:tab w:val="num" w:pos="780"/>
              </w:tabs>
              <w:spacing w:before="0" w:after="0" w:line="276" w:lineRule="auto"/>
              <w:ind w:left="780"/>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Ecran de commande</w:t>
            </w:r>
          </w:p>
          <w:p w14:paraId="2AC77E1F"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Switch : Gigabit, 24 Ports avec PoE pour alimenter les caméras ;</w:t>
            </w:r>
          </w:p>
          <w:p w14:paraId="423E4327"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Routeur : Deux Routeurs de marque Mikrotik afin de l’intégrer dans le réseau de la Douane basé sur des routeurs de cette marque muni d’un port SFP et des ventilateurs de refroidissement intégrés ;</w:t>
            </w:r>
          </w:p>
          <w:p w14:paraId="69A30B7A"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Installation réseau : Installation des câbles réseaux et électriques dans des goulottes ainsi que des tableaux </w:t>
            </w:r>
            <w:r w:rsidRPr="00570F17">
              <w:rPr>
                <w:rFonts w:ascii="Times New Roman" w:eastAsia="Calibri" w:hAnsi="Times New Roman"/>
                <w:color w:val="000000" w:themeColor="text1"/>
                <w:lang w:eastAsia="en-ZW"/>
              </w:rPr>
              <w:lastRenderedPageBreak/>
              <w:t xml:space="preserve">de brassage, des prises RJ45 et électriques devraient être réalisée afin d’assurer la communication entre le serveur, les postes de travail, les caméras et le système du pont-bascule.  </w:t>
            </w:r>
          </w:p>
          <w:p w14:paraId="2EFC3F22"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Onduleurs : Sept onduleurs de type Online de 1000 VA chacun devraient être fournis afin d’onduler l’alimentation de 2 ordinateurs, 1 serveur, 1 switch PoE de 24 ports, les caméras, l’interphone et l’appareil d’affichage de pesage ainsi que le répétiteur ;</w:t>
            </w:r>
          </w:p>
          <w:p w14:paraId="1E0EBFD7"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 xml:space="preserve">Armoire : 24U afin d’héberger le serveur le switch KVM, l’équipement de gestion des caméras si </w:t>
            </w:r>
            <w:r w:rsidRPr="00570F17">
              <w:rPr>
                <w:rFonts w:ascii="Times New Roman" w:eastAsia="Calibri" w:hAnsi="Times New Roman"/>
                <w:color w:val="000000" w:themeColor="text1"/>
                <w:lang w:eastAsia="en-ZW"/>
              </w:rPr>
              <w:lastRenderedPageBreak/>
              <w:t xml:space="preserve">c’est fourni à part et n’est pas installé sur le serveur, le switch PoE, le routeur, le tableau de brassage, etc.) </w:t>
            </w:r>
          </w:p>
        </w:tc>
        <w:tc>
          <w:tcPr>
            <w:tcW w:w="1710" w:type="dxa"/>
          </w:tcPr>
          <w:p w14:paraId="36E24F55" w14:textId="77777777" w:rsidR="0084752D" w:rsidRPr="00570F17" w:rsidRDefault="0084752D" w:rsidP="0033001B">
            <w:pPr>
              <w:spacing w:before="0" w:after="0"/>
              <w:jc w:val="both"/>
              <w:rPr>
                <w:rFonts w:ascii="Times New Roman" w:hAnsi="Times New Roman"/>
                <w:color w:val="000000" w:themeColor="text1"/>
                <w:lang w:eastAsia="en-ZW"/>
              </w:rPr>
            </w:pPr>
          </w:p>
        </w:tc>
        <w:tc>
          <w:tcPr>
            <w:tcW w:w="1524" w:type="dxa"/>
          </w:tcPr>
          <w:p w14:paraId="230A3A82" w14:textId="77777777" w:rsidR="0084752D" w:rsidRPr="00570F17" w:rsidRDefault="0084752D" w:rsidP="0033001B">
            <w:pPr>
              <w:spacing w:before="0" w:after="0"/>
              <w:jc w:val="both"/>
              <w:rPr>
                <w:rFonts w:ascii="Times New Roman" w:hAnsi="Times New Roman"/>
                <w:color w:val="000000" w:themeColor="text1"/>
                <w:lang w:eastAsia="en-ZW"/>
              </w:rPr>
            </w:pPr>
          </w:p>
        </w:tc>
        <w:tc>
          <w:tcPr>
            <w:tcW w:w="1275" w:type="dxa"/>
          </w:tcPr>
          <w:p w14:paraId="5A7363C4" w14:textId="77777777" w:rsidR="0084752D" w:rsidRPr="00570F17" w:rsidRDefault="0084752D" w:rsidP="0033001B">
            <w:pPr>
              <w:spacing w:before="0" w:after="0"/>
              <w:jc w:val="both"/>
              <w:rPr>
                <w:rFonts w:ascii="Times New Roman" w:hAnsi="Times New Roman"/>
                <w:color w:val="000000" w:themeColor="text1"/>
                <w:lang w:eastAsia="en-ZW"/>
              </w:rPr>
            </w:pPr>
          </w:p>
        </w:tc>
      </w:tr>
      <w:tr w:rsidR="0084752D" w:rsidRPr="00570F17" w14:paraId="3DFE726E" w14:textId="77777777" w:rsidTr="009A15C1">
        <w:trPr>
          <w:trHeight w:val="1984"/>
        </w:trPr>
        <w:tc>
          <w:tcPr>
            <w:tcW w:w="923" w:type="dxa"/>
          </w:tcPr>
          <w:p w14:paraId="541CD308" w14:textId="77777777" w:rsidR="0084752D" w:rsidRPr="00570F17" w:rsidRDefault="0084752D" w:rsidP="0033001B">
            <w:pPr>
              <w:spacing w:before="0" w:after="0"/>
              <w:jc w:val="both"/>
              <w:rPr>
                <w:rFonts w:ascii="Times New Roman" w:hAnsi="Times New Roman"/>
                <w:color w:val="000000" w:themeColor="text1"/>
                <w:lang w:eastAsia="en-ZW"/>
              </w:rPr>
            </w:pPr>
          </w:p>
        </w:tc>
        <w:tc>
          <w:tcPr>
            <w:tcW w:w="1816" w:type="dxa"/>
            <w:shd w:val="clear" w:color="auto" w:fill="auto"/>
          </w:tcPr>
          <w:p w14:paraId="70D8BE02" w14:textId="77777777" w:rsidR="0084752D" w:rsidRPr="00570F17" w:rsidRDefault="0084752D" w:rsidP="0033001B">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Connexe</w:t>
            </w:r>
          </w:p>
        </w:tc>
        <w:tc>
          <w:tcPr>
            <w:tcW w:w="2386" w:type="dxa"/>
            <w:shd w:val="clear" w:color="auto" w:fill="auto"/>
            <w:vAlign w:val="center"/>
          </w:tcPr>
          <w:p w14:paraId="45FE4657"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Fourniture des pièces de rechange suivantes :</w:t>
            </w:r>
          </w:p>
          <w:p w14:paraId="46DD5BEF" w14:textId="77777777" w:rsidR="0084752D" w:rsidRPr="00570F17" w:rsidRDefault="0084752D" w:rsidP="0033001B">
            <w:pPr>
              <w:spacing w:before="0" w:after="0" w:line="276" w:lineRule="auto"/>
              <w:ind w:left="567"/>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5 disques durs identiques aux disques installés dans le serveur</w:t>
            </w:r>
          </w:p>
        </w:tc>
        <w:tc>
          <w:tcPr>
            <w:tcW w:w="1710" w:type="dxa"/>
          </w:tcPr>
          <w:p w14:paraId="351CC1FB" w14:textId="77777777" w:rsidR="0084752D" w:rsidRPr="00570F17" w:rsidRDefault="0084752D" w:rsidP="0033001B">
            <w:pPr>
              <w:spacing w:before="0" w:after="0"/>
              <w:jc w:val="both"/>
              <w:rPr>
                <w:rFonts w:ascii="Times New Roman" w:hAnsi="Times New Roman"/>
                <w:color w:val="000000" w:themeColor="text1"/>
                <w:lang w:eastAsia="en-ZW"/>
              </w:rPr>
            </w:pPr>
          </w:p>
        </w:tc>
        <w:tc>
          <w:tcPr>
            <w:tcW w:w="1524" w:type="dxa"/>
          </w:tcPr>
          <w:p w14:paraId="2B4A9213" w14:textId="77777777" w:rsidR="0084752D" w:rsidRPr="00570F17" w:rsidRDefault="0084752D" w:rsidP="0033001B">
            <w:pPr>
              <w:spacing w:before="0" w:after="0"/>
              <w:jc w:val="both"/>
              <w:rPr>
                <w:rFonts w:ascii="Times New Roman" w:hAnsi="Times New Roman"/>
                <w:color w:val="000000" w:themeColor="text1"/>
                <w:lang w:eastAsia="en-ZW"/>
              </w:rPr>
            </w:pPr>
          </w:p>
        </w:tc>
        <w:tc>
          <w:tcPr>
            <w:tcW w:w="1275" w:type="dxa"/>
          </w:tcPr>
          <w:p w14:paraId="66D2BF36" w14:textId="77777777" w:rsidR="0084752D" w:rsidRPr="00570F17" w:rsidRDefault="0084752D" w:rsidP="0033001B">
            <w:pPr>
              <w:spacing w:before="0" w:after="0"/>
              <w:jc w:val="both"/>
              <w:rPr>
                <w:rFonts w:ascii="Times New Roman" w:hAnsi="Times New Roman"/>
                <w:color w:val="000000" w:themeColor="text1"/>
                <w:lang w:eastAsia="en-ZW"/>
              </w:rPr>
            </w:pPr>
          </w:p>
        </w:tc>
      </w:tr>
      <w:tr w:rsidR="0084752D" w:rsidRPr="00570F17" w14:paraId="1A21D123" w14:textId="77777777" w:rsidTr="009A15C1">
        <w:trPr>
          <w:trHeight w:val="1984"/>
        </w:trPr>
        <w:tc>
          <w:tcPr>
            <w:tcW w:w="923" w:type="dxa"/>
          </w:tcPr>
          <w:p w14:paraId="6578AA72" w14:textId="77777777" w:rsidR="0084752D" w:rsidRPr="00570F17" w:rsidRDefault="0084752D" w:rsidP="0033001B">
            <w:pPr>
              <w:spacing w:before="0" w:after="0"/>
              <w:jc w:val="both"/>
              <w:rPr>
                <w:rFonts w:ascii="Times New Roman" w:hAnsi="Times New Roman"/>
                <w:color w:val="000000" w:themeColor="text1"/>
                <w:lang w:eastAsia="en-ZW"/>
              </w:rPr>
            </w:pPr>
          </w:p>
        </w:tc>
        <w:tc>
          <w:tcPr>
            <w:tcW w:w="1816" w:type="dxa"/>
            <w:shd w:val="clear" w:color="auto" w:fill="auto"/>
          </w:tcPr>
          <w:p w14:paraId="612FB200" w14:textId="77777777" w:rsidR="0084752D" w:rsidRPr="00570F17" w:rsidRDefault="0084752D" w:rsidP="0033001B">
            <w:pPr>
              <w:spacing w:before="0" w:after="0"/>
              <w:jc w:val="both"/>
              <w:rPr>
                <w:rFonts w:ascii="Times New Roman" w:hAnsi="Times New Roman"/>
                <w:color w:val="000000" w:themeColor="text1"/>
                <w:lang w:eastAsia="en-ZW"/>
              </w:rPr>
            </w:pPr>
            <w:r w:rsidRPr="00570F17">
              <w:rPr>
                <w:rFonts w:ascii="Times New Roman" w:hAnsi="Times New Roman"/>
                <w:color w:val="000000" w:themeColor="text1"/>
                <w:lang w:eastAsia="en-ZW"/>
              </w:rPr>
              <w:t>Garantie</w:t>
            </w:r>
          </w:p>
        </w:tc>
        <w:tc>
          <w:tcPr>
            <w:tcW w:w="2386" w:type="dxa"/>
            <w:shd w:val="clear" w:color="auto" w:fill="auto"/>
            <w:vAlign w:val="center"/>
          </w:tcPr>
          <w:p w14:paraId="7DCC9AFD" w14:textId="77777777" w:rsidR="0084752D" w:rsidRPr="00570F17" w:rsidRDefault="0084752D" w:rsidP="0084752D">
            <w:pPr>
              <w:numPr>
                <w:ilvl w:val="0"/>
                <w:numId w:val="5"/>
              </w:numPr>
              <w:spacing w:before="0" w:after="0" w:line="276" w:lineRule="auto"/>
              <w:contextualSpacing/>
              <w:jc w:val="both"/>
              <w:rPr>
                <w:rFonts w:ascii="Times New Roman" w:eastAsia="Calibri" w:hAnsi="Times New Roman"/>
                <w:color w:val="000000" w:themeColor="text1"/>
                <w:lang w:eastAsia="en-ZW"/>
              </w:rPr>
            </w:pPr>
            <w:r w:rsidRPr="00570F17">
              <w:rPr>
                <w:rFonts w:ascii="Times New Roman" w:eastAsia="Calibri" w:hAnsi="Times New Roman"/>
                <w:color w:val="000000" w:themeColor="text1"/>
                <w:lang w:eastAsia="en-ZW"/>
              </w:rPr>
              <w:t>Le fournisseur devrait soumettre une garantie d’une année qui couvre les pièces et la main d’œuvre pour le pont bascule ainsi que tous les composants du présent lot</w:t>
            </w:r>
          </w:p>
        </w:tc>
        <w:tc>
          <w:tcPr>
            <w:tcW w:w="1710" w:type="dxa"/>
          </w:tcPr>
          <w:p w14:paraId="2D62D8D1" w14:textId="77777777" w:rsidR="0084752D" w:rsidRPr="00570F17" w:rsidRDefault="0084752D" w:rsidP="0033001B">
            <w:pPr>
              <w:spacing w:before="0" w:after="0"/>
              <w:jc w:val="both"/>
              <w:rPr>
                <w:rFonts w:ascii="Times New Roman" w:hAnsi="Times New Roman"/>
                <w:color w:val="000000" w:themeColor="text1"/>
                <w:lang w:eastAsia="en-ZW"/>
              </w:rPr>
            </w:pPr>
          </w:p>
        </w:tc>
        <w:tc>
          <w:tcPr>
            <w:tcW w:w="1524" w:type="dxa"/>
          </w:tcPr>
          <w:p w14:paraId="44249BF9" w14:textId="77777777" w:rsidR="0084752D" w:rsidRPr="00570F17" w:rsidRDefault="0084752D" w:rsidP="0033001B">
            <w:pPr>
              <w:spacing w:before="0" w:after="0"/>
              <w:jc w:val="both"/>
              <w:rPr>
                <w:rFonts w:ascii="Times New Roman" w:hAnsi="Times New Roman"/>
                <w:color w:val="000000" w:themeColor="text1"/>
                <w:lang w:eastAsia="en-ZW"/>
              </w:rPr>
            </w:pPr>
          </w:p>
        </w:tc>
        <w:tc>
          <w:tcPr>
            <w:tcW w:w="1275" w:type="dxa"/>
          </w:tcPr>
          <w:p w14:paraId="4B807553" w14:textId="77777777" w:rsidR="0084752D" w:rsidRPr="00570F17" w:rsidRDefault="0084752D" w:rsidP="0033001B">
            <w:pPr>
              <w:spacing w:before="0" w:after="0"/>
              <w:jc w:val="both"/>
              <w:rPr>
                <w:rFonts w:ascii="Times New Roman" w:hAnsi="Times New Roman"/>
                <w:color w:val="000000" w:themeColor="text1"/>
                <w:lang w:eastAsia="en-ZW"/>
              </w:rPr>
            </w:pPr>
          </w:p>
        </w:tc>
      </w:tr>
    </w:tbl>
    <w:p w14:paraId="140D64F8" w14:textId="77777777" w:rsidR="000B143D" w:rsidRPr="00570F17" w:rsidRDefault="000B143D" w:rsidP="000B143D">
      <w:pPr>
        <w:spacing w:before="0" w:after="200" w:line="276" w:lineRule="auto"/>
        <w:contextualSpacing/>
        <w:jc w:val="both"/>
        <w:rPr>
          <w:rFonts w:ascii="Times New Roman" w:eastAsia="Calibri" w:hAnsi="Times New Roman"/>
          <w:b/>
          <w:color w:val="000000" w:themeColor="text1"/>
          <w:sz w:val="24"/>
        </w:rPr>
      </w:pPr>
    </w:p>
    <w:p w14:paraId="3FAFAB43" w14:textId="77777777" w:rsidR="00430482" w:rsidRDefault="00430482" w:rsidP="000B143D">
      <w:pPr>
        <w:spacing w:before="0" w:after="200" w:line="276" w:lineRule="auto"/>
        <w:contextualSpacing/>
        <w:jc w:val="both"/>
        <w:rPr>
          <w:rFonts w:ascii="Times New Roman" w:eastAsia="Calibri" w:hAnsi="Times New Roman"/>
          <w:b/>
          <w:color w:val="000000" w:themeColor="text1"/>
          <w:sz w:val="24"/>
        </w:rPr>
      </w:pPr>
    </w:p>
    <w:p w14:paraId="205762A7" w14:textId="77777777" w:rsidR="00430482" w:rsidRDefault="00430482" w:rsidP="000B143D">
      <w:pPr>
        <w:spacing w:before="0" w:after="200" w:line="276" w:lineRule="auto"/>
        <w:contextualSpacing/>
        <w:jc w:val="both"/>
        <w:rPr>
          <w:rFonts w:ascii="Times New Roman" w:eastAsia="Calibri" w:hAnsi="Times New Roman"/>
          <w:b/>
          <w:color w:val="000000" w:themeColor="text1"/>
          <w:sz w:val="24"/>
        </w:rPr>
      </w:pPr>
    </w:p>
    <w:p w14:paraId="17C33C55" w14:textId="77777777" w:rsidR="00430482" w:rsidRDefault="00430482" w:rsidP="000B143D">
      <w:pPr>
        <w:spacing w:before="0" w:after="200" w:line="276" w:lineRule="auto"/>
        <w:contextualSpacing/>
        <w:jc w:val="both"/>
        <w:rPr>
          <w:rFonts w:ascii="Times New Roman" w:eastAsia="Calibri" w:hAnsi="Times New Roman"/>
          <w:b/>
          <w:color w:val="000000" w:themeColor="text1"/>
          <w:sz w:val="24"/>
        </w:rPr>
      </w:pPr>
    </w:p>
    <w:p w14:paraId="4B5B049A" w14:textId="537056EA" w:rsidR="00504226" w:rsidRPr="00570F17" w:rsidRDefault="00504226" w:rsidP="000B143D">
      <w:pPr>
        <w:spacing w:before="0" w:after="200" w:line="276" w:lineRule="auto"/>
        <w:contextualSpacing/>
        <w:jc w:val="both"/>
        <w:rPr>
          <w:rFonts w:ascii="Times New Roman" w:eastAsia="Calibri" w:hAnsi="Times New Roman"/>
          <w:bCs/>
          <w:color w:val="000000" w:themeColor="text1"/>
          <w:sz w:val="24"/>
        </w:rPr>
      </w:pPr>
      <w:r w:rsidRPr="00570F17">
        <w:rPr>
          <w:rFonts w:ascii="Times New Roman" w:eastAsia="Calibri" w:hAnsi="Times New Roman"/>
          <w:b/>
          <w:color w:val="000000" w:themeColor="text1"/>
          <w:sz w:val="24"/>
        </w:rPr>
        <w:t xml:space="preserve">Lot 2 : </w:t>
      </w:r>
      <w:r w:rsidRPr="00570F17">
        <w:rPr>
          <w:rFonts w:ascii="Times New Roman" w:eastAsia="Calibri" w:hAnsi="Times New Roman"/>
          <w:bCs/>
          <w:color w:val="000000" w:themeColor="text1"/>
          <w:sz w:val="24"/>
        </w:rPr>
        <w:t>Fourniture, livraison et installation de matériel informatique</w:t>
      </w:r>
    </w:p>
    <w:p w14:paraId="773DA4EE" w14:textId="1AE2C31A" w:rsidR="001B6D30" w:rsidRDefault="001B6D30" w:rsidP="00DF2199">
      <w:pPr>
        <w:jc w:val="both"/>
        <w:rPr>
          <w:rFonts w:ascii="Times New Roman" w:hAnsi="Times New Roman"/>
        </w:rPr>
      </w:pPr>
    </w:p>
    <w:p w14:paraId="77147E86" w14:textId="77777777" w:rsidR="00DF2199" w:rsidRPr="00DF2199" w:rsidRDefault="00DF2199" w:rsidP="00DF2199">
      <w:pPr>
        <w:jc w:val="both"/>
        <w:rPr>
          <w:rFonts w:ascii="Times New Roman" w:hAnsi="Times New Roman"/>
        </w:rPr>
      </w:pPr>
    </w:p>
    <w:tbl>
      <w:tblPr>
        <w:tblW w:w="10260" w:type="dxa"/>
        <w:tblInd w:w="-990" w:type="dxa"/>
        <w:tblLook w:val="04A0" w:firstRow="1" w:lastRow="0" w:firstColumn="1" w:lastColumn="0" w:noHBand="0" w:noVBand="1"/>
      </w:tblPr>
      <w:tblGrid>
        <w:gridCol w:w="916"/>
        <w:gridCol w:w="1549"/>
        <w:gridCol w:w="3025"/>
        <w:gridCol w:w="1620"/>
        <w:gridCol w:w="1620"/>
        <w:gridCol w:w="1530"/>
      </w:tblGrid>
      <w:tr w:rsidR="003C3909" w:rsidRPr="00570F17" w14:paraId="57938301" w14:textId="77777777" w:rsidTr="002C7643">
        <w:trPr>
          <w:trHeight w:val="330"/>
        </w:trPr>
        <w:tc>
          <w:tcPr>
            <w:tcW w:w="916" w:type="dxa"/>
            <w:tcBorders>
              <w:top w:val="single" w:sz="8" w:space="0" w:color="auto"/>
              <w:left w:val="nil"/>
              <w:bottom w:val="single" w:sz="8" w:space="0" w:color="auto"/>
              <w:right w:val="single" w:sz="8" w:space="0" w:color="auto"/>
            </w:tcBorders>
            <w:shd w:val="clear" w:color="000000" w:fill="BFBFBF"/>
          </w:tcPr>
          <w:p w14:paraId="113DB816" w14:textId="77777777" w:rsidR="003C3909" w:rsidRPr="00570F17" w:rsidRDefault="003C3909" w:rsidP="003C3909">
            <w:pPr>
              <w:spacing w:before="0" w:after="0"/>
              <w:jc w:val="both"/>
              <w:rPr>
                <w:rFonts w:ascii="Times New Roman" w:hAnsi="Times New Roman"/>
                <w:b/>
                <w:bCs/>
                <w:snapToGrid/>
                <w:color w:val="000000"/>
                <w:lang w:eastAsia="en-ZW"/>
              </w:rPr>
            </w:pPr>
          </w:p>
        </w:tc>
        <w:tc>
          <w:tcPr>
            <w:tcW w:w="1549" w:type="dxa"/>
            <w:tcBorders>
              <w:top w:val="single" w:sz="8" w:space="0" w:color="auto"/>
              <w:left w:val="nil"/>
              <w:bottom w:val="single" w:sz="8" w:space="0" w:color="auto"/>
              <w:right w:val="single" w:sz="8" w:space="0" w:color="auto"/>
            </w:tcBorders>
            <w:shd w:val="clear" w:color="auto" w:fill="BFBFBF"/>
            <w:vAlign w:val="center"/>
          </w:tcPr>
          <w:p w14:paraId="07CBE45C" w14:textId="2BBB2277" w:rsidR="003C3909" w:rsidRPr="00570F17" w:rsidRDefault="003C3909" w:rsidP="003C3909">
            <w:pPr>
              <w:spacing w:before="0" w:after="0"/>
              <w:jc w:val="both"/>
              <w:rPr>
                <w:rFonts w:ascii="Times New Roman" w:hAnsi="Times New Roman"/>
                <w:b/>
                <w:bCs/>
                <w:snapToGrid/>
                <w:color w:val="000000"/>
                <w:lang w:eastAsia="en-ZW"/>
              </w:rPr>
            </w:pPr>
            <w:r w:rsidRPr="00570F17">
              <w:rPr>
                <w:rFonts w:ascii="Times New Roman" w:hAnsi="Times New Roman"/>
                <w:b/>
                <w:bCs/>
                <w:color w:val="000000"/>
                <w:sz w:val="24"/>
                <w:szCs w:val="24"/>
                <w:lang w:eastAsia="en-ZW"/>
              </w:rPr>
              <w:t>1</w:t>
            </w:r>
          </w:p>
        </w:tc>
        <w:tc>
          <w:tcPr>
            <w:tcW w:w="3025" w:type="dxa"/>
            <w:tcBorders>
              <w:top w:val="single" w:sz="8" w:space="0" w:color="auto"/>
              <w:left w:val="nil"/>
              <w:bottom w:val="single" w:sz="8" w:space="0" w:color="auto"/>
              <w:right w:val="single" w:sz="8" w:space="0" w:color="auto"/>
            </w:tcBorders>
            <w:shd w:val="clear" w:color="auto" w:fill="BFBFBF"/>
            <w:vAlign w:val="center"/>
          </w:tcPr>
          <w:p w14:paraId="34045206" w14:textId="4525E6E7" w:rsidR="003C3909" w:rsidRPr="00570F17" w:rsidRDefault="003C3909" w:rsidP="003C3909">
            <w:pPr>
              <w:spacing w:before="0" w:after="0"/>
              <w:jc w:val="both"/>
              <w:rPr>
                <w:rFonts w:ascii="Times New Roman" w:hAnsi="Times New Roman"/>
                <w:b/>
              </w:rPr>
            </w:pPr>
            <w:r w:rsidRPr="00570F17">
              <w:rPr>
                <w:rFonts w:ascii="Times New Roman" w:hAnsi="Times New Roman"/>
                <w:b/>
                <w:sz w:val="22"/>
                <w:szCs w:val="22"/>
              </w:rPr>
              <w:t>2</w:t>
            </w:r>
          </w:p>
        </w:tc>
        <w:tc>
          <w:tcPr>
            <w:tcW w:w="1620" w:type="dxa"/>
            <w:tcBorders>
              <w:top w:val="single" w:sz="8" w:space="0" w:color="auto"/>
              <w:left w:val="nil"/>
              <w:bottom w:val="single" w:sz="8" w:space="0" w:color="auto"/>
              <w:right w:val="single" w:sz="4" w:space="0" w:color="auto"/>
            </w:tcBorders>
            <w:shd w:val="clear" w:color="auto" w:fill="BFBFBF"/>
          </w:tcPr>
          <w:p w14:paraId="24CB774A" w14:textId="5A18042F" w:rsidR="003C3909" w:rsidRPr="00570F17" w:rsidRDefault="003C3909" w:rsidP="003C3909">
            <w:pPr>
              <w:spacing w:before="0" w:after="0"/>
              <w:jc w:val="both"/>
              <w:rPr>
                <w:rFonts w:ascii="Times New Roman" w:hAnsi="Times New Roman"/>
                <w:b/>
              </w:rPr>
            </w:pPr>
            <w:r w:rsidRPr="00570F17">
              <w:rPr>
                <w:rFonts w:ascii="Times New Roman" w:hAnsi="Times New Roman"/>
                <w:b/>
                <w:sz w:val="22"/>
                <w:szCs w:val="22"/>
              </w:rPr>
              <w:t>3</w:t>
            </w:r>
          </w:p>
        </w:tc>
        <w:tc>
          <w:tcPr>
            <w:tcW w:w="1620" w:type="dxa"/>
            <w:tcBorders>
              <w:top w:val="single" w:sz="8" w:space="0" w:color="auto"/>
              <w:left w:val="single" w:sz="4" w:space="0" w:color="auto"/>
              <w:bottom w:val="single" w:sz="8" w:space="0" w:color="auto"/>
              <w:right w:val="single" w:sz="8" w:space="0" w:color="auto"/>
            </w:tcBorders>
            <w:shd w:val="clear" w:color="auto" w:fill="BFBFBF"/>
          </w:tcPr>
          <w:p w14:paraId="2CAC13D2" w14:textId="666557DD" w:rsidR="003C3909" w:rsidRPr="00570F17" w:rsidRDefault="003C3909" w:rsidP="003C3909">
            <w:pPr>
              <w:tabs>
                <w:tab w:val="left" w:pos="729"/>
              </w:tabs>
              <w:spacing w:after="0"/>
              <w:jc w:val="center"/>
              <w:rPr>
                <w:rFonts w:ascii="Times New Roman" w:hAnsi="Times New Roman"/>
                <w:b/>
              </w:rPr>
            </w:pPr>
            <w:r w:rsidRPr="00570F17">
              <w:rPr>
                <w:rFonts w:ascii="Times New Roman" w:hAnsi="Times New Roman"/>
                <w:b/>
                <w:sz w:val="22"/>
                <w:szCs w:val="22"/>
              </w:rPr>
              <w:t>4</w:t>
            </w:r>
          </w:p>
        </w:tc>
        <w:tc>
          <w:tcPr>
            <w:tcW w:w="1530" w:type="dxa"/>
            <w:tcBorders>
              <w:top w:val="single" w:sz="8" w:space="0" w:color="auto"/>
              <w:left w:val="nil"/>
              <w:bottom w:val="single" w:sz="8" w:space="0" w:color="auto"/>
              <w:right w:val="single" w:sz="8" w:space="0" w:color="auto"/>
            </w:tcBorders>
            <w:shd w:val="clear" w:color="auto" w:fill="BFBFBF"/>
          </w:tcPr>
          <w:p w14:paraId="60813322" w14:textId="58E89C7D" w:rsidR="003C3909" w:rsidRPr="00570F17" w:rsidRDefault="003C3909" w:rsidP="003C3909">
            <w:pPr>
              <w:spacing w:before="0" w:after="0"/>
              <w:jc w:val="both"/>
              <w:rPr>
                <w:rFonts w:ascii="Times New Roman" w:hAnsi="Times New Roman"/>
                <w:b/>
              </w:rPr>
            </w:pPr>
            <w:r w:rsidRPr="00570F17">
              <w:rPr>
                <w:rFonts w:ascii="Times New Roman" w:hAnsi="Times New Roman"/>
                <w:b/>
                <w:sz w:val="22"/>
                <w:szCs w:val="22"/>
              </w:rPr>
              <w:t>5</w:t>
            </w:r>
          </w:p>
        </w:tc>
      </w:tr>
      <w:tr w:rsidR="001B6D30" w:rsidRPr="00570F17" w14:paraId="74B21931" w14:textId="77777777" w:rsidTr="000D3BF6">
        <w:trPr>
          <w:trHeight w:val="330"/>
        </w:trPr>
        <w:tc>
          <w:tcPr>
            <w:tcW w:w="916" w:type="dxa"/>
            <w:tcBorders>
              <w:top w:val="single" w:sz="8" w:space="0" w:color="auto"/>
              <w:left w:val="nil"/>
              <w:bottom w:val="single" w:sz="8" w:space="0" w:color="auto"/>
              <w:right w:val="single" w:sz="8" w:space="0" w:color="auto"/>
            </w:tcBorders>
            <w:shd w:val="clear" w:color="000000" w:fill="BFBFBF"/>
          </w:tcPr>
          <w:p w14:paraId="12ED360D"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Article</w:t>
            </w:r>
          </w:p>
        </w:tc>
        <w:tc>
          <w:tcPr>
            <w:tcW w:w="1549" w:type="dxa"/>
            <w:tcBorders>
              <w:top w:val="single" w:sz="8" w:space="0" w:color="auto"/>
              <w:left w:val="nil"/>
              <w:bottom w:val="single" w:sz="8" w:space="0" w:color="auto"/>
              <w:right w:val="single" w:sz="8" w:space="0" w:color="auto"/>
            </w:tcBorders>
            <w:shd w:val="clear" w:color="000000" w:fill="BFBFBF"/>
            <w:vAlign w:val="center"/>
            <w:hideMark/>
          </w:tcPr>
          <w:p w14:paraId="313F404E"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Caractéristique</w:t>
            </w:r>
          </w:p>
        </w:tc>
        <w:tc>
          <w:tcPr>
            <w:tcW w:w="3025" w:type="dxa"/>
            <w:tcBorders>
              <w:top w:val="single" w:sz="8" w:space="0" w:color="auto"/>
              <w:left w:val="nil"/>
              <w:bottom w:val="single" w:sz="8" w:space="0" w:color="auto"/>
              <w:right w:val="single" w:sz="8" w:space="0" w:color="auto"/>
            </w:tcBorders>
            <w:shd w:val="clear" w:color="000000" w:fill="BFBFBF"/>
            <w:vAlign w:val="center"/>
            <w:hideMark/>
          </w:tcPr>
          <w:p w14:paraId="6292B0EC"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Spécifications minimales de l’article requises</w:t>
            </w:r>
          </w:p>
        </w:tc>
        <w:tc>
          <w:tcPr>
            <w:tcW w:w="1620" w:type="dxa"/>
            <w:tcBorders>
              <w:top w:val="single" w:sz="8" w:space="0" w:color="auto"/>
              <w:left w:val="nil"/>
              <w:bottom w:val="single" w:sz="8" w:space="0" w:color="auto"/>
              <w:right w:val="single" w:sz="4" w:space="0" w:color="auto"/>
            </w:tcBorders>
            <w:shd w:val="clear" w:color="000000" w:fill="BFBFBF"/>
          </w:tcPr>
          <w:p w14:paraId="309A3D9B" w14:textId="77777777" w:rsidR="001B6D30" w:rsidRPr="00570F17" w:rsidRDefault="001B6D30" w:rsidP="000D3BF6">
            <w:pPr>
              <w:spacing w:before="0" w:after="0"/>
              <w:jc w:val="both"/>
              <w:rPr>
                <w:rFonts w:ascii="Times New Roman" w:hAnsi="Times New Roman"/>
                <w:b/>
              </w:rPr>
            </w:pPr>
            <w:r w:rsidRPr="00570F17">
              <w:rPr>
                <w:rFonts w:ascii="Times New Roman" w:hAnsi="Times New Roman"/>
                <w:b/>
              </w:rPr>
              <w:t>Spécifications proposées par le soumissionnaire</w:t>
            </w:r>
          </w:p>
        </w:tc>
        <w:tc>
          <w:tcPr>
            <w:tcW w:w="1620" w:type="dxa"/>
            <w:tcBorders>
              <w:top w:val="single" w:sz="8" w:space="0" w:color="auto"/>
              <w:left w:val="single" w:sz="4" w:space="0" w:color="auto"/>
              <w:bottom w:val="single" w:sz="8" w:space="0" w:color="auto"/>
              <w:right w:val="single" w:sz="8" w:space="0" w:color="auto"/>
            </w:tcBorders>
            <w:shd w:val="clear" w:color="000000" w:fill="BFBFBF"/>
          </w:tcPr>
          <w:p w14:paraId="283A1E0E" w14:textId="77777777" w:rsidR="001B6D30" w:rsidRPr="00570F17" w:rsidRDefault="001B6D30" w:rsidP="000D3BF6">
            <w:pPr>
              <w:tabs>
                <w:tab w:val="left" w:pos="729"/>
              </w:tabs>
              <w:spacing w:after="0"/>
              <w:jc w:val="center"/>
              <w:rPr>
                <w:rFonts w:ascii="Times New Roman" w:hAnsi="Times New Roman"/>
                <w:b/>
              </w:rPr>
            </w:pPr>
            <w:r w:rsidRPr="00570F17">
              <w:rPr>
                <w:rFonts w:ascii="Times New Roman" w:hAnsi="Times New Roman"/>
                <w:b/>
              </w:rPr>
              <w:t xml:space="preserve">Notes, remarques, </w:t>
            </w:r>
          </w:p>
          <w:p w14:paraId="589FC225" w14:textId="08138252"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 xml:space="preserve">Réf. </w:t>
            </w:r>
            <w:r w:rsidR="003C3909" w:rsidRPr="00570F17">
              <w:rPr>
                <w:rFonts w:ascii="Times New Roman" w:hAnsi="Times New Roman"/>
                <w:b/>
              </w:rPr>
              <w:t>des</w:t>
            </w:r>
            <w:r w:rsidRPr="00570F17">
              <w:rPr>
                <w:rFonts w:ascii="Times New Roman" w:hAnsi="Times New Roman"/>
                <w:b/>
              </w:rPr>
              <w:t xml:space="preserve"> document</w:t>
            </w:r>
            <w:r w:rsidR="003C3909" w:rsidRPr="00570F17">
              <w:rPr>
                <w:rFonts w:ascii="Times New Roman" w:hAnsi="Times New Roman"/>
                <w:b/>
              </w:rPr>
              <w:t>s</w:t>
            </w:r>
          </w:p>
        </w:tc>
        <w:tc>
          <w:tcPr>
            <w:tcW w:w="1530" w:type="dxa"/>
            <w:tcBorders>
              <w:top w:val="single" w:sz="8" w:space="0" w:color="auto"/>
              <w:left w:val="nil"/>
              <w:bottom w:val="single" w:sz="8" w:space="0" w:color="auto"/>
              <w:right w:val="single" w:sz="8" w:space="0" w:color="auto"/>
            </w:tcBorders>
            <w:shd w:val="clear" w:color="000000" w:fill="BFBFBF"/>
          </w:tcPr>
          <w:p w14:paraId="03E7F517"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Notes du comité d’évaluation</w:t>
            </w:r>
          </w:p>
        </w:tc>
      </w:tr>
      <w:tr w:rsidR="001B6D30" w:rsidRPr="00570F17" w14:paraId="6AD96C7C" w14:textId="77777777" w:rsidTr="000D3BF6">
        <w:trPr>
          <w:trHeight w:val="420"/>
        </w:trPr>
        <w:tc>
          <w:tcPr>
            <w:tcW w:w="916" w:type="dxa"/>
            <w:vMerge w:val="restart"/>
            <w:tcBorders>
              <w:top w:val="single" w:sz="8" w:space="0" w:color="auto"/>
              <w:left w:val="single" w:sz="4" w:space="0" w:color="auto"/>
              <w:right w:val="single" w:sz="8" w:space="0" w:color="auto"/>
            </w:tcBorders>
          </w:tcPr>
          <w:p w14:paraId="6F7D6296" w14:textId="77777777" w:rsidR="001B6D30" w:rsidRPr="00570F17" w:rsidRDefault="001B6D30" w:rsidP="000D3BF6">
            <w:pPr>
              <w:spacing w:before="0" w:after="0"/>
              <w:jc w:val="both"/>
              <w:rPr>
                <w:rFonts w:ascii="Times New Roman" w:hAnsi="Times New Roman"/>
                <w:snapToGrid/>
                <w:color w:val="000000"/>
                <w:lang w:eastAsia="en-ZW"/>
              </w:rPr>
            </w:pPr>
          </w:p>
          <w:p w14:paraId="383C030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Baie de stockage</w:t>
            </w:r>
          </w:p>
        </w:tc>
        <w:tc>
          <w:tcPr>
            <w:tcW w:w="1549" w:type="dxa"/>
            <w:tcBorders>
              <w:top w:val="single" w:sz="8" w:space="0" w:color="auto"/>
              <w:left w:val="single" w:sz="4" w:space="0" w:color="auto"/>
              <w:bottom w:val="single" w:sz="4" w:space="0" w:color="auto"/>
              <w:right w:val="single" w:sz="8" w:space="0" w:color="auto"/>
            </w:tcBorders>
            <w:shd w:val="clear" w:color="auto" w:fill="auto"/>
            <w:hideMark/>
          </w:tcPr>
          <w:p w14:paraId="714C60E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Facteur de forme</w:t>
            </w:r>
          </w:p>
        </w:tc>
        <w:tc>
          <w:tcPr>
            <w:tcW w:w="3025" w:type="dxa"/>
            <w:tcBorders>
              <w:top w:val="nil"/>
              <w:left w:val="nil"/>
              <w:bottom w:val="single" w:sz="8" w:space="0" w:color="auto"/>
              <w:right w:val="single" w:sz="8" w:space="0" w:color="auto"/>
            </w:tcBorders>
            <w:shd w:val="clear" w:color="auto" w:fill="auto"/>
            <w:vAlign w:val="center"/>
            <w:hideMark/>
          </w:tcPr>
          <w:p w14:paraId="1A2F784F"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Rack 19’’</w:t>
            </w:r>
          </w:p>
        </w:tc>
        <w:tc>
          <w:tcPr>
            <w:tcW w:w="1620" w:type="dxa"/>
            <w:tcBorders>
              <w:top w:val="nil"/>
              <w:left w:val="nil"/>
              <w:bottom w:val="single" w:sz="8" w:space="0" w:color="auto"/>
              <w:right w:val="single" w:sz="4" w:space="0" w:color="auto"/>
            </w:tcBorders>
          </w:tcPr>
          <w:p w14:paraId="2A272D44"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3C0056E1"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7411D305"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33EEC993" w14:textId="77777777" w:rsidTr="000D3BF6">
        <w:trPr>
          <w:trHeight w:val="420"/>
        </w:trPr>
        <w:tc>
          <w:tcPr>
            <w:tcW w:w="916" w:type="dxa"/>
            <w:vMerge/>
            <w:tcBorders>
              <w:top w:val="single" w:sz="8" w:space="0" w:color="auto"/>
              <w:left w:val="single" w:sz="4" w:space="0" w:color="auto"/>
              <w:right w:val="single" w:sz="8" w:space="0" w:color="auto"/>
            </w:tcBorders>
          </w:tcPr>
          <w:p w14:paraId="3223D30C"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4" w:space="0" w:color="auto"/>
              <w:right w:val="single" w:sz="8" w:space="0" w:color="auto"/>
            </w:tcBorders>
            <w:shd w:val="clear" w:color="auto" w:fill="auto"/>
            <w:hideMark/>
          </w:tcPr>
          <w:p w14:paraId="236452E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Architecture interne</w:t>
            </w:r>
          </w:p>
        </w:tc>
        <w:tc>
          <w:tcPr>
            <w:tcW w:w="3025" w:type="dxa"/>
            <w:tcBorders>
              <w:top w:val="nil"/>
              <w:left w:val="nil"/>
              <w:bottom w:val="single" w:sz="8" w:space="0" w:color="auto"/>
              <w:right w:val="single" w:sz="8" w:space="0" w:color="auto"/>
            </w:tcBorders>
            <w:shd w:val="clear" w:color="auto" w:fill="auto"/>
            <w:vAlign w:val="center"/>
            <w:hideMark/>
          </w:tcPr>
          <w:p w14:paraId="5ACCE55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64Bits</w:t>
            </w:r>
          </w:p>
        </w:tc>
        <w:tc>
          <w:tcPr>
            <w:tcW w:w="1620" w:type="dxa"/>
            <w:tcBorders>
              <w:top w:val="nil"/>
              <w:left w:val="nil"/>
              <w:bottom w:val="single" w:sz="8" w:space="0" w:color="auto"/>
              <w:right w:val="single" w:sz="4" w:space="0" w:color="auto"/>
            </w:tcBorders>
          </w:tcPr>
          <w:p w14:paraId="0188409D"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3236501"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5FE6CA61"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1040B6F" w14:textId="77777777" w:rsidTr="000D3BF6">
        <w:trPr>
          <w:trHeight w:val="420"/>
        </w:trPr>
        <w:tc>
          <w:tcPr>
            <w:tcW w:w="916" w:type="dxa"/>
            <w:vMerge/>
            <w:tcBorders>
              <w:left w:val="single" w:sz="4" w:space="0" w:color="auto"/>
              <w:right w:val="single" w:sz="8" w:space="0" w:color="auto"/>
            </w:tcBorders>
          </w:tcPr>
          <w:p w14:paraId="6AB7DA2D"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8" w:space="0" w:color="auto"/>
              <w:right w:val="single" w:sz="8" w:space="0" w:color="auto"/>
            </w:tcBorders>
            <w:shd w:val="clear" w:color="auto" w:fill="auto"/>
            <w:hideMark/>
          </w:tcPr>
          <w:p w14:paraId="2A39DF0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Processeur</w:t>
            </w:r>
          </w:p>
        </w:tc>
        <w:tc>
          <w:tcPr>
            <w:tcW w:w="3025" w:type="dxa"/>
            <w:tcBorders>
              <w:top w:val="nil"/>
              <w:left w:val="nil"/>
              <w:bottom w:val="single" w:sz="8" w:space="0" w:color="auto"/>
              <w:right w:val="single" w:sz="8" w:space="0" w:color="auto"/>
            </w:tcBorders>
            <w:shd w:val="clear" w:color="auto" w:fill="auto"/>
            <w:vAlign w:val="center"/>
            <w:hideMark/>
          </w:tcPr>
          <w:p w14:paraId="092D812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À préciser</w:t>
            </w:r>
          </w:p>
        </w:tc>
        <w:tc>
          <w:tcPr>
            <w:tcW w:w="1620" w:type="dxa"/>
            <w:tcBorders>
              <w:top w:val="nil"/>
              <w:left w:val="nil"/>
              <w:bottom w:val="single" w:sz="8" w:space="0" w:color="auto"/>
              <w:right w:val="single" w:sz="4" w:space="0" w:color="auto"/>
            </w:tcBorders>
          </w:tcPr>
          <w:p w14:paraId="31C0BA2B"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49B2C6E8"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6A859077"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A616C7A" w14:textId="77777777" w:rsidTr="000D3BF6">
        <w:trPr>
          <w:trHeight w:val="420"/>
        </w:trPr>
        <w:tc>
          <w:tcPr>
            <w:tcW w:w="916" w:type="dxa"/>
            <w:vMerge/>
            <w:tcBorders>
              <w:left w:val="single" w:sz="4" w:space="0" w:color="auto"/>
              <w:right w:val="single" w:sz="8" w:space="0" w:color="auto"/>
            </w:tcBorders>
          </w:tcPr>
          <w:p w14:paraId="333771E0"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4" w:space="0" w:color="auto"/>
              <w:right w:val="single" w:sz="8" w:space="0" w:color="auto"/>
            </w:tcBorders>
            <w:shd w:val="clear" w:color="auto" w:fill="auto"/>
            <w:hideMark/>
          </w:tcPr>
          <w:p w14:paraId="71185BF7"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Mémoire</w:t>
            </w:r>
          </w:p>
        </w:tc>
        <w:tc>
          <w:tcPr>
            <w:tcW w:w="3025" w:type="dxa"/>
            <w:tcBorders>
              <w:top w:val="single" w:sz="8" w:space="0" w:color="auto"/>
              <w:left w:val="nil"/>
              <w:bottom w:val="single" w:sz="8" w:space="0" w:color="auto"/>
              <w:right w:val="single" w:sz="8" w:space="0" w:color="auto"/>
            </w:tcBorders>
            <w:shd w:val="clear" w:color="auto" w:fill="auto"/>
            <w:vAlign w:val="center"/>
            <w:hideMark/>
          </w:tcPr>
          <w:p w14:paraId="4E8CF868"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256 Gb par contrôleur</w:t>
            </w:r>
          </w:p>
        </w:tc>
        <w:tc>
          <w:tcPr>
            <w:tcW w:w="1620" w:type="dxa"/>
            <w:tcBorders>
              <w:top w:val="single" w:sz="8" w:space="0" w:color="auto"/>
              <w:left w:val="nil"/>
              <w:bottom w:val="single" w:sz="8" w:space="0" w:color="auto"/>
              <w:right w:val="single" w:sz="4" w:space="0" w:color="auto"/>
            </w:tcBorders>
          </w:tcPr>
          <w:p w14:paraId="11229A5B"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77885019"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single" w:sz="8" w:space="0" w:color="auto"/>
              <w:left w:val="nil"/>
              <w:bottom w:val="single" w:sz="8" w:space="0" w:color="auto"/>
              <w:right w:val="single" w:sz="8" w:space="0" w:color="auto"/>
            </w:tcBorders>
          </w:tcPr>
          <w:p w14:paraId="4375D461"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2AD6D25" w14:textId="77777777" w:rsidTr="000D3BF6">
        <w:trPr>
          <w:trHeight w:val="1545"/>
        </w:trPr>
        <w:tc>
          <w:tcPr>
            <w:tcW w:w="916" w:type="dxa"/>
            <w:vMerge/>
            <w:tcBorders>
              <w:left w:val="single" w:sz="4" w:space="0" w:color="auto"/>
              <w:right w:val="single" w:sz="8" w:space="0" w:color="auto"/>
            </w:tcBorders>
          </w:tcPr>
          <w:p w14:paraId="268B32A1"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452207B4"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Stockage interne</w:t>
            </w:r>
          </w:p>
        </w:tc>
        <w:tc>
          <w:tcPr>
            <w:tcW w:w="3025" w:type="dxa"/>
            <w:tcBorders>
              <w:top w:val="nil"/>
              <w:left w:val="nil"/>
              <w:bottom w:val="single" w:sz="8" w:space="0" w:color="auto"/>
              <w:right w:val="single" w:sz="8" w:space="0" w:color="auto"/>
            </w:tcBorders>
            <w:shd w:val="clear" w:color="auto" w:fill="auto"/>
            <w:vAlign w:val="center"/>
            <w:hideMark/>
          </w:tcPr>
          <w:p w14:paraId="458E6D97" w14:textId="77777777" w:rsidR="001B6D30" w:rsidRPr="00570F17" w:rsidRDefault="001B6D30" w:rsidP="00885BB2">
            <w:pPr>
              <w:pStyle w:val="ListParagraph"/>
              <w:numPr>
                <w:ilvl w:val="0"/>
                <w:numId w:val="34"/>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Nombre de disques : Minimum 50 unités (30 SSD et 20 HDD))</w:t>
            </w:r>
          </w:p>
          <w:p w14:paraId="040F1499" w14:textId="77777777" w:rsidR="001B6D30" w:rsidRPr="00570F17" w:rsidRDefault="001B6D30" w:rsidP="00885BB2">
            <w:pPr>
              <w:pStyle w:val="ListParagraph"/>
              <w:numPr>
                <w:ilvl w:val="0"/>
                <w:numId w:val="34"/>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Nombre maximum d'unités supportées dans la configuration proposée : 58 unités</w:t>
            </w:r>
          </w:p>
          <w:p w14:paraId="5195E3C9" w14:textId="77777777" w:rsidR="001B6D30" w:rsidRPr="00570F17" w:rsidRDefault="001B6D30" w:rsidP="00885BB2">
            <w:pPr>
              <w:pStyle w:val="ListParagraph"/>
              <w:numPr>
                <w:ilvl w:val="0"/>
                <w:numId w:val="34"/>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Rotations par minute (disque dur) : 15 000 rpm</w:t>
            </w:r>
          </w:p>
          <w:p w14:paraId="7E506451" w14:textId="77777777" w:rsidR="001B6D30" w:rsidRPr="00570F17" w:rsidRDefault="001B6D30" w:rsidP="00885BB2">
            <w:pPr>
              <w:pStyle w:val="ListParagraph"/>
              <w:numPr>
                <w:ilvl w:val="0"/>
                <w:numId w:val="34"/>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Taille totale avant formatage : 55 To</w:t>
            </w:r>
          </w:p>
          <w:p w14:paraId="6D257082" w14:textId="77777777" w:rsidR="001B6D30" w:rsidRPr="00570F17" w:rsidRDefault="001B6D30" w:rsidP="00885BB2">
            <w:pPr>
              <w:pStyle w:val="ListParagraph"/>
              <w:numPr>
                <w:ilvl w:val="0"/>
                <w:numId w:val="34"/>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Fibre Channel : Oui</w:t>
            </w:r>
          </w:p>
          <w:p w14:paraId="505A1972" w14:textId="77777777" w:rsidR="001B6D30" w:rsidRPr="00570F17" w:rsidRDefault="001B6D30" w:rsidP="00885BB2">
            <w:pPr>
              <w:pStyle w:val="ListParagraph"/>
              <w:numPr>
                <w:ilvl w:val="0"/>
                <w:numId w:val="34"/>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 xml:space="preserve">Hotswap : Oui </w:t>
            </w:r>
          </w:p>
        </w:tc>
        <w:tc>
          <w:tcPr>
            <w:tcW w:w="1620" w:type="dxa"/>
            <w:tcBorders>
              <w:top w:val="nil"/>
              <w:left w:val="nil"/>
              <w:bottom w:val="single" w:sz="8" w:space="0" w:color="auto"/>
              <w:right w:val="single" w:sz="4" w:space="0" w:color="auto"/>
            </w:tcBorders>
          </w:tcPr>
          <w:p w14:paraId="2B8F0BBF"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29C2765B"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24433DFA"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8FC811C" w14:textId="77777777" w:rsidTr="000D3BF6">
        <w:trPr>
          <w:trHeight w:val="445"/>
        </w:trPr>
        <w:tc>
          <w:tcPr>
            <w:tcW w:w="916" w:type="dxa"/>
            <w:vMerge/>
            <w:tcBorders>
              <w:left w:val="single" w:sz="4" w:space="0" w:color="auto"/>
              <w:right w:val="single" w:sz="8" w:space="0" w:color="auto"/>
            </w:tcBorders>
          </w:tcPr>
          <w:p w14:paraId="12410FAB"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8" w:space="0" w:color="auto"/>
              <w:right w:val="single" w:sz="8" w:space="0" w:color="auto"/>
            </w:tcBorders>
            <w:shd w:val="clear" w:color="auto" w:fill="auto"/>
            <w:hideMark/>
          </w:tcPr>
          <w:p w14:paraId="6502C3D3" w14:textId="77777777" w:rsidR="001B6D30" w:rsidRPr="00570F17" w:rsidRDefault="001B6D30" w:rsidP="000D3BF6">
            <w:pPr>
              <w:spacing w:before="0" w:after="0"/>
              <w:rPr>
                <w:rFonts w:ascii="Times New Roman" w:hAnsi="Times New Roman"/>
                <w:snapToGrid/>
                <w:color w:val="000000"/>
                <w:lang w:eastAsia="en-ZW"/>
              </w:rPr>
            </w:pPr>
            <w:r w:rsidRPr="00570F17">
              <w:rPr>
                <w:rFonts w:ascii="Times New Roman" w:hAnsi="Times New Roman"/>
              </w:rPr>
              <w:t>Contrôleur</w:t>
            </w:r>
          </w:p>
        </w:tc>
        <w:tc>
          <w:tcPr>
            <w:tcW w:w="3025" w:type="dxa"/>
            <w:tcBorders>
              <w:top w:val="nil"/>
              <w:left w:val="nil"/>
              <w:bottom w:val="single" w:sz="8" w:space="0" w:color="auto"/>
              <w:right w:val="single" w:sz="8" w:space="0" w:color="auto"/>
            </w:tcBorders>
            <w:shd w:val="clear" w:color="auto" w:fill="auto"/>
            <w:vAlign w:val="center"/>
            <w:hideMark/>
          </w:tcPr>
          <w:p w14:paraId="361F520A" w14:textId="77777777" w:rsidR="001B6D30" w:rsidRPr="00570F17" w:rsidRDefault="001B6D30" w:rsidP="000D3BF6">
            <w:pPr>
              <w:spacing w:after="0"/>
              <w:rPr>
                <w:rFonts w:ascii="Times New Roman" w:hAnsi="Times New Roman"/>
                <w:snapToGrid/>
                <w:color w:val="000000"/>
                <w:lang w:eastAsia="en-ZW"/>
              </w:rPr>
            </w:pPr>
            <w:r w:rsidRPr="00570F17">
              <w:rPr>
                <w:rFonts w:ascii="Times New Roman" w:hAnsi="Times New Roman"/>
                <w:snapToGrid/>
                <w:color w:val="000000"/>
                <w:lang w:eastAsia="en-ZW"/>
              </w:rPr>
              <w:t>2 Contrôleurs</w:t>
            </w:r>
          </w:p>
        </w:tc>
        <w:tc>
          <w:tcPr>
            <w:tcW w:w="1620" w:type="dxa"/>
            <w:tcBorders>
              <w:top w:val="nil"/>
              <w:left w:val="nil"/>
              <w:bottom w:val="single" w:sz="8" w:space="0" w:color="auto"/>
              <w:right w:val="single" w:sz="4" w:space="0" w:color="auto"/>
            </w:tcBorders>
            <w:vAlign w:val="center"/>
          </w:tcPr>
          <w:p w14:paraId="6A9B220C" w14:textId="77777777" w:rsidR="001B6D30" w:rsidRPr="00570F17" w:rsidRDefault="001B6D30" w:rsidP="000D3BF6">
            <w:pPr>
              <w:spacing w:before="0" w:after="0"/>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vAlign w:val="center"/>
          </w:tcPr>
          <w:p w14:paraId="5C760D16" w14:textId="77777777" w:rsidR="001B6D30" w:rsidRPr="00570F17" w:rsidRDefault="001B6D30" w:rsidP="000D3BF6">
            <w:pPr>
              <w:spacing w:before="0" w:after="0"/>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vAlign w:val="center"/>
          </w:tcPr>
          <w:p w14:paraId="37E0DFF5" w14:textId="77777777" w:rsidR="001B6D30" w:rsidRPr="00570F17" w:rsidRDefault="001B6D30" w:rsidP="000D3BF6">
            <w:pPr>
              <w:spacing w:before="0" w:after="0"/>
              <w:rPr>
                <w:rFonts w:ascii="Times New Roman" w:hAnsi="Times New Roman"/>
                <w:snapToGrid/>
                <w:color w:val="000000"/>
                <w:lang w:eastAsia="en-ZW"/>
              </w:rPr>
            </w:pPr>
          </w:p>
        </w:tc>
      </w:tr>
      <w:tr w:rsidR="001B6D30" w:rsidRPr="00570F17" w14:paraId="29A99C1B" w14:textId="77777777" w:rsidTr="000D3BF6">
        <w:trPr>
          <w:trHeight w:val="420"/>
        </w:trPr>
        <w:tc>
          <w:tcPr>
            <w:tcW w:w="916" w:type="dxa"/>
            <w:vMerge/>
            <w:tcBorders>
              <w:left w:val="single" w:sz="4" w:space="0" w:color="auto"/>
              <w:right w:val="single" w:sz="8" w:space="0" w:color="auto"/>
            </w:tcBorders>
          </w:tcPr>
          <w:p w14:paraId="19F1F77A"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8" w:space="0" w:color="auto"/>
              <w:right w:val="single" w:sz="8" w:space="0" w:color="auto"/>
            </w:tcBorders>
            <w:shd w:val="clear" w:color="auto" w:fill="auto"/>
            <w:hideMark/>
          </w:tcPr>
          <w:p w14:paraId="72AFB0CD"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Ports</w:t>
            </w:r>
          </w:p>
        </w:tc>
        <w:tc>
          <w:tcPr>
            <w:tcW w:w="3025" w:type="dxa"/>
            <w:tcBorders>
              <w:top w:val="single" w:sz="8" w:space="0" w:color="auto"/>
              <w:left w:val="nil"/>
              <w:bottom w:val="single" w:sz="8" w:space="0" w:color="auto"/>
              <w:right w:val="single" w:sz="8" w:space="0" w:color="auto"/>
            </w:tcBorders>
            <w:shd w:val="clear" w:color="auto" w:fill="auto"/>
            <w:vAlign w:val="center"/>
            <w:hideMark/>
          </w:tcPr>
          <w:p w14:paraId="591E8C20" w14:textId="77777777" w:rsidR="001B6D30" w:rsidRPr="00570F17" w:rsidRDefault="001B6D30" w:rsidP="00885BB2">
            <w:pPr>
              <w:pStyle w:val="ListParagraph"/>
              <w:numPr>
                <w:ilvl w:val="0"/>
                <w:numId w:val="39"/>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 xml:space="preserve">2 ports FC par contrôleur </w:t>
            </w:r>
          </w:p>
          <w:p w14:paraId="03F297F2" w14:textId="15620168" w:rsidR="001B6D30" w:rsidRPr="00570F17" w:rsidRDefault="001B6D30" w:rsidP="00885BB2">
            <w:pPr>
              <w:pStyle w:val="ListParagraph"/>
              <w:numPr>
                <w:ilvl w:val="0"/>
                <w:numId w:val="39"/>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4 X transceivers SFP+ (16Gb)</w:t>
            </w:r>
            <w:r w:rsidR="00274F47" w:rsidRPr="00570F17">
              <w:rPr>
                <w:rFonts w:ascii="Times New Roman" w:hAnsi="Times New Roman"/>
                <w:color w:val="000000"/>
                <w:sz w:val="20"/>
                <w:szCs w:val="20"/>
                <w:lang w:val="fr-FR" w:eastAsia="en-ZW"/>
              </w:rPr>
              <w:t> </w:t>
            </w:r>
            <w:r w:rsidRPr="00570F17">
              <w:rPr>
                <w:rFonts w:ascii="Times New Roman" w:hAnsi="Times New Roman"/>
                <w:color w:val="000000"/>
                <w:sz w:val="20"/>
                <w:szCs w:val="20"/>
                <w:lang w:val="fr-FR" w:eastAsia="en-ZW"/>
              </w:rPr>
              <w:t>;</w:t>
            </w:r>
          </w:p>
          <w:p w14:paraId="0CBBDD1C" w14:textId="77777777" w:rsidR="001B6D30" w:rsidRPr="00570F17" w:rsidRDefault="001B6D30" w:rsidP="00885BB2">
            <w:pPr>
              <w:pStyle w:val="ListParagraph"/>
              <w:numPr>
                <w:ilvl w:val="0"/>
                <w:numId w:val="39"/>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4 X ST-ST, Multimode OM2, Duplex, 50/125, longueur 3m.</w:t>
            </w:r>
          </w:p>
        </w:tc>
        <w:tc>
          <w:tcPr>
            <w:tcW w:w="1620" w:type="dxa"/>
            <w:tcBorders>
              <w:top w:val="single" w:sz="8" w:space="0" w:color="auto"/>
              <w:left w:val="nil"/>
              <w:bottom w:val="single" w:sz="8" w:space="0" w:color="auto"/>
              <w:right w:val="single" w:sz="4" w:space="0" w:color="auto"/>
            </w:tcBorders>
          </w:tcPr>
          <w:p w14:paraId="1E1E258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0591B7C2"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single" w:sz="8" w:space="0" w:color="auto"/>
              <w:left w:val="nil"/>
              <w:bottom w:val="single" w:sz="8" w:space="0" w:color="auto"/>
              <w:right w:val="single" w:sz="8" w:space="0" w:color="auto"/>
            </w:tcBorders>
          </w:tcPr>
          <w:p w14:paraId="4243448D"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67F067F4" w14:textId="77777777" w:rsidTr="000D3BF6">
        <w:trPr>
          <w:trHeight w:val="420"/>
        </w:trPr>
        <w:tc>
          <w:tcPr>
            <w:tcW w:w="916" w:type="dxa"/>
            <w:vMerge/>
            <w:tcBorders>
              <w:left w:val="single" w:sz="4" w:space="0" w:color="auto"/>
              <w:right w:val="single" w:sz="8" w:space="0" w:color="auto"/>
            </w:tcBorders>
          </w:tcPr>
          <w:p w14:paraId="6AD68B34"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8" w:space="0" w:color="auto"/>
              <w:right w:val="single" w:sz="8" w:space="0" w:color="auto"/>
            </w:tcBorders>
            <w:shd w:val="clear" w:color="auto" w:fill="auto"/>
            <w:hideMark/>
          </w:tcPr>
          <w:p w14:paraId="43A72A1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Nombre de ports hôtes par baie</w:t>
            </w:r>
          </w:p>
        </w:tc>
        <w:tc>
          <w:tcPr>
            <w:tcW w:w="3025" w:type="dxa"/>
            <w:tcBorders>
              <w:top w:val="nil"/>
              <w:left w:val="nil"/>
              <w:bottom w:val="single" w:sz="8" w:space="0" w:color="auto"/>
              <w:right w:val="single" w:sz="8" w:space="0" w:color="auto"/>
            </w:tcBorders>
            <w:shd w:val="clear" w:color="auto" w:fill="auto"/>
            <w:vAlign w:val="center"/>
            <w:hideMark/>
          </w:tcPr>
          <w:p w14:paraId="7F06E39C"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30</w:t>
            </w:r>
          </w:p>
        </w:tc>
        <w:tc>
          <w:tcPr>
            <w:tcW w:w="1620" w:type="dxa"/>
            <w:tcBorders>
              <w:top w:val="nil"/>
              <w:left w:val="nil"/>
              <w:bottom w:val="single" w:sz="8" w:space="0" w:color="auto"/>
              <w:right w:val="single" w:sz="4" w:space="0" w:color="auto"/>
            </w:tcBorders>
          </w:tcPr>
          <w:p w14:paraId="4656D268"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0BD2A7A4"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2B75F97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C3EAD38" w14:textId="77777777" w:rsidTr="000D3BF6">
        <w:trPr>
          <w:trHeight w:val="420"/>
        </w:trPr>
        <w:tc>
          <w:tcPr>
            <w:tcW w:w="916" w:type="dxa"/>
            <w:vMerge/>
            <w:tcBorders>
              <w:left w:val="single" w:sz="4" w:space="0" w:color="auto"/>
              <w:right w:val="single" w:sz="8" w:space="0" w:color="auto"/>
            </w:tcBorders>
          </w:tcPr>
          <w:p w14:paraId="0CD0E30C"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8" w:space="0" w:color="auto"/>
              <w:right w:val="single" w:sz="8" w:space="0" w:color="auto"/>
            </w:tcBorders>
            <w:shd w:val="clear" w:color="auto" w:fill="auto"/>
            <w:hideMark/>
          </w:tcPr>
          <w:p w14:paraId="44A2E9F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Connectivité hôte FC</w:t>
            </w:r>
          </w:p>
        </w:tc>
        <w:tc>
          <w:tcPr>
            <w:tcW w:w="3025" w:type="dxa"/>
            <w:tcBorders>
              <w:top w:val="nil"/>
              <w:left w:val="nil"/>
              <w:bottom w:val="single" w:sz="8" w:space="0" w:color="auto"/>
              <w:right w:val="single" w:sz="8" w:space="0" w:color="auto"/>
            </w:tcBorders>
            <w:shd w:val="clear" w:color="auto" w:fill="auto"/>
            <w:vAlign w:val="center"/>
            <w:hideMark/>
          </w:tcPr>
          <w:p w14:paraId="38F5D7A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16Gb</w:t>
            </w:r>
          </w:p>
        </w:tc>
        <w:tc>
          <w:tcPr>
            <w:tcW w:w="1620" w:type="dxa"/>
            <w:tcBorders>
              <w:top w:val="nil"/>
              <w:left w:val="nil"/>
              <w:bottom w:val="single" w:sz="8" w:space="0" w:color="auto"/>
              <w:right w:val="single" w:sz="4" w:space="0" w:color="auto"/>
            </w:tcBorders>
          </w:tcPr>
          <w:p w14:paraId="4A5F33B4"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414F5AE7"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1C5F39F2"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E806F8A" w14:textId="77777777" w:rsidTr="000D3BF6">
        <w:trPr>
          <w:trHeight w:val="420"/>
        </w:trPr>
        <w:tc>
          <w:tcPr>
            <w:tcW w:w="916" w:type="dxa"/>
            <w:vMerge/>
            <w:tcBorders>
              <w:left w:val="single" w:sz="4" w:space="0" w:color="auto"/>
              <w:right w:val="single" w:sz="8" w:space="0" w:color="auto"/>
            </w:tcBorders>
          </w:tcPr>
          <w:p w14:paraId="5B87E893"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4" w:space="0" w:color="auto"/>
              <w:right w:val="single" w:sz="8" w:space="0" w:color="auto"/>
            </w:tcBorders>
            <w:shd w:val="clear" w:color="auto" w:fill="auto"/>
            <w:hideMark/>
          </w:tcPr>
          <w:p w14:paraId="07F2483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Support RAID</w:t>
            </w:r>
          </w:p>
        </w:tc>
        <w:tc>
          <w:tcPr>
            <w:tcW w:w="3025" w:type="dxa"/>
            <w:tcBorders>
              <w:top w:val="single" w:sz="8" w:space="0" w:color="auto"/>
              <w:left w:val="nil"/>
              <w:bottom w:val="single" w:sz="8" w:space="0" w:color="auto"/>
              <w:right w:val="single" w:sz="8" w:space="0" w:color="auto"/>
            </w:tcBorders>
            <w:shd w:val="clear" w:color="auto" w:fill="auto"/>
            <w:hideMark/>
          </w:tcPr>
          <w:p w14:paraId="74C82BC8"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Support RAID 0, 1, 5, 6, 10, 60</w:t>
            </w:r>
          </w:p>
        </w:tc>
        <w:tc>
          <w:tcPr>
            <w:tcW w:w="1620" w:type="dxa"/>
            <w:tcBorders>
              <w:top w:val="single" w:sz="8" w:space="0" w:color="auto"/>
              <w:left w:val="nil"/>
              <w:bottom w:val="single" w:sz="8" w:space="0" w:color="auto"/>
              <w:right w:val="single" w:sz="4" w:space="0" w:color="auto"/>
            </w:tcBorders>
          </w:tcPr>
          <w:p w14:paraId="3E448966"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6657DDB4"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single" w:sz="8" w:space="0" w:color="auto"/>
              <w:left w:val="nil"/>
              <w:bottom w:val="single" w:sz="8" w:space="0" w:color="auto"/>
              <w:right w:val="single" w:sz="8" w:space="0" w:color="auto"/>
            </w:tcBorders>
          </w:tcPr>
          <w:p w14:paraId="53E11F73"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3D25C4BD" w14:textId="77777777" w:rsidTr="000D3BF6">
        <w:trPr>
          <w:trHeight w:val="683"/>
        </w:trPr>
        <w:tc>
          <w:tcPr>
            <w:tcW w:w="916" w:type="dxa"/>
            <w:vMerge/>
            <w:tcBorders>
              <w:left w:val="single" w:sz="4" w:space="0" w:color="auto"/>
              <w:right w:val="single" w:sz="8" w:space="0" w:color="auto"/>
            </w:tcBorders>
          </w:tcPr>
          <w:p w14:paraId="20440F80"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6E135978"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Interface réseau</w:t>
            </w:r>
          </w:p>
        </w:tc>
        <w:tc>
          <w:tcPr>
            <w:tcW w:w="3025" w:type="dxa"/>
            <w:tcBorders>
              <w:top w:val="single" w:sz="8" w:space="0" w:color="auto"/>
              <w:left w:val="nil"/>
              <w:bottom w:val="single" w:sz="8" w:space="0" w:color="auto"/>
              <w:right w:val="single" w:sz="8" w:space="0" w:color="auto"/>
            </w:tcBorders>
            <w:shd w:val="clear" w:color="auto" w:fill="auto"/>
            <w:hideMark/>
          </w:tcPr>
          <w:p w14:paraId="775C44BB"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Interface de gestion</w:t>
            </w:r>
          </w:p>
        </w:tc>
        <w:tc>
          <w:tcPr>
            <w:tcW w:w="1620" w:type="dxa"/>
            <w:tcBorders>
              <w:top w:val="single" w:sz="8" w:space="0" w:color="auto"/>
              <w:left w:val="nil"/>
              <w:bottom w:val="single" w:sz="8" w:space="0" w:color="auto"/>
              <w:right w:val="single" w:sz="4" w:space="0" w:color="auto"/>
            </w:tcBorders>
          </w:tcPr>
          <w:p w14:paraId="29C5A8C1" w14:textId="77777777" w:rsidR="001B6D30" w:rsidRPr="00570F17" w:rsidRDefault="001B6D30" w:rsidP="000D3BF6">
            <w:pPr>
              <w:spacing w:before="0" w:after="0"/>
              <w:jc w:val="both"/>
              <w:rPr>
                <w:rFonts w:ascii="Times New Roman" w:hAnsi="Times New Roman"/>
                <w:snapToGrid/>
                <w:color w:val="000000"/>
                <w:lang w:eastAsia="en-ZW"/>
              </w:rPr>
            </w:pPr>
          </w:p>
          <w:p w14:paraId="1EE7C078" w14:textId="77777777" w:rsidR="001B6D30" w:rsidRPr="00570F17" w:rsidRDefault="001B6D30" w:rsidP="000D3BF6">
            <w:pPr>
              <w:spacing w:before="0" w:after="0"/>
              <w:jc w:val="both"/>
              <w:rPr>
                <w:rFonts w:ascii="Times New Roman" w:hAnsi="Times New Roman"/>
                <w:snapToGrid/>
                <w:color w:val="000000"/>
                <w:lang w:eastAsia="en-ZW"/>
              </w:rPr>
            </w:pPr>
          </w:p>
          <w:p w14:paraId="3BCF7297" w14:textId="77777777" w:rsidR="001B6D30" w:rsidRPr="00570F17" w:rsidRDefault="001B6D30" w:rsidP="000D3BF6">
            <w:pPr>
              <w:spacing w:before="0" w:after="0"/>
              <w:jc w:val="both"/>
              <w:rPr>
                <w:rFonts w:ascii="Times New Roman" w:hAnsi="Times New Roman"/>
                <w:snapToGrid/>
                <w:color w:val="000000"/>
                <w:lang w:eastAsia="en-ZW"/>
              </w:rPr>
            </w:pPr>
          </w:p>
          <w:p w14:paraId="206BF123"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680E7CDE"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single" w:sz="8" w:space="0" w:color="auto"/>
              <w:left w:val="nil"/>
              <w:bottom w:val="single" w:sz="8" w:space="0" w:color="auto"/>
              <w:right w:val="single" w:sz="8" w:space="0" w:color="auto"/>
            </w:tcBorders>
          </w:tcPr>
          <w:p w14:paraId="0ED9307C"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0C9D227" w14:textId="77777777" w:rsidTr="000D3BF6">
        <w:trPr>
          <w:trHeight w:val="369"/>
        </w:trPr>
        <w:tc>
          <w:tcPr>
            <w:tcW w:w="916" w:type="dxa"/>
            <w:vMerge/>
            <w:tcBorders>
              <w:left w:val="single" w:sz="4" w:space="0" w:color="auto"/>
              <w:right w:val="single" w:sz="8" w:space="0" w:color="auto"/>
            </w:tcBorders>
          </w:tcPr>
          <w:p w14:paraId="6CF94945"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vMerge w:val="restart"/>
            <w:tcBorders>
              <w:top w:val="single" w:sz="4" w:space="0" w:color="auto"/>
              <w:left w:val="single" w:sz="4" w:space="0" w:color="auto"/>
              <w:bottom w:val="single" w:sz="4" w:space="0" w:color="auto"/>
              <w:right w:val="single" w:sz="8" w:space="0" w:color="auto"/>
            </w:tcBorders>
            <w:shd w:val="clear" w:color="auto" w:fill="auto"/>
            <w:hideMark/>
          </w:tcPr>
          <w:p w14:paraId="327CC844"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Bloc d’alimentation</w:t>
            </w:r>
          </w:p>
          <w:p w14:paraId="781B9744" w14:textId="77777777" w:rsidR="001B6D30" w:rsidRPr="00570F17" w:rsidRDefault="001B6D30" w:rsidP="000D3BF6">
            <w:pPr>
              <w:spacing w:before="0" w:after="0"/>
              <w:jc w:val="both"/>
              <w:rPr>
                <w:rFonts w:ascii="Times New Roman" w:hAnsi="Times New Roman"/>
                <w:snapToGrid/>
                <w:color w:val="000000"/>
                <w:lang w:eastAsia="en-ZW"/>
              </w:rPr>
            </w:pPr>
          </w:p>
        </w:tc>
        <w:tc>
          <w:tcPr>
            <w:tcW w:w="3025" w:type="dxa"/>
            <w:tcBorders>
              <w:top w:val="single" w:sz="8" w:space="0" w:color="auto"/>
              <w:left w:val="nil"/>
              <w:bottom w:val="nil"/>
              <w:right w:val="single" w:sz="8" w:space="0" w:color="auto"/>
            </w:tcBorders>
            <w:shd w:val="clear" w:color="auto" w:fill="auto"/>
            <w:hideMark/>
          </w:tcPr>
          <w:p w14:paraId="5586FF3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Deux blocs d’alimentation permutables à chaud</w:t>
            </w:r>
          </w:p>
        </w:tc>
        <w:tc>
          <w:tcPr>
            <w:tcW w:w="1620" w:type="dxa"/>
            <w:tcBorders>
              <w:top w:val="single" w:sz="8" w:space="0" w:color="auto"/>
              <w:left w:val="nil"/>
              <w:bottom w:val="nil"/>
              <w:right w:val="single" w:sz="4" w:space="0" w:color="auto"/>
            </w:tcBorders>
          </w:tcPr>
          <w:p w14:paraId="36FACAF6"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nil"/>
              <w:right w:val="single" w:sz="8" w:space="0" w:color="auto"/>
            </w:tcBorders>
          </w:tcPr>
          <w:p w14:paraId="4E490640"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single" w:sz="8" w:space="0" w:color="auto"/>
              <w:left w:val="nil"/>
              <w:bottom w:val="nil"/>
              <w:right w:val="single" w:sz="8" w:space="0" w:color="auto"/>
            </w:tcBorders>
          </w:tcPr>
          <w:p w14:paraId="628198A5"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35D6B604" w14:textId="77777777" w:rsidTr="000D3BF6">
        <w:trPr>
          <w:trHeight w:val="259"/>
        </w:trPr>
        <w:tc>
          <w:tcPr>
            <w:tcW w:w="916" w:type="dxa"/>
            <w:vMerge/>
            <w:tcBorders>
              <w:left w:val="single" w:sz="4" w:space="0" w:color="auto"/>
              <w:right w:val="single" w:sz="8" w:space="0" w:color="auto"/>
            </w:tcBorders>
          </w:tcPr>
          <w:p w14:paraId="798FDE55"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vMerge/>
            <w:tcBorders>
              <w:top w:val="single" w:sz="4" w:space="0" w:color="auto"/>
              <w:left w:val="single" w:sz="4" w:space="0" w:color="auto"/>
              <w:bottom w:val="single" w:sz="4" w:space="0" w:color="auto"/>
              <w:right w:val="single" w:sz="8" w:space="0" w:color="auto"/>
            </w:tcBorders>
            <w:hideMark/>
          </w:tcPr>
          <w:p w14:paraId="1F515D9D" w14:textId="77777777" w:rsidR="001B6D30" w:rsidRPr="00570F17" w:rsidRDefault="001B6D30" w:rsidP="000D3BF6">
            <w:pPr>
              <w:spacing w:before="0" w:after="0"/>
              <w:jc w:val="both"/>
              <w:rPr>
                <w:rFonts w:ascii="Times New Roman" w:hAnsi="Times New Roman"/>
                <w:snapToGrid/>
                <w:color w:val="000000"/>
                <w:lang w:eastAsia="en-ZW"/>
              </w:rPr>
            </w:pPr>
          </w:p>
        </w:tc>
        <w:tc>
          <w:tcPr>
            <w:tcW w:w="3025" w:type="dxa"/>
            <w:tcBorders>
              <w:top w:val="nil"/>
              <w:left w:val="nil"/>
              <w:bottom w:val="nil"/>
              <w:right w:val="single" w:sz="8" w:space="0" w:color="auto"/>
            </w:tcBorders>
            <w:shd w:val="clear" w:color="auto" w:fill="auto"/>
            <w:hideMark/>
          </w:tcPr>
          <w:p w14:paraId="0F8117E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Tension nominale de ligne : 100 à 240 VAC</w:t>
            </w:r>
          </w:p>
        </w:tc>
        <w:tc>
          <w:tcPr>
            <w:tcW w:w="1620" w:type="dxa"/>
            <w:tcBorders>
              <w:top w:val="nil"/>
              <w:left w:val="nil"/>
              <w:bottom w:val="nil"/>
              <w:right w:val="single" w:sz="4" w:space="0" w:color="auto"/>
            </w:tcBorders>
          </w:tcPr>
          <w:p w14:paraId="667E6715"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nil"/>
              <w:right w:val="single" w:sz="8" w:space="0" w:color="auto"/>
            </w:tcBorders>
          </w:tcPr>
          <w:p w14:paraId="1A4587FE"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nil"/>
              <w:right w:val="single" w:sz="8" w:space="0" w:color="auto"/>
            </w:tcBorders>
          </w:tcPr>
          <w:p w14:paraId="787EDC4F"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D0C5504" w14:textId="77777777" w:rsidTr="000D3BF6">
        <w:trPr>
          <w:trHeight w:val="289"/>
        </w:trPr>
        <w:tc>
          <w:tcPr>
            <w:tcW w:w="916" w:type="dxa"/>
            <w:vMerge/>
            <w:tcBorders>
              <w:left w:val="single" w:sz="4" w:space="0" w:color="auto"/>
              <w:right w:val="single" w:sz="8" w:space="0" w:color="auto"/>
            </w:tcBorders>
          </w:tcPr>
          <w:p w14:paraId="09117FEA"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vMerge/>
            <w:tcBorders>
              <w:top w:val="single" w:sz="4" w:space="0" w:color="auto"/>
              <w:left w:val="single" w:sz="4" w:space="0" w:color="auto"/>
              <w:bottom w:val="single" w:sz="4" w:space="0" w:color="auto"/>
              <w:right w:val="single" w:sz="8" w:space="0" w:color="auto"/>
            </w:tcBorders>
            <w:hideMark/>
          </w:tcPr>
          <w:p w14:paraId="7F64D9EB" w14:textId="77777777" w:rsidR="001B6D30" w:rsidRPr="00570F17" w:rsidRDefault="001B6D30" w:rsidP="000D3BF6">
            <w:pPr>
              <w:spacing w:before="0" w:after="0"/>
              <w:jc w:val="both"/>
              <w:rPr>
                <w:rFonts w:ascii="Times New Roman" w:hAnsi="Times New Roman"/>
                <w:snapToGrid/>
                <w:color w:val="000000"/>
                <w:lang w:eastAsia="en-ZW"/>
              </w:rPr>
            </w:pPr>
          </w:p>
        </w:tc>
        <w:tc>
          <w:tcPr>
            <w:tcW w:w="3025" w:type="dxa"/>
            <w:tcBorders>
              <w:top w:val="nil"/>
              <w:left w:val="nil"/>
              <w:bottom w:val="single" w:sz="8" w:space="0" w:color="auto"/>
              <w:right w:val="single" w:sz="8" w:space="0" w:color="auto"/>
            </w:tcBorders>
            <w:shd w:val="clear" w:color="auto" w:fill="auto"/>
            <w:hideMark/>
          </w:tcPr>
          <w:p w14:paraId="5B09092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Courant de commutation nominal</w:t>
            </w:r>
          </w:p>
        </w:tc>
        <w:tc>
          <w:tcPr>
            <w:tcW w:w="1620" w:type="dxa"/>
            <w:tcBorders>
              <w:top w:val="nil"/>
              <w:left w:val="nil"/>
              <w:bottom w:val="single" w:sz="8" w:space="0" w:color="auto"/>
              <w:right w:val="single" w:sz="4" w:space="0" w:color="auto"/>
            </w:tcBorders>
          </w:tcPr>
          <w:p w14:paraId="04AFFB1A"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E40CC31"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46E6530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3E190B1" w14:textId="77777777" w:rsidTr="000D3BF6">
        <w:trPr>
          <w:trHeight w:val="529"/>
        </w:trPr>
        <w:tc>
          <w:tcPr>
            <w:tcW w:w="916" w:type="dxa"/>
            <w:vMerge/>
            <w:tcBorders>
              <w:left w:val="single" w:sz="4" w:space="0" w:color="auto"/>
              <w:right w:val="single" w:sz="8" w:space="0" w:color="auto"/>
            </w:tcBorders>
          </w:tcPr>
          <w:p w14:paraId="2D263EA4"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2F3DD84B"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Composants redondants</w:t>
            </w:r>
          </w:p>
        </w:tc>
        <w:tc>
          <w:tcPr>
            <w:tcW w:w="3025" w:type="dxa"/>
            <w:tcBorders>
              <w:top w:val="nil"/>
              <w:left w:val="nil"/>
              <w:bottom w:val="single" w:sz="8" w:space="0" w:color="auto"/>
              <w:right w:val="single" w:sz="8" w:space="0" w:color="auto"/>
            </w:tcBorders>
            <w:shd w:val="clear" w:color="auto" w:fill="auto"/>
            <w:hideMark/>
          </w:tcPr>
          <w:p w14:paraId="729F905B"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Devrait avoir des ventilateurs, des blocs d'alimentation et des disques durs permutables à chaud.</w:t>
            </w:r>
          </w:p>
        </w:tc>
        <w:tc>
          <w:tcPr>
            <w:tcW w:w="1620" w:type="dxa"/>
            <w:tcBorders>
              <w:top w:val="nil"/>
              <w:left w:val="nil"/>
              <w:bottom w:val="single" w:sz="8" w:space="0" w:color="auto"/>
              <w:right w:val="single" w:sz="4" w:space="0" w:color="auto"/>
            </w:tcBorders>
          </w:tcPr>
          <w:p w14:paraId="6E71EE77"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23D62B5E"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6A4A6A6C"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775FC12" w14:textId="77777777" w:rsidTr="000D3BF6">
        <w:trPr>
          <w:trHeight w:val="600"/>
        </w:trPr>
        <w:tc>
          <w:tcPr>
            <w:tcW w:w="916" w:type="dxa"/>
            <w:vMerge/>
            <w:tcBorders>
              <w:left w:val="single" w:sz="4" w:space="0" w:color="auto"/>
              <w:right w:val="single" w:sz="8" w:space="0" w:color="auto"/>
            </w:tcBorders>
          </w:tcPr>
          <w:p w14:paraId="3F78BFE0"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1665CB98"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Gestion du système</w:t>
            </w:r>
          </w:p>
        </w:tc>
        <w:tc>
          <w:tcPr>
            <w:tcW w:w="3025" w:type="dxa"/>
            <w:tcBorders>
              <w:top w:val="nil"/>
              <w:left w:val="nil"/>
              <w:bottom w:val="single" w:sz="8" w:space="0" w:color="auto"/>
              <w:right w:val="single" w:sz="8" w:space="0" w:color="auto"/>
            </w:tcBorders>
            <w:shd w:val="clear" w:color="auto" w:fill="auto"/>
            <w:hideMark/>
          </w:tcPr>
          <w:p w14:paraId="5A404A2D"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Interface Web de gestion pour la baie de stockage</w:t>
            </w:r>
          </w:p>
        </w:tc>
        <w:tc>
          <w:tcPr>
            <w:tcW w:w="1620" w:type="dxa"/>
            <w:tcBorders>
              <w:top w:val="nil"/>
              <w:left w:val="nil"/>
              <w:bottom w:val="single" w:sz="8" w:space="0" w:color="auto"/>
              <w:right w:val="single" w:sz="4" w:space="0" w:color="auto"/>
            </w:tcBorders>
          </w:tcPr>
          <w:p w14:paraId="6F6A96E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72B4393"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01CC58C4"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CE58DB6" w14:textId="77777777" w:rsidTr="000D3BF6">
        <w:trPr>
          <w:trHeight w:val="623"/>
        </w:trPr>
        <w:tc>
          <w:tcPr>
            <w:tcW w:w="916" w:type="dxa"/>
            <w:vMerge/>
            <w:tcBorders>
              <w:left w:val="single" w:sz="4" w:space="0" w:color="auto"/>
              <w:right w:val="single" w:sz="8" w:space="0" w:color="auto"/>
            </w:tcBorders>
          </w:tcPr>
          <w:p w14:paraId="2454001B"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4594D3D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Options de langue</w:t>
            </w:r>
          </w:p>
        </w:tc>
        <w:tc>
          <w:tcPr>
            <w:tcW w:w="3025" w:type="dxa"/>
            <w:tcBorders>
              <w:top w:val="nil"/>
              <w:left w:val="nil"/>
              <w:bottom w:val="single" w:sz="8" w:space="0" w:color="auto"/>
              <w:right w:val="single" w:sz="8" w:space="0" w:color="auto"/>
            </w:tcBorders>
            <w:shd w:val="clear" w:color="auto" w:fill="auto"/>
            <w:hideMark/>
          </w:tcPr>
          <w:p w14:paraId="798EC1C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Toute la documentation du système et les menus de gestion du système doivent être en anglais ou en français.</w:t>
            </w:r>
          </w:p>
        </w:tc>
        <w:tc>
          <w:tcPr>
            <w:tcW w:w="1620" w:type="dxa"/>
            <w:tcBorders>
              <w:top w:val="nil"/>
              <w:left w:val="nil"/>
              <w:bottom w:val="single" w:sz="8" w:space="0" w:color="auto"/>
              <w:right w:val="single" w:sz="4" w:space="0" w:color="auto"/>
            </w:tcBorders>
          </w:tcPr>
          <w:p w14:paraId="74ABF83B"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045ED7AA"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45843B5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C4FF999" w14:textId="77777777" w:rsidTr="000D3BF6">
        <w:trPr>
          <w:trHeight w:val="315"/>
        </w:trPr>
        <w:tc>
          <w:tcPr>
            <w:tcW w:w="916" w:type="dxa"/>
            <w:vMerge/>
            <w:tcBorders>
              <w:left w:val="single" w:sz="4" w:space="0" w:color="auto"/>
              <w:right w:val="single" w:sz="8" w:space="0" w:color="auto"/>
            </w:tcBorders>
          </w:tcPr>
          <w:p w14:paraId="0D7A6ACB"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2C5FA1F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Systèmes d'exploitation</w:t>
            </w:r>
          </w:p>
        </w:tc>
        <w:tc>
          <w:tcPr>
            <w:tcW w:w="3025" w:type="dxa"/>
            <w:tcBorders>
              <w:top w:val="nil"/>
              <w:left w:val="nil"/>
              <w:bottom w:val="single" w:sz="8" w:space="0" w:color="auto"/>
              <w:right w:val="single" w:sz="8" w:space="0" w:color="auto"/>
            </w:tcBorders>
            <w:shd w:val="clear" w:color="auto" w:fill="auto"/>
            <w:hideMark/>
          </w:tcPr>
          <w:p w14:paraId="6BD5981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À préciser</w:t>
            </w:r>
          </w:p>
        </w:tc>
        <w:tc>
          <w:tcPr>
            <w:tcW w:w="1620" w:type="dxa"/>
            <w:tcBorders>
              <w:top w:val="nil"/>
              <w:left w:val="nil"/>
              <w:bottom w:val="single" w:sz="8" w:space="0" w:color="auto"/>
              <w:right w:val="single" w:sz="4" w:space="0" w:color="auto"/>
            </w:tcBorders>
          </w:tcPr>
          <w:p w14:paraId="7C385A88"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18F60BD2"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323026DF"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2169F1D" w14:textId="77777777" w:rsidTr="000D3BF6">
        <w:trPr>
          <w:trHeight w:val="420"/>
        </w:trPr>
        <w:tc>
          <w:tcPr>
            <w:tcW w:w="916" w:type="dxa"/>
            <w:vMerge/>
            <w:tcBorders>
              <w:left w:val="single" w:sz="4" w:space="0" w:color="auto"/>
              <w:right w:val="single" w:sz="8" w:space="0" w:color="auto"/>
            </w:tcBorders>
          </w:tcPr>
          <w:p w14:paraId="23275274"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3692E6F6"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Garantie</w:t>
            </w:r>
          </w:p>
        </w:tc>
        <w:tc>
          <w:tcPr>
            <w:tcW w:w="3025" w:type="dxa"/>
            <w:tcBorders>
              <w:top w:val="nil"/>
              <w:left w:val="nil"/>
              <w:bottom w:val="single" w:sz="8" w:space="0" w:color="auto"/>
              <w:right w:val="single" w:sz="8" w:space="0" w:color="auto"/>
            </w:tcBorders>
            <w:shd w:val="clear" w:color="auto" w:fill="auto"/>
            <w:hideMark/>
          </w:tcPr>
          <w:p w14:paraId="3CB33566"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Unité remplaçable par le client et service sur site pendant 3 ans</w:t>
            </w:r>
          </w:p>
        </w:tc>
        <w:tc>
          <w:tcPr>
            <w:tcW w:w="1620" w:type="dxa"/>
            <w:tcBorders>
              <w:top w:val="nil"/>
              <w:left w:val="nil"/>
              <w:bottom w:val="single" w:sz="8" w:space="0" w:color="auto"/>
              <w:right w:val="single" w:sz="4" w:space="0" w:color="auto"/>
            </w:tcBorders>
          </w:tcPr>
          <w:p w14:paraId="42144F37"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202FBD8F"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6287E2DA"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4BAFD46" w14:textId="77777777" w:rsidTr="000D3BF6">
        <w:trPr>
          <w:trHeight w:val="612"/>
        </w:trPr>
        <w:tc>
          <w:tcPr>
            <w:tcW w:w="916" w:type="dxa"/>
            <w:vMerge/>
            <w:tcBorders>
              <w:left w:val="single" w:sz="4" w:space="0" w:color="auto"/>
              <w:right w:val="single" w:sz="8" w:space="0" w:color="auto"/>
            </w:tcBorders>
          </w:tcPr>
          <w:p w14:paraId="08E2CDD1"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7FFE79D4"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Sécurité et disponibilité</w:t>
            </w:r>
          </w:p>
        </w:tc>
        <w:tc>
          <w:tcPr>
            <w:tcW w:w="3025" w:type="dxa"/>
            <w:tcBorders>
              <w:top w:val="nil"/>
              <w:left w:val="nil"/>
              <w:bottom w:val="single" w:sz="8" w:space="0" w:color="auto"/>
              <w:right w:val="single" w:sz="8" w:space="0" w:color="auto"/>
            </w:tcBorders>
            <w:shd w:val="clear" w:color="auto" w:fill="auto"/>
            <w:hideMark/>
          </w:tcPr>
          <w:p w14:paraId="6094AEFA"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 xml:space="preserve">Disques durs, ventilateurs, blocs d'alimentation redondants permutables à chaud, DEL de diagnostic. </w:t>
            </w:r>
          </w:p>
        </w:tc>
        <w:tc>
          <w:tcPr>
            <w:tcW w:w="1620" w:type="dxa"/>
            <w:tcBorders>
              <w:top w:val="nil"/>
              <w:left w:val="nil"/>
              <w:bottom w:val="single" w:sz="8" w:space="0" w:color="auto"/>
              <w:right w:val="single" w:sz="4" w:space="0" w:color="auto"/>
            </w:tcBorders>
          </w:tcPr>
          <w:p w14:paraId="43099B7D"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29EEF1D"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06480A2C"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3EC4E910" w14:textId="77777777" w:rsidTr="000D3BF6">
        <w:trPr>
          <w:trHeight w:val="420"/>
        </w:trPr>
        <w:tc>
          <w:tcPr>
            <w:tcW w:w="916" w:type="dxa"/>
            <w:vMerge/>
            <w:tcBorders>
              <w:left w:val="single" w:sz="4" w:space="0" w:color="auto"/>
              <w:right w:val="single" w:sz="8" w:space="0" w:color="auto"/>
            </w:tcBorders>
          </w:tcPr>
          <w:p w14:paraId="64931E40"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7AFC637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Autres Interfaces</w:t>
            </w:r>
          </w:p>
        </w:tc>
        <w:tc>
          <w:tcPr>
            <w:tcW w:w="3025" w:type="dxa"/>
            <w:tcBorders>
              <w:top w:val="nil"/>
              <w:left w:val="nil"/>
              <w:bottom w:val="single" w:sz="8" w:space="0" w:color="auto"/>
              <w:right w:val="single" w:sz="8" w:space="0" w:color="auto"/>
            </w:tcBorders>
            <w:shd w:val="clear" w:color="auto" w:fill="auto"/>
            <w:hideMark/>
          </w:tcPr>
          <w:p w14:paraId="3F8029B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iSCSI</w:t>
            </w:r>
          </w:p>
        </w:tc>
        <w:tc>
          <w:tcPr>
            <w:tcW w:w="1620" w:type="dxa"/>
            <w:tcBorders>
              <w:top w:val="nil"/>
              <w:left w:val="nil"/>
              <w:bottom w:val="single" w:sz="8" w:space="0" w:color="auto"/>
              <w:right w:val="single" w:sz="4" w:space="0" w:color="auto"/>
            </w:tcBorders>
          </w:tcPr>
          <w:p w14:paraId="32CC28F8"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5D4C7860" w14:textId="77777777" w:rsidR="001B6D30" w:rsidRPr="00570F17" w:rsidRDefault="001B6D30" w:rsidP="000D3BF6">
            <w:pPr>
              <w:spacing w:before="0" w:after="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59B2E340"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5335501" w14:textId="77777777" w:rsidTr="000D3BF6">
        <w:trPr>
          <w:trHeight w:val="420"/>
        </w:trPr>
        <w:tc>
          <w:tcPr>
            <w:tcW w:w="916" w:type="dxa"/>
            <w:vMerge/>
            <w:tcBorders>
              <w:left w:val="single" w:sz="4" w:space="0" w:color="auto"/>
              <w:right w:val="single" w:sz="8" w:space="0" w:color="auto"/>
            </w:tcBorders>
          </w:tcPr>
          <w:p w14:paraId="232DEA59"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8" w:space="0" w:color="auto"/>
              <w:right w:val="single" w:sz="8" w:space="0" w:color="auto"/>
            </w:tcBorders>
            <w:shd w:val="clear" w:color="auto" w:fill="auto"/>
            <w:hideMark/>
          </w:tcPr>
          <w:p w14:paraId="33842283"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Autres</w:t>
            </w:r>
          </w:p>
        </w:tc>
        <w:tc>
          <w:tcPr>
            <w:tcW w:w="3025" w:type="dxa"/>
            <w:tcBorders>
              <w:top w:val="nil"/>
              <w:left w:val="nil"/>
              <w:bottom w:val="single" w:sz="8" w:space="0" w:color="auto"/>
              <w:right w:val="single" w:sz="8" w:space="0" w:color="auto"/>
            </w:tcBorders>
            <w:shd w:val="clear" w:color="auto" w:fill="auto"/>
            <w:vAlign w:val="center"/>
            <w:hideMark/>
          </w:tcPr>
          <w:p w14:paraId="6F2CCEAF" w14:textId="77777777" w:rsidR="001B6D30" w:rsidRPr="00570F17" w:rsidRDefault="001B6D30" w:rsidP="00885BB2">
            <w:pPr>
              <w:pStyle w:val="ListParagraph"/>
              <w:numPr>
                <w:ilvl w:val="0"/>
                <w:numId w:val="38"/>
              </w:numPr>
              <w:spacing w:after="0"/>
              <w:ind w:left="36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Rails de rack</w:t>
            </w:r>
          </w:p>
          <w:p w14:paraId="2501FA46" w14:textId="77777777" w:rsidR="001B6D30" w:rsidRPr="00570F17" w:rsidRDefault="001B6D30" w:rsidP="00885BB2">
            <w:pPr>
              <w:pStyle w:val="ListParagraph"/>
              <w:numPr>
                <w:ilvl w:val="0"/>
                <w:numId w:val="38"/>
              </w:numPr>
              <w:spacing w:after="0"/>
              <w:ind w:left="36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DVD+/-RW internes, SATA</w:t>
            </w:r>
          </w:p>
          <w:p w14:paraId="57EB1C15" w14:textId="77777777" w:rsidR="001B6D30" w:rsidRPr="00570F17" w:rsidRDefault="001B6D30" w:rsidP="00885BB2">
            <w:pPr>
              <w:pStyle w:val="ListParagraph"/>
              <w:numPr>
                <w:ilvl w:val="0"/>
                <w:numId w:val="38"/>
              </w:numPr>
              <w:spacing w:after="0"/>
              <w:ind w:left="36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Ports USB haute vitesse</w:t>
            </w:r>
          </w:p>
          <w:p w14:paraId="71A1247F" w14:textId="77777777" w:rsidR="001B6D30" w:rsidRPr="00570F17" w:rsidRDefault="001B6D30" w:rsidP="00885BB2">
            <w:pPr>
              <w:pStyle w:val="ListParagraph"/>
              <w:numPr>
                <w:ilvl w:val="0"/>
                <w:numId w:val="38"/>
              </w:numPr>
              <w:spacing w:after="0"/>
              <w:ind w:left="36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Tous les câbles électriques, câbles de réseau et accessoires nécessaires à l'installation de la baie de stockage sur le rack, </w:t>
            </w:r>
            <w:r w:rsidRPr="00570F17">
              <w:rPr>
                <w:rFonts w:ascii="Times New Roman" w:eastAsia="Times New Roman" w:hAnsi="Times New Roman"/>
                <w:color w:val="000000"/>
                <w:sz w:val="20"/>
                <w:szCs w:val="20"/>
                <w:lang w:val="fr-FR" w:eastAsia="en-ZW"/>
              </w:rPr>
              <w:lastRenderedPageBreak/>
              <w:t>au démarrage et au mappage sur les hôtes via le commutateur FC doivent être fournis par le fournisseur.</w:t>
            </w:r>
          </w:p>
          <w:p w14:paraId="4E02184B" w14:textId="77777777" w:rsidR="001B6D30" w:rsidRPr="00570F17" w:rsidRDefault="001B6D30" w:rsidP="00885BB2">
            <w:pPr>
              <w:pStyle w:val="ListParagraph"/>
              <w:numPr>
                <w:ilvl w:val="0"/>
                <w:numId w:val="40"/>
              </w:numPr>
              <w:spacing w:after="0"/>
              <w:ind w:left="36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La livraison et l'installation de l'équipement et du logiciel doivent être effectuées par le fournisseur dans le centre de données du bureau de douane.</w:t>
            </w:r>
          </w:p>
        </w:tc>
        <w:tc>
          <w:tcPr>
            <w:tcW w:w="1620" w:type="dxa"/>
            <w:tcBorders>
              <w:top w:val="nil"/>
              <w:left w:val="nil"/>
              <w:bottom w:val="single" w:sz="8" w:space="0" w:color="auto"/>
              <w:right w:val="single" w:sz="4" w:space="0" w:color="auto"/>
            </w:tcBorders>
          </w:tcPr>
          <w:p w14:paraId="416ACE56" w14:textId="77777777" w:rsidR="001B6D30" w:rsidRPr="00570F17" w:rsidRDefault="001B6D30" w:rsidP="000D3BF6">
            <w:pPr>
              <w:spacing w:before="0" w:after="0"/>
              <w:ind w:firstLineChars="200" w:firstLine="40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397A91F5" w14:textId="77777777" w:rsidR="001B6D30" w:rsidRPr="00570F17" w:rsidRDefault="001B6D30" w:rsidP="000D3BF6">
            <w:pPr>
              <w:spacing w:before="0" w:after="0"/>
              <w:ind w:firstLineChars="200" w:firstLine="400"/>
              <w:jc w:val="both"/>
              <w:rPr>
                <w:rFonts w:ascii="Times New Roman" w:hAnsi="Times New Roman"/>
                <w:snapToGrid/>
                <w:color w:val="000000"/>
                <w:lang w:eastAsia="en-ZW"/>
              </w:rPr>
            </w:pPr>
          </w:p>
        </w:tc>
        <w:tc>
          <w:tcPr>
            <w:tcW w:w="1530" w:type="dxa"/>
            <w:tcBorders>
              <w:top w:val="nil"/>
              <w:left w:val="nil"/>
              <w:bottom w:val="single" w:sz="8" w:space="0" w:color="auto"/>
              <w:right w:val="single" w:sz="8" w:space="0" w:color="auto"/>
            </w:tcBorders>
          </w:tcPr>
          <w:p w14:paraId="2E3E403E" w14:textId="77777777" w:rsidR="001B6D30" w:rsidRPr="00570F17" w:rsidRDefault="001B6D30" w:rsidP="000D3BF6">
            <w:pPr>
              <w:spacing w:before="0" w:after="0"/>
              <w:ind w:firstLineChars="200" w:firstLine="400"/>
              <w:jc w:val="both"/>
              <w:rPr>
                <w:rFonts w:ascii="Times New Roman" w:hAnsi="Times New Roman"/>
                <w:snapToGrid/>
                <w:color w:val="000000"/>
                <w:lang w:eastAsia="en-ZW"/>
              </w:rPr>
            </w:pPr>
          </w:p>
        </w:tc>
      </w:tr>
    </w:tbl>
    <w:p w14:paraId="3D50CFF8" w14:textId="77777777" w:rsidR="001B6D30" w:rsidRPr="00570F17" w:rsidRDefault="001B6D30" w:rsidP="001B6D30">
      <w:pPr>
        <w:jc w:val="both"/>
        <w:rPr>
          <w:rFonts w:ascii="Times New Roman" w:hAnsi="Times New Roman"/>
          <w:b/>
          <w:bCs/>
        </w:rPr>
      </w:pPr>
    </w:p>
    <w:p w14:paraId="6047374E" w14:textId="3EF0BAC1" w:rsidR="001B6D30" w:rsidRPr="00570F17" w:rsidRDefault="001B6D30" w:rsidP="00885BB2">
      <w:pPr>
        <w:pStyle w:val="ListParagraph"/>
        <w:numPr>
          <w:ilvl w:val="0"/>
          <w:numId w:val="43"/>
        </w:numPr>
        <w:jc w:val="both"/>
        <w:rPr>
          <w:rFonts w:ascii="Times New Roman" w:hAnsi="Times New Roman"/>
          <w:sz w:val="20"/>
          <w:szCs w:val="20"/>
          <w:lang w:val="fr-FR"/>
        </w:rPr>
      </w:pPr>
      <w:r w:rsidRPr="00570F17">
        <w:rPr>
          <w:rFonts w:ascii="Times New Roman" w:hAnsi="Times New Roman"/>
          <w:b/>
          <w:bCs/>
          <w:sz w:val="20"/>
          <w:szCs w:val="20"/>
          <w:lang w:val="fr-FR"/>
        </w:rPr>
        <w:t xml:space="preserve">Deux (02) </w:t>
      </w:r>
      <w:r w:rsidR="00F76B16" w:rsidRPr="00570F17">
        <w:rPr>
          <w:rFonts w:ascii="Times New Roman" w:hAnsi="Times New Roman"/>
          <w:b/>
          <w:bCs/>
          <w:sz w:val="20"/>
          <w:szCs w:val="20"/>
          <w:lang w:val="fr-FR"/>
        </w:rPr>
        <w:t>commutateurs à fibres optiques</w:t>
      </w:r>
    </w:p>
    <w:tbl>
      <w:tblPr>
        <w:tblW w:w="10260" w:type="dxa"/>
        <w:tblInd w:w="-990" w:type="dxa"/>
        <w:tblLook w:val="04A0" w:firstRow="1" w:lastRow="0" w:firstColumn="1" w:lastColumn="0" w:noHBand="0" w:noVBand="1"/>
      </w:tblPr>
      <w:tblGrid>
        <w:gridCol w:w="1394"/>
        <w:gridCol w:w="1549"/>
        <w:gridCol w:w="2749"/>
        <w:gridCol w:w="1609"/>
        <w:gridCol w:w="1533"/>
        <w:gridCol w:w="1426"/>
      </w:tblGrid>
      <w:tr w:rsidR="00131D90" w:rsidRPr="00570F17" w14:paraId="48E5947A" w14:textId="77777777" w:rsidTr="00131D90">
        <w:trPr>
          <w:trHeight w:val="330"/>
        </w:trPr>
        <w:tc>
          <w:tcPr>
            <w:tcW w:w="1394" w:type="dxa"/>
            <w:tcBorders>
              <w:top w:val="single" w:sz="8" w:space="0" w:color="auto"/>
              <w:left w:val="nil"/>
              <w:bottom w:val="single" w:sz="8" w:space="0" w:color="auto"/>
              <w:right w:val="single" w:sz="8" w:space="0" w:color="auto"/>
            </w:tcBorders>
            <w:shd w:val="clear" w:color="000000" w:fill="BFBFBF"/>
          </w:tcPr>
          <w:p w14:paraId="00741D62" w14:textId="77777777" w:rsidR="00131D90" w:rsidRPr="00570F17" w:rsidRDefault="00131D90" w:rsidP="00131D90">
            <w:pPr>
              <w:spacing w:before="0" w:after="0"/>
              <w:jc w:val="both"/>
              <w:rPr>
                <w:rFonts w:ascii="Times New Roman" w:hAnsi="Times New Roman"/>
                <w:b/>
                <w:bCs/>
                <w:snapToGrid/>
                <w:color w:val="000000"/>
                <w:lang w:eastAsia="en-ZW"/>
              </w:rPr>
            </w:pPr>
          </w:p>
        </w:tc>
        <w:tc>
          <w:tcPr>
            <w:tcW w:w="1549" w:type="dxa"/>
            <w:tcBorders>
              <w:top w:val="single" w:sz="8" w:space="0" w:color="auto"/>
              <w:left w:val="nil"/>
              <w:bottom w:val="single" w:sz="8" w:space="0" w:color="auto"/>
              <w:right w:val="single" w:sz="8" w:space="0" w:color="auto"/>
            </w:tcBorders>
            <w:shd w:val="clear" w:color="auto" w:fill="BFBFBF"/>
            <w:vAlign w:val="center"/>
          </w:tcPr>
          <w:p w14:paraId="0197EFD4" w14:textId="25A64986" w:rsidR="00131D90" w:rsidRPr="00570F17" w:rsidRDefault="00131D90" w:rsidP="00131D90">
            <w:pPr>
              <w:spacing w:before="0" w:after="0"/>
              <w:jc w:val="both"/>
              <w:rPr>
                <w:rFonts w:ascii="Times New Roman" w:hAnsi="Times New Roman"/>
                <w:b/>
                <w:bCs/>
                <w:snapToGrid/>
                <w:color w:val="000000"/>
                <w:lang w:eastAsia="en-ZW"/>
              </w:rPr>
            </w:pPr>
            <w:r w:rsidRPr="00570F17">
              <w:rPr>
                <w:rFonts w:ascii="Times New Roman" w:hAnsi="Times New Roman"/>
                <w:b/>
                <w:bCs/>
                <w:color w:val="000000"/>
                <w:sz w:val="24"/>
                <w:szCs w:val="24"/>
                <w:lang w:eastAsia="en-ZW"/>
              </w:rPr>
              <w:t>1</w:t>
            </w:r>
          </w:p>
        </w:tc>
        <w:tc>
          <w:tcPr>
            <w:tcW w:w="2749" w:type="dxa"/>
            <w:tcBorders>
              <w:top w:val="single" w:sz="8" w:space="0" w:color="auto"/>
              <w:left w:val="nil"/>
              <w:bottom w:val="single" w:sz="8" w:space="0" w:color="auto"/>
              <w:right w:val="single" w:sz="8" w:space="0" w:color="auto"/>
            </w:tcBorders>
            <w:shd w:val="clear" w:color="auto" w:fill="BFBFBF"/>
            <w:vAlign w:val="center"/>
          </w:tcPr>
          <w:p w14:paraId="3CD84679" w14:textId="775F67C0" w:rsidR="00131D90" w:rsidRPr="00570F17" w:rsidRDefault="00131D90" w:rsidP="00131D90">
            <w:pPr>
              <w:spacing w:before="0" w:after="0"/>
              <w:jc w:val="both"/>
              <w:rPr>
                <w:rFonts w:ascii="Times New Roman" w:hAnsi="Times New Roman"/>
                <w:b/>
              </w:rPr>
            </w:pPr>
            <w:r w:rsidRPr="00570F17">
              <w:rPr>
                <w:rFonts w:ascii="Times New Roman" w:hAnsi="Times New Roman"/>
                <w:b/>
                <w:sz w:val="22"/>
                <w:szCs w:val="22"/>
              </w:rPr>
              <w:t>2</w:t>
            </w:r>
          </w:p>
        </w:tc>
        <w:tc>
          <w:tcPr>
            <w:tcW w:w="1609" w:type="dxa"/>
            <w:tcBorders>
              <w:top w:val="single" w:sz="8" w:space="0" w:color="auto"/>
              <w:left w:val="nil"/>
              <w:bottom w:val="single" w:sz="8" w:space="0" w:color="auto"/>
              <w:right w:val="single" w:sz="4" w:space="0" w:color="auto"/>
            </w:tcBorders>
            <w:shd w:val="clear" w:color="auto" w:fill="BFBFBF"/>
          </w:tcPr>
          <w:p w14:paraId="5014669C" w14:textId="221C3B4B" w:rsidR="00131D90" w:rsidRPr="00570F17" w:rsidRDefault="00131D90" w:rsidP="00131D90">
            <w:pPr>
              <w:spacing w:before="0" w:after="0"/>
              <w:jc w:val="both"/>
              <w:rPr>
                <w:rFonts w:ascii="Times New Roman" w:hAnsi="Times New Roman"/>
                <w:b/>
              </w:rPr>
            </w:pPr>
            <w:r w:rsidRPr="00570F17">
              <w:rPr>
                <w:rFonts w:ascii="Times New Roman" w:hAnsi="Times New Roman"/>
                <w:b/>
                <w:sz w:val="22"/>
                <w:szCs w:val="22"/>
              </w:rPr>
              <w:t>3</w:t>
            </w:r>
          </w:p>
        </w:tc>
        <w:tc>
          <w:tcPr>
            <w:tcW w:w="1533" w:type="dxa"/>
            <w:tcBorders>
              <w:top w:val="single" w:sz="8" w:space="0" w:color="auto"/>
              <w:left w:val="single" w:sz="4" w:space="0" w:color="auto"/>
              <w:bottom w:val="single" w:sz="8" w:space="0" w:color="auto"/>
              <w:right w:val="single" w:sz="8" w:space="0" w:color="auto"/>
            </w:tcBorders>
            <w:shd w:val="clear" w:color="auto" w:fill="BFBFBF"/>
          </w:tcPr>
          <w:p w14:paraId="39B14750" w14:textId="301B808B" w:rsidR="00131D90" w:rsidRPr="00570F17" w:rsidRDefault="00131D90" w:rsidP="00131D90">
            <w:pPr>
              <w:tabs>
                <w:tab w:val="left" w:pos="729"/>
              </w:tabs>
              <w:spacing w:after="0"/>
              <w:jc w:val="center"/>
              <w:rPr>
                <w:rFonts w:ascii="Times New Roman" w:hAnsi="Times New Roman"/>
                <w:b/>
              </w:rPr>
            </w:pPr>
            <w:r w:rsidRPr="00570F17">
              <w:rPr>
                <w:rFonts w:ascii="Times New Roman" w:hAnsi="Times New Roman"/>
                <w:b/>
                <w:sz w:val="22"/>
                <w:szCs w:val="22"/>
              </w:rPr>
              <w:t>4</w:t>
            </w:r>
          </w:p>
        </w:tc>
        <w:tc>
          <w:tcPr>
            <w:tcW w:w="1426" w:type="dxa"/>
            <w:tcBorders>
              <w:top w:val="single" w:sz="8" w:space="0" w:color="auto"/>
              <w:left w:val="nil"/>
              <w:bottom w:val="single" w:sz="8" w:space="0" w:color="auto"/>
              <w:right w:val="single" w:sz="8" w:space="0" w:color="auto"/>
            </w:tcBorders>
            <w:shd w:val="clear" w:color="auto" w:fill="BFBFBF"/>
          </w:tcPr>
          <w:p w14:paraId="61099D54" w14:textId="2A1F153C" w:rsidR="00131D90" w:rsidRPr="00570F17" w:rsidRDefault="00131D90" w:rsidP="00131D90">
            <w:pPr>
              <w:spacing w:before="0" w:after="0"/>
              <w:jc w:val="both"/>
              <w:rPr>
                <w:rFonts w:ascii="Times New Roman" w:hAnsi="Times New Roman"/>
                <w:b/>
              </w:rPr>
            </w:pPr>
            <w:r w:rsidRPr="00570F17">
              <w:rPr>
                <w:rFonts w:ascii="Times New Roman" w:hAnsi="Times New Roman"/>
                <w:b/>
                <w:sz w:val="22"/>
                <w:szCs w:val="22"/>
              </w:rPr>
              <w:t>5</w:t>
            </w:r>
          </w:p>
        </w:tc>
      </w:tr>
      <w:tr w:rsidR="001B6D30" w:rsidRPr="00570F17" w14:paraId="151575BA" w14:textId="77777777" w:rsidTr="00131D90">
        <w:trPr>
          <w:trHeight w:val="330"/>
        </w:trPr>
        <w:tc>
          <w:tcPr>
            <w:tcW w:w="1394" w:type="dxa"/>
            <w:tcBorders>
              <w:top w:val="single" w:sz="8" w:space="0" w:color="auto"/>
              <w:left w:val="nil"/>
              <w:bottom w:val="single" w:sz="8" w:space="0" w:color="auto"/>
              <w:right w:val="single" w:sz="8" w:space="0" w:color="auto"/>
            </w:tcBorders>
            <w:shd w:val="clear" w:color="000000" w:fill="BFBFBF"/>
          </w:tcPr>
          <w:p w14:paraId="27219FDA"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Article</w:t>
            </w:r>
          </w:p>
        </w:tc>
        <w:tc>
          <w:tcPr>
            <w:tcW w:w="1549" w:type="dxa"/>
            <w:tcBorders>
              <w:top w:val="single" w:sz="8" w:space="0" w:color="auto"/>
              <w:left w:val="nil"/>
              <w:bottom w:val="single" w:sz="8" w:space="0" w:color="auto"/>
              <w:right w:val="single" w:sz="8" w:space="0" w:color="auto"/>
            </w:tcBorders>
            <w:shd w:val="clear" w:color="000000" w:fill="BFBFBF"/>
            <w:vAlign w:val="center"/>
            <w:hideMark/>
          </w:tcPr>
          <w:p w14:paraId="4FFE32FB"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Caractéristique</w:t>
            </w:r>
          </w:p>
        </w:tc>
        <w:tc>
          <w:tcPr>
            <w:tcW w:w="2749" w:type="dxa"/>
            <w:tcBorders>
              <w:top w:val="single" w:sz="8" w:space="0" w:color="auto"/>
              <w:left w:val="nil"/>
              <w:bottom w:val="single" w:sz="8" w:space="0" w:color="auto"/>
              <w:right w:val="single" w:sz="8" w:space="0" w:color="auto"/>
            </w:tcBorders>
            <w:shd w:val="clear" w:color="000000" w:fill="BFBFBF"/>
            <w:vAlign w:val="center"/>
            <w:hideMark/>
          </w:tcPr>
          <w:p w14:paraId="65F69748"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Spécifications minimales de l’article requises</w:t>
            </w:r>
          </w:p>
        </w:tc>
        <w:tc>
          <w:tcPr>
            <w:tcW w:w="1609" w:type="dxa"/>
            <w:tcBorders>
              <w:top w:val="single" w:sz="8" w:space="0" w:color="auto"/>
              <w:left w:val="nil"/>
              <w:bottom w:val="single" w:sz="8" w:space="0" w:color="auto"/>
              <w:right w:val="single" w:sz="4" w:space="0" w:color="auto"/>
            </w:tcBorders>
            <w:shd w:val="clear" w:color="000000" w:fill="BFBFBF"/>
          </w:tcPr>
          <w:p w14:paraId="401685AA" w14:textId="77777777" w:rsidR="001B6D30" w:rsidRPr="00570F17" w:rsidRDefault="001B6D30" w:rsidP="000D3BF6">
            <w:pPr>
              <w:spacing w:before="0" w:after="0"/>
              <w:jc w:val="both"/>
              <w:rPr>
                <w:rFonts w:ascii="Times New Roman" w:hAnsi="Times New Roman"/>
                <w:b/>
              </w:rPr>
            </w:pPr>
            <w:r w:rsidRPr="00570F17">
              <w:rPr>
                <w:rFonts w:ascii="Times New Roman" w:hAnsi="Times New Roman"/>
                <w:b/>
              </w:rPr>
              <w:t>Spécifications proposées par le soumissionnaire</w:t>
            </w:r>
          </w:p>
        </w:tc>
        <w:tc>
          <w:tcPr>
            <w:tcW w:w="1533" w:type="dxa"/>
            <w:tcBorders>
              <w:top w:val="single" w:sz="8" w:space="0" w:color="auto"/>
              <w:left w:val="single" w:sz="4" w:space="0" w:color="auto"/>
              <w:bottom w:val="single" w:sz="8" w:space="0" w:color="auto"/>
              <w:right w:val="single" w:sz="8" w:space="0" w:color="auto"/>
            </w:tcBorders>
            <w:shd w:val="clear" w:color="000000" w:fill="BFBFBF"/>
          </w:tcPr>
          <w:p w14:paraId="3B12A2CD" w14:textId="77777777" w:rsidR="001B6D30" w:rsidRPr="00570F17" w:rsidRDefault="001B6D30" w:rsidP="000D3BF6">
            <w:pPr>
              <w:tabs>
                <w:tab w:val="left" w:pos="729"/>
              </w:tabs>
              <w:spacing w:after="0"/>
              <w:jc w:val="center"/>
              <w:rPr>
                <w:rFonts w:ascii="Times New Roman" w:hAnsi="Times New Roman"/>
                <w:b/>
              </w:rPr>
            </w:pPr>
            <w:r w:rsidRPr="00570F17">
              <w:rPr>
                <w:rFonts w:ascii="Times New Roman" w:hAnsi="Times New Roman"/>
                <w:b/>
              </w:rPr>
              <w:t xml:space="preserve">Notes, remarques, </w:t>
            </w:r>
          </w:p>
          <w:p w14:paraId="54FC565B" w14:textId="25904CAB" w:rsidR="001B6D30" w:rsidRPr="00570F17" w:rsidRDefault="00B43D71" w:rsidP="000D3BF6">
            <w:pPr>
              <w:spacing w:before="0" w:after="0"/>
              <w:jc w:val="both"/>
              <w:rPr>
                <w:rFonts w:ascii="Times New Roman" w:hAnsi="Times New Roman"/>
                <w:b/>
                <w:bCs/>
                <w:snapToGrid/>
                <w:color w:val="000000"/>
                <w:lang w:eastAsia="en-ZW"/>
              </w:rPr>
            </w:pPr>
            <w:r w:rsidRPr="00570F17">
              <w:rPr>
                <w:rFonts w:ascii="Times New Roman" w:hAnsi="Times New Roman"/>
                <w:b/>
              </w:rPr>
              <w:t>d</w:t>
            </w:r>
            <w:r w:rsidR="001B6D30" w:rsidRPr="00570F17">
              <w:rPr>
                <w:rFonts w:ascii="Times New Roman" w:hAnsi="Times New Roman"/>
                <w:b/>
              </w:rPr>
              <w:t>ocument</w:t>
            </w:r>
            <w:r w:rsidR="00F76B16" w:rsidRPr="00570F17">
              <w:rPr>
                <w:rFonts w:ascii="Times New Roman" w:hAnsi="Times New Roman"/>
                <w:b/>
              </w:rPr>
              <w:t>s</w:t>
            </w:r>
            <w:r w:rsidR="001A7C25" w:rsidRPr="00570F17">
              <w:rPr>
                <w:rFonts w:ascii="Times New Roman" w:hAnsi="Times New Roman"/>
                <w:b/>
              </w:rPr>
              <w:t xml:space="preserve"> de référence</w:t>
            </w:r>
          </w:p>
        </w:tc>
        <w:tc>
          <w:tcPr>
            <w:tcW w:w="1426" w:type="dxa"/>
            <w:tcBorders>
              <w:top w:val="single" w:sz="8" w:space="0" w:color="auto"/>
              <w:left w:val="nil"/>
              <w:bottom w:val="single" w:sz="8" w:space="0" w:color="auto"/>
              <w:right w:val="single" w:sz="8" w:space="0" w:color="auto"/>
            </w:tcBorders>
            <w:shd w:val="clear" w:color="000000" w:fill="BFBFBF"/>
          </w:tcPr>
          <w:p w14:paraId="6F89D0A0"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Notes du comité d’évaluation</w:t>
            </w:r>
          </w:p>
        </w:tc>
      </w:tr>
      <w:tr w:rsidR="001B6D30" w:rsidRPr="00570F17" w14:paraId="0C1BEF12" w14:textId="77777777" w:rsidTr="00131D90">
        <w:trPr>
          <w:trHeight w:val="420"/>
        </w:trPr>
        <w:tc>
          <w:tcPr>
            <w:tcW w:w="1394" w:type="dxa"/>
            <w:vMerge w:val="restart"/>
            <w:tcBorders>
              <w:top w:val="single" w:sz="8" w:space="0" w:color="auto"/>
              <w:left w:val="single" w:sz="4" w:space="0" w:color="auto"/>
              <w:right w:val="single" w:sz="8" w:space="0" w:color="auto"/>
            </w:tcBorders>
          </w:tcPr>
          <w:p w14:paraId="73520DC0" w14:textId="77777777" w:rsidR="001B6D30" w:rsidRPr="00570F17" w:rsidRDefault="001B6D30" w:rsidP="000D3BF6">
            <w:pPr>
              <w:spacing w:before="0" w:after="0"/>
              <w:jc w:val="both"/>
              <w:rPr>
                <w:rFonts w:ascii="Times New Roman" w:hAnsi="Times New Roman"/>
                <w:snapToGrid/>
                <w:color w:val="000000"/>
                <w:lang w:eastAsia="en-ZW"/>
              </w:rPr>
            </w:pPr>
          </w:p>
          <w:p w14:paraId="2DE66CE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Commutateurs Fibre Channel</w:t>
            </w:r>
          </w:p>
        </w:tc>
        <w:tc>
          <w:tcPr>
            <w:tcW w:w="1549" w:type="dxa"/>
            <w:tcBorders>
              <w:top w:val="single" w:sz="8" w:space="0" w:color="auto"/>
              <w:left w:val="single" w:sz="4" w:space="0" w:color="auto"/>
              <w:bottom w:val="single" w:sz="4" w:space="0" w:color="auto"/>
              <w:right w:val="single" w:sz="8" w:space="0" w:color="auto"/>
            </w:tcBorders>
            <w:shd w:val="clear" w:color="auto" w:fill="auto"/>
            <w:hideMark/>
          </w:tcPr>
          <w:p w14:paraId="7BEC67A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Facteur de forme</w:t>
            </w:r>
          </w:p>
        </w:tc>
        <w:tc>
          <w:tcPr>
            <w:tcW w:w="2749" w:type="dxa"/>
            <w:tcBorders>
              <w:top w:val="nil"/>
              <w:left w:val="nil"/>
              <w:bottom w:val="single" w:sz="8" w:space="0" w:color="auto"/>
              <w:right w:val="single" w:sz="8" w:space="0" w:color="auto"/>
            </w:tcBorders>
            <w:shd w:val="clear" w:color="auto" w:fill="auto"/>
            <w:hideMark/>
          </w:tcPr>
          <w:p w14:paraId="37506E8B"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Montage en rack</w:t>
            </w:r>
          </w:p>
        </w:tc>
        <w:tc>
          <w:tcPr>
            <w:tcW w:w="1609" w:type="dxa"/>
            <w:tcBorders>
              <w:top w:val="nil"/>
              <w:left w:val="nil"/>
              <w:bottom w:val="single" w:sz="8" w:space="0" w:color="auto"/>
              <w:right w:val="single" w:sz="4" w:space="0" w:color="auto"/>
            </w:tcBorders>
          </w:tcPr>
          <w:p w14:paraId="23ADA96F"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5849C01E"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205C32F7"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88CF887" w14:textId="77777777" w:rsidTr="00131D90">
        <w:trPr>
          <w:trHeight w:val="420"/>
        </w:trPr>
        <w:tc>
          <w:tcPr>
            <w:tcW w:w="1394" w:type="dxa"/>
            <w:vMerge/>
            <w:tcBorders>
              <w:top w:val="single" w:sz="8" w:space="0" w:color="auto"/>
              <w:left w:val="single" w:sz="4" w:space="0" w:color="auto"/>
              <w:right w:val="single" w:sz="8" w:space="0" w:color="auto"/>
            </w:tcBorders>
          </w:tcPr>
          <w:p w14:paraId="26AF4801"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4" w:space="0" w:color="auto"/>
              <w:right w:val="single" w:sz="8" w:space="0" w:color="auto"/>
            </w:tcBorders>
            <w:shd w:val="clear" w:color="auto" w:fill="auto"/>
            <w:hideMark/>
          </w:tcPr>
          <w:p w14:paraId="2D6A064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Architecture interne</w:t>
            </w:r>
          </w:p>
        </w:tc>
        <w:tc>
          <w:tcPr>
            <w:tcW w:w="2749" w:type="dxa"/>
            <w:tcBorders>
              <w:top w:val="nil"/>
              <w:left w:val="nil"/>
              <w:bottom w:val="single" w:sz="8" w:space="0" w:color="auto"/>
              <w:right w:val="single" w:sz="8" w:space="0" w:color="auto"/>
            </w:tcBorders>
            <w:shd w:val="clear" w:color="auto" w:fill="auto"/>
            <w:hideMark/>
          </w:tcPr>
          <w:p w14:paraId="577EFF2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64Bits</w:t>
            </w:r>
          </w:p>
        </w:tc>
        <w:tc>
          <w:tcPr>
            <w:tcW w:w="1609" w:type="dxa"/>
            <w:tcBorders>
              <w:top w:val="nil"/>
              <w:left w:val="nil"/>
              <w:bottom w:val="single" w:sz="8" w:space="0" w:color="auto"/>
              <w:right w:val="single" w:sz="4" w:space="0" w:color="auto"/>
            </w:tcBorders>
          </w:tcPr>
          <w:p w14:paraId="3E0F213B"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657AB8C3"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300EF2FF"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CCD6FE4" w14:textId="77777777" w:rsidTr="00131D90">
        <w:trPr>
          <w:trHeight w:val="420"/>
        </w:trPr>
        <w:tc>
          <w:tcPr>
            <w:tcW w:w="1394" w:type="dxa"/>
            <w:vMerge/>
            <w:tcBorders>
              <w:left w:val="single" w:sz="4" w:space="0" w:color="auto"/>
              <w:right w:val="single" w:sz="8" w:space="0" w:color="auto"/>
            </w:tcBorders>
          </w:tcPr>
          <w:p w14:paraId="63272F5A"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7150878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Bande passante agrégée</w:t>
            </w:r>
          </w:p>
        </w:tc>
        <w:tc>
          <w:tcPr>
            <w:tcW w:w="2749" w:type="dxa"/>
            <w:tcBorders>
              <w:top w:val="nil"/>
              <w:left w:val="nil"/>
              <w:bottom w:val="single" w:sz="8" w:space="0" w:color="auto"/>
              <w:right w:val="single" w:sz="8" w:space="0" w:color="auto"/>
            </w:tcBorders>
            <w:shd w:val="clear" w:color="auto" w:fill="auto"/>
            <w:hideMark/>
          </w:tcPr>
          <w:p w14:paraId="396B4AB6"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380 Gb/s</w:t>
            </w:r>
          </w:p>
        </w:tc>
        <w:tc>
          <w:tcPr>
            <w:tcW w:w="1609" w:type="dxa"/>
            <w:tcBorders>
              <w:top w:val="nil"/>
              <w:left w:val="nil"/>
              <w:bottom w:val="single" w:sz="8" w:space="0" w:color="auto"/>
              <w:right w:val="single" w:sz="4" w:space="0" w:color="auto"/>
            </w:tcBorders>
          </w:tcPr>
          <w:p w14:paraId="641E02DA"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6E60641F"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02EDEDEE"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BB32713" w14:textId="77777777" w:rsidTr="00131D90">
        <w:trPr>
          <w:trHeight w:val="420"/>
        </w:trPr>
        <w:tc>
          <w:tcPr>
            <w:tcW w:w="1394" w:type="dxa"/>
            <w:vMerge/>
            <w:tcBorders>
              <w:left w:val="single" w:sz="4" w:space="0" w:color="auto"/>
              <w:right w:val="single" w:sz="8" w:space="0" w:color="auto"/>
            </w:tcBorders>
          </w:tcPr>
          <w:p w14:paraId="704A7304"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732B54AA"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Nombre de ports</w:t>
            </w:r>
          </w:p>
        </w:tc>
        <w:tc>
          <w:tcPr>
            <w:tcW w:w="2749" w:type="dxa"/>
            <w:tcBorders>
              <w:top w:val="nil"/>
              <w:left w:val="nil"/>
              <w:bottom w:val="single" w:sz="8" w:space="0" w:color="auto"/>
              <w:right w:val="single" w:sz="8" w:space="0" w:color="auto"/>
            </w:tcBorders>
            <w:shd w:val="clear" w:color="auto" w:fill="auto"/>
            <w:hideMark/>
          </w:tcPr>
          <w:p w14:paraId="605BF378"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24 (Actifs)</w:t>
            </w:r>
          </w:p>
        </w:tc>
        <w:tc>
          <w:tcPr>
            <w:tcW w:w="1609" w:type="dxa"/>
            <w:tcBorders>
              <w:top w:val="nil"/>
              <w:left w:val="nil"/>
              <w:bottom w:val="single" w:sz="8" w:space="0" w:color="auto"/>
              <w:right w:val="single" w:sz="4" w:space="0" w:color="auto"/>
            </w:tcBorders>
          </w:tcPr>
          <w:p w14:paraId="42982A38"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62988833"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10ADEEE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E80F74B" w14:textId="77777777" w:rsidTr="00131D90">
        <w:trPr>
          <w:trHeight w:val="420"/>
        </w:trPr>
        <w:tc>
          <w:tcPr>
            <w:tcW w:w="1394" w:type="dxa"/>
            <w:vMerge/>
            <w:tcBorders>
              <w:left w:val="single" w:sz="4" w:space="0" w:color="auto"/>
              <w:right w:val="single" w:sz="8" w:space="0" w:color="auto"/>
            </w:tcBorders>
          </w:tcPr>
          <w:p w14:paraId="22EEFA37"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4501E2A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Emetteurs-récepteurs</w:t>
            </w:r>
          </w:p>
        </w:tc>
        <w:tc>
          <w:tcPr>
            <w:tcW w:w="2749" w:type="dxa"/>
            <w:tcBorders>
              <w:top w:val="nil"/>
              <w:left w:val="nil"/>
              <w:bottom w:val="single" w:sz="8" w:space="0" w:color="auto"/>
              <w:right w:val="single" w:sz="8" w:space="0" w:color="auto"/>
            </w:tcBorders>
            <w:shd w:val="clear" w:color="auto" w:fill="auto"/>
            <w:hideMark/>
          </w:tcPr>
          <w:p w14:paraId="745FFB60"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24 transceivers optiques SFP+ (16G/s) de même marque que le commutateur à utiliser avec le commutateur</w:t>
            </w:r>
          </w:p>
        </w:tc>
        <w:tc>
          <w:tcPr>
            <w:tcW w:w="1609" w:type="dxa"/>
            <w:tcBorders>
              <w:top w:val="nil"/>
              <w:left w:val="nil"/>
              <w:bottom w:val="single" w:sz="8" w:space="0" w:color="auto"/>
              <w:right w:val="single" w:sz="4" w:space="0" w:color="auto"/>
            </w:tcBorders>
          </w:tcPr>
          <w:p w14:paraId="213B7741"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015AC951"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12E9CD98"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56063BCE" w14:textId="77777777" w:rsidTr="00131D90">
        <w:trPr>
          <w:trHeight w:val="420"/>
        </w:trPr>
        <w:tc>
          <w:tcPr>
            <w:tcW w:w="1394" w:type="dxa"/>
            <w:vMerge/>
            <w:tcBorders>
              <w:left w:val="single" w:sz="4" w:space="0" w:color="auto"/>
              <w:right w:val="single" w:sz="8" w:space="0" w:color="auto"/>
            </w:tcBorders>
          </w:tcPr>
          <w:p w14:paraId="249BCAA2"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07B9648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Vitesse du port</w:t>
            </w:r>
          </w:p>
        </w:tc>
        <w:tc>
          <w:tcPr>
            <w:tcW w:w="2749" w:type="dxa"/>
            <w:tcBorders>
              <w:top w:val="single" w:sz="8" w:space="0" w:color="auto"/>
              <w:left w:val="nil"/>
              <w:bottom w:val="single" w:sz="8" w:space="0" w:color="auto"/>
              <w:right w:val="single" w:sz="8" w:space="0" w:color="auto"/>
            </w:tcBorders>
            <w:shd w:val="clear" w:color="auto" w:fill="auto"/>
            <w:vAlign w:val="center"/>
            <w:hideMark/>
          </w:tcPr>
          <w:p w14:paraId="6E529606"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16 Gb</w:t>
            </w:r>
          </w:p>
        </w:tc>
        <w:tc>
          <w:tcPr>
            <w:tcW w:w="1609" w:type="dxa"/>
            <w:tcBorders>
              <w:top w:val="single" w:sz="8" w:space="0" w:color="auto"/>
              <w:left w:val="nil"/>
              <w:bottom w:val="single" w:sz="8" w:space="0" w:color="auto"/>
              <w:right w:val="single" w:sz="4" w:space="0" w:color="auto"/>
            </w:tcBorders>
          </w:tcPr>
          <w:p w14:paraId="715259DA"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single" w:sz="8" w:space="0" w:color="auto"/>
              <w:left w:val="single" w:sz="4" w:space="0" w:color="auto"/>
              <w:bottom w:val="single" w:sz="8" w:space="0" w:color="auto"/>
              <w:right w:val="single" w:sz="8" w:space="0" w:color="auto"/>
            </w:tcBorders>
          </w:tcPr>
          <w:p w14:paraId="7F4DF78D"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single" w:sz="8" w:space="0" w:color="auto"/>
              <w:left w:val="nil"/>
              <w:bottom w:val="single" w:sz="8" w:space="0" w:color="auto"/>
              <w:right w:val="single" w:sz="8" w:space="0" w:color="auto"/>
            </w:tcBorders>
          </w:tcPr>
          <w:p w14:paraId="6D1EEA0F"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FF923EF" w14:textId="77777777" w:rsidTr="00131D90">
        <w:trPr>
          <w:trHeight w:val="956"/>
        </w:trPr>
        <w:tc>
          <w:tcPr>
            <w:tcW w:w="1394" w:type="dxa"/>
            <w:vMerge/>
            <w:tcBorders>
              <w:left w:val="single" w:sz="4" w:space="0" w:color="auto"/>
              <w:right w:val="single" w:sz="8" w:space="0" w:color="auto"/>
            </w:tcBorders>
          </w:tcPr>
          <w:p w14:paraId="48313F81"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245E006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Gestion</w:t>
            </w:r>
          </w:p>
        </w:tc>
        <w:tc>
          <w:tcPr>
            <w:tcW w:w="2749" w:type="dxa"/>
            <w:tcBorders>
              <w:top w:val="nil"/>
              <w:left w:val="nil"/>
              <w:bottom w:val="single" w:sz="8" w:space="0" w:color="auto"/>
              <w:right w:val="single" w:sz="8" w:space="0" w:color="auto"/>
            </w:tcBorders>
            <w:shd w:val="clear" w:color="auto" w:fill="auto"/>
            <w:vAlign w:val="center"/>
            <w:hideMark/>
          </w:tcPr>
          <w:p w14:paraId="4541F5F0" w14:textId="77777777" w:rsidR="001B6D30" w:rsidRPr="00570F17" w:rsidRDefault="001B6D30" w:rsidP="00885BB2">
            <w:pPr>
              <w:pStyle w:val="ListParagraph"/>
              <w:numPr>
                <w:ilvl w:val="0"/>
                <w:numId w:val="35"/>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Ethernet 10/100 Mb/s (RJ-45), en bande sur Fibre Channel</w:t>
            </w:r>
          </w:p>
          <w:p w14:paraId="0E84CA76" w14:textId="77777777" w:rsidR="001B6D30" w:rsidRPr="00570F17" w:rsidRDefault="001B6D30" w:rsidP="00885BB2">
            <w:pPr>
              <w:pStyle w:val="ListParagraph"/>
              <w:numPr>
                <w:ilvl w:val="0"/>
                <w:numId w:val="35"/>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Un port série (RJ-45)</w:t>
            </w:r>
          </w:p>
          <w:p w14:paraId="1757D548" w14:textId="77777777" w:rsidR="001B6D30" w:rsidRPr="00570F17" w:rsidRDefault="001B6D30" w:rsidP="00885BB2">
            <w:pPr>
              <w:pStyle w:val="ListParagraph"/>
              <w:numPr>
                <w:ilvl w:val="0"/>
                <w:numId w:val="35"/>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Un port USB</w:t>
            </w:r>
          </w:p>
        </w:tc>
        <w:tc>
          <w:tcPr>
            <w:tcW w:w="1609" w:type="dxa"/>
            <w:tcBorders>
              <w:top w:val="nil"/>
              <w:left w:val="nil"/>
              <w:bottom w:val="single" w:sz="8" w:space="0" w:color="auto"/>
              <w:right w:val="single" w:sz="4" w:space="0" w:color="auto"/>
            </w:tcBorders>
          </w:tcPr>
          <w:p w14:paraId="1F9DD86A"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05842943"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3A2F9F25"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74185C5" w14:textId="77777777" w:rsidTr="00131D90">
        <w:trPr>
          <w:trHeight w:val="420"/>
        </w:trPr>
        <w:tc>
          <w:tcPr>
            <w:tcW w:w="1394" w:type="dxa"/>
            <w:vMerge/>
            <w:tcBorders>
              <w:left w:val="single" w:sz="4" w:space="0" w:color="auto"/>
              <w:right w:val="single" w:sz="8" w:space="0" w:color="auto"/>
            </w:tcBorders>
          </w:tcPr>
          <w:p w14:paraId="23E46B55"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0CF657C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Zonage</w:t>
            </w:r>
          </w:p>
        </w:tc>
        <w:tc>
          <w:tcPr>
            <w:tcW w:w="2749" w:type="dxa"/>
            <w:tcBorders>
              <w:top w:val="nil"/>
              <w:left w:val="nil"/>
              <w:bottom w:val="single" w:sz="8" w:space="0" w:color="auto"/>
              <w:right w:val="single" w:sz="8" w:space="0" w:color="auto"/>
            </w:tcBorders>
            <w:shd w:val="clear" w:color="auto" w:fill="auto"/>
            <w:vAlign w:val="center"/>
            <w:hideMark/>
          </w:tcPr>
          <w:p w14:paraId="6191193F" w14:textId="77777777" w:rsidR="001B6D30" w:rsidRPr="00570F17" w:rsidRDefault="001B6D30" w:rsidP="000D3BF6">
            <w:pPr>
              <w:spacing w:before="0" w:after="0" w:line="276" w:lineRule="auto"/>
              <w:jc w:val="both"/>
              <w:rPr>
                <w:rFonts w:ascii="Times New Roman" w:eastAsia="Calibri" w:hAnsi="Times New Roman"/>
                <w:snapToGrid/>
                <w:color w:val="000000"/>
                <w:lang w:eastAsia="en-ZW"/>
              </w:rPr>
            </w:pPr>
            <w:r w:rsidRPr="00570F17">
              <w:rPr>
                <w:rFonts w:ascii="Times New Roman" w:eastAsia="Calibri" w:hAnsi="Times New Roman"/>
                <w:snapToGrid/>
                <w:color w:val="000000"/>
                <w:lang w:eastAsia="en-ZW"/>
              </w:rPr>
              <w:t>Oui (jusqu'à 8 zones)</w:t>
            </w:r>
          </w:p>
        </w:tc>
        <w:tc>
          <w:tcPr>
            <w:tcW w:w="1609" w:type="dxa"/>
            <w:tcBorders>
              <w:top w:val="nil"/>
              <w:left w:val="nil"/>
              <w:bottom w:val="single" w:sz="8" w:space="0" w:color="auto"/>
              <w:right w:val="single" w:sz="4" w:space="0" w:color="auto"/>
            </w:tcBorders>
          </w:tcPr>
          <w:p w14:paraId="16825E15"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225FF717"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5696EE51"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2D01A68" w14:textId="77777777" w:rsidTr="00131D90">
        <w:trPr>
          <w:trHeight w:val="518"/>
        </w:trPr>
        <w:tc>
          <w:tcPr>
            <w:tcW w:w="1394" w:type="dxa"/>
            <w:vMerge/>
            <w:tcBorders>
              <w:left w:val="single" w:sz="4" w:space="0" w:color="auto"/>
              <w:right w:val="single" w:sz="8" w:space="0" w:color="auto"/>
            </w:tcBorders>
          </w:tcPr>
          <w:p w14:paraId="27B5C96F"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8" w:space="0" w:color="auto"/>
              <w:right w:val="single" w:sz="8" w:space="0" w:color="auto"/>
            </w:tcBorders>
            <w:shd w:val="clear" w:color="auto" w:fill="auto"/>
            <w:hideMark/>
          </w:tcPr>
          <w:p w14:paraId="03FD6C56"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 xml:space="preserve">Blocs d’alimentation </w:t>
            </w:r>
          </w:p>
        </w:tc>
        <w:tc>
          <w:tcPr>
            <w:tcW w:w="2749" w:type="dxa"/>
            <w:tcBorders>
              <w:top w:val="single" w:sz="8" w:space="0" w:color="auto"/>
              <w:left w:val="nil"/>
              <w:bottom w:val="single" w:sz="8" w:space="0" w:color="auto"/>
              <w:right w:val="single" w:sz="8" w:space="0" w:color="auto"/>
            </w:tcBorders>
            <w:shd w:val="clear" w:color="auto" w:fill="auto"/>
            <w:vAlign w:val="center"/>
            <w:hideMark/>
          </w:tcPr>
          <w:p w14:paraId="2C31DDE2"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Deux blocs d’alimentation permutables à chaud  </w:t>
            </w:r>
          </w:p>
          <w:p w14:paraId="1019FB4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Tension nominale de ligne : 100 à 240 VAC </w:t>
            </w:r>
          </w:p>
        </w:tc>
        <w:tc>
          <w:tcPr>
            <w:tcW w:w="1609" w:type="dxa"/>
            <w:tcBorders>
              <w:top w:val="single" w:sz="8" w:space="0" w:color="auto"/>
              <w:left w:val="nil"/>
              <w:bottom w:val="single" w:sz="8" w:space="0" w:color="auto"/>
              <w:right w:val="single" w:sz="4" w:space="0" w:color="auto"/>
            </w:tcBorders>
          </w:tcPr>
          <w:p w14:paraId="4FC8790D"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single" w:sz="8" w:space="0" w:color="auto"/>
              <w:left w:val="single" w:sz="4" w:space="0" w:color="auto"/>
              <w:bottom w:val="single" w:sz="8" w:space="0" w:color="auto"/>
              <w:right w:val="single" w:sz="8" w:space="0" w:color="auto"/>
            </w:tcBorders>
          </w:tcPr>
          <w:p w14:paraId="58D8C768"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single" w:sz="8" w:space="0" w:color="auto"/>
              <w:left w:val="nil"/>
              <w:bottom w:val="single" w:sz="8" w:space="0" w:color="auto"/>
              <w:right w:val="single" w:sz="8" w:space="0" w:color="auto"/>
            </w:tcBorders>
          </w:tcPr>
          <w:p w14:paraId="0F66B8E6"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3C1D94C6" w14:textId="77777777" w:rsidTr="00131D90">
        <w:trPr>
          <w:trHeight w:val="529"/>
        </w:trPr>
        <w:tc>
          <w:tcPr>
            <w:tcW w:w="1394" w:type="dxa"/>
            <w:vMerge/>
            <w:tcBorders>
              <w:left w:val="single" w:sz="4" w:space="0" w:color="auto"/>
              <w:right w:val="single" w:sz="8" w:space="0" w:color="auto"/>
            </w:tcBorders>
          </w:tcPr>
          <w:p w14:paraId="3491F33B"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4" w:space="0" w:color="auto"/>
              <w:right w:val="single" w:sz="8" w:space="0" w:color="auto"/>
            </w:tcBorders>
            <w:shd w:val="clear" w:color="auto" w:fill="auto"/>
            <w:hideMark/>
          </w:tcPr>
          <w:p w14:paraId="5E2CE43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Composants redondants</w:t>
            </w:r>
          </w:p>
        </w:tc>
        <w:tc>
          <w:tcPr>
            <w:tcW w:w="2749" w:type="dxa"/>
            <w:tcBorders>
              <w:top w:val="single" w:sz="8" w:space="0" w:color="auto"/>
              <w:left w:val="nil"/>
              <w:bottom w:val="single" w:sz="8" w:space="0" w:color="auto"/>
              <w:right w:val="single" w:sz="8" w:space="0" w:color="auto"/>
            </w:tcBorders>
            <w:shd w:val="clear" w:color="auto" w:fill="auto"/>
            <w:vAlign w:val="center"/>
            <w:hideMark/>
          </w:tcPr>
          <w:p w14:paraId="7B3B09C2"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Alimentation redondante interchangeable à chaud</w:t>
            </w:r>
          </w:p>
        </w:tc>
        <w:tc>
          <w:tcPr>
            <w:tcW w:w="1609" w:type="dxa"/>
            <w:tcBorders>
              <w:top w:val="single" w:sz="8" w:space="0" w:color="auto"/>
              <w:left w:val="nil"/>
              <w:bottom w:val="single" w:sz="8" w:space="0" w:color="auto"/>
              <w:right w:val="single" w:sz="4" w:space="0" w:color="auto"/>
            </w:tcBorders>
          </w:tcPr>
          <w:p w14:paraId="22F24F24"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single" w:sz="8" w:space="0" w:color="auto"/>
              <w:left w:val="single" w:sz="4" w:space="0" w:color="auto"/>
              <w:bottom w:val="single" w:sz="8" w:space="0" w:color="auto"/>
              <w:right w:val="single" w:sz="8" w:space="0" w:color="auto"/>
            </w:tcBorders>
          </w:tcPr>
          <w:p w14:paraId="44D2CEB3"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single" w:sz="8" w:space="0" w:color="auto"/>
              <w:left w:val="nil"/>
              <w:bottom w:val="single" w:sz="8" w:space="0" w:color="auto"/>
              <w:right w:val="single" w:sz="8" w:space="0" w:color="auto"/>
            </w:tcBorders>
          </w:tcPr>
          <w:p w14:paraId="665092D3"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B0D2C55" w14:textId="77777777" w:rsidTr="00131D90">
        <w:trPr>
          <w:trHeight w:val="600"/>
        </w:trPr>
        <w:tc>
          <w:tcPr>
            <w:tcW w:w="1394" w:type="dxa"/>
            <w:vMerge/>
            <w:tcBorders>
              <w:left w:val="single" w:sz="4" w:space="0" w:color="auto"/>
              <w:right w:val="single" w:sz="8" w:space="0" w:color="auto"/>
            </w:tcBorders>
          </w:tcPr>
          <w:p w14:paraId="55E14DE4"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4" w:space="0" w:color="auto"/>
              <w:right w:val="single" w:sz="8" w:space="0" w:color="auto"/>
            </w:tcBorders>
            <w:shd w:val="clear" w:color="auto" w:fill="auto"/>
            <w:hideMark/>
          </w:tcPr>
          <w:p w14:paraId="3F75F52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Gestion du système</w:t>
            </w:r>
          </w:p>
        </w:tc>
        <w:tc>
          <w:tcPr>
            <w:tcW w:w="2749" w:type="dxa"/>
            <w:tcBorders>
              <w:top w:val="nil"/>
              <w:left w:val="nil"/>
              <w:bottom w:val="single" w:sz="8" w:space="0" w:color="auto"/>
              <w:right w:val="single" w:sz="8" w:space="0" w:color="auto"/>
            </w:tcBorders>
            <w:shd w:val="clear" w:color="auto" w:fill="auto"/>
            <w:vAlign w:val="center"/>
            <w:hideMark/>
          </w:tcPr>
          <w:p w14:paraId="2B49A98A" w14:textId="77777777" w:rsidR="001B6D30" w:rsidRPr="00570F17" w:rsidRDefault="001B6D30" w:rsidP="00885BB2">
            <w:pPr>
              <w:pStyle w:val="ListParagraph"/>
              <w:numPr>
                <w:ilvl w:val="0"/>
                <w:numId w:val="36"/>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Support de configuration et de gestion centralisées pour la gestion de l'alimentation du serveur.</w:t>
            </w:r>
          </w:p>
          <w:p w14:paraId="43F9CF9A" w14:textId="77777777" w:rsidR="001B6D30" w:rsidRPr="00570F17" w:rsidRDefault="001B6D30" w:rsidP="00885BB2">
            <w:pPr>
              <w:pStyle w:val="ListParagraph"/>
              <w:numPr>
                <w:ilvl w:val="0"/>
                <w:numId w:val="36"/>
              </w:numPr>
              <w:spacing w:after="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Interface de gestion graphique obligatoire.</w:t>
            </w:r>
          </w:p>
        </w:tc>
        <w:tc>
          <w:tcPr>
            <w:tcW w:w="1609" w:type="dxa"/>
            <w:tcBorders>
              <w:top w:val="nil"/>
              <w:left w:val="nil"/>
              <w:bottom w:val="single" w:sz="8" w:space="0" w:color="auto"/>
              <w:right w:val="single" w:sz="4" w:space="0" w:color="auto"/>
            </w:tcBorders>
          </w:tcPr>
          <w:p w14:paraId="619E10D3"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07F84C3E"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5B9194FA"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DE80A15" w14:textId="77777777" w:rsidTr="00131D90">
        <w:trPr>
          <w:trHeight w:val="600"/>
        </w:trPr>
        <w:tc>
          <w:tcPr>
            <w:tcW w:w="1394" w:type="dxa"/>
            <w:vMerge/>
            <w:tcBorders>
              <w:left w:val="single" w:sz="4" w:space="0" w:color="auto"/>
              <w:right w:val="single" w:sz="8" w:space="0" w:color="auto"/>
            </w:tcBorders>
          </w:tcPr>
          <w:p w14:paraId="436AC033"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4" w:space="0" w:color="auto"/>
              <w:left w:val="single" w:sz="4" w:space="0" w:color="auto"/>
              <w:bottom w:val="single" w:sz="8" w:space="0" w:color="auto"/>
              <w:right w:val="single" w:sz="8" w:space="0" w:color="auto"/>
            </w:tcBorders>
            <w:shd w:val="clear" w:color="auto" w:fill="auto"/>
            <w:hideMark/>
          </w:tcPr>
          <w:p w14:paraId="715C402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Interconnexion de deux commutateurs (Haute disponibilité)</w:t>
            </w:r>
          </w:p>
        </w:tc>
        <w:tc>
          <w:tcPr>
            <w:tcW w:w="2749" w:type="dxa"/>
            <w:tcBorders>
              <w:top w:val="nil"/>
              <w:left w:val="nil"/>
              <w:bottom w:val="single" w:sz="8" w:space="0" w:color="auto"/>
              <w:right w:val="single" w:sz="8" w:space="0" w:color="auto"/>
            </w:tcBorders>
            <w:shd w:val="clear" w:color="auto" w:fill="auto"/>
            <w:vAlign w:val="center"/>
            <w:hideMark/>
          </w:tcPr>
          <w:p w14:paraId="7B166AB7"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snapToGrid/>
                <w:color w:val="000000"/>
                <w:lang w:eastAsia="en-ZW"/>
              </w:rPr>
              <w:t>Obligatoire</w:t>
            </w:r>
          </w:p>
        </w:tc>
        <w:tc>
          <w:tcPr>
            <w:tcW w:w="1609" w:type="dxa"/>
            <w:tcBorders>
              <w:top w:val="nil"/>
              <w:left w:val="nil"/>
              <w:bottom w:val="single" w:sz="8" w:space="0" w:color="auto"/>
              <w:right w:val="single" w:sz="4" w:space="0" w:color="auto"/>
            </w:tcBorders>
          </w:tcPr>
          <w:p w14:paraId="2608D835"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nil"/>
              <w:left w:val="single" w:sz="4" w:space="0" w:color="auto"/>
              <w:bottom w:val="single" w:sz="8" w:space="0" w:color="auto"/>
              <w:right w:val="single" w:sz="8" w:space="0" w:color="auto"/>
            </w:tcBorders>
          </w:tcPr>
          <w:p w14:paraId="3C5B281F"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nil"/>
              <w:left w:val="nil"/>
              <w:bottom w:val="single" w:sz="8" w:space="0" w:color="auto"/>
              <w:right w:val="single" w:sz="8" w:space="0" w:color="auto"/>
            </w:tcBorders>
          </w:tcPr>
          <w:p w14:paraId="101EEFF3"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C0D6CA6" w14:textId="77777777" w:rsidTr="00131D90">
        <w:trPr>
          <w:trHeight w:val="623"/>
        </w:trPr>
        <w:tc>
          <w:tcPr>
            <w:tcW w:w="1394" w:type="dxa"/>
            <w:vMerge/>
            <w:tcBorders>
              <w:left w:val="single" w:sz="4" w:space="0" w:color="auto"/>
              <w:right w:val="single" w:sz="8" w:space="0" w:color="auto"/>
            </w:tcBorders>
          </w:tcPr>
          <w:p w14:paraId="19D78213"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8" w:space="0" w:color="auto"/>
              <w:right w:val="single" w:sz="8" w:space="0" w:color="auto"/>
            </w:tcBorders>
            <w:shd w:val="clear" w:color="auto" w:fill="auto"/>
            <w:hideMark/>
          </w:tcPr>
          <w:p w14:paraId="7BA5E07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Options de langue</w:t>
            </w:r>
          </w:p>
        </w:tc>
        <w:tc>
          <w:tcPr>
            <w:tcW w:w="2749" w:type="dxa"/>
            <w:tcBorders>
              <w:top w:val="single" w:sz="8" w:space="0" w:color="auto"/>
              <w:left w:val="nil"/>
              <w:bottom w:val="single" w:sz="8" w:space="0" w:color="auto"/>
              <w:right w:val="single" w:sz="8" w:space="0" w:color="auto"/>
            </w:tcBorders>
            <w:shd w:val="clear" w:color="auto" w:fill="auto"/>
            <w:vAlign w:val="center"/>
            <w:hideMark/>
          </w:tcPr>
          <w:p w14:paraId="25A09BE8"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Toute la documentation du système et les menus de gestion du système doivent être en anglais ou en français </w:t>
            </w:r>
          </w:p>
        </w:tc>
        <w:tc>
          <w:tcPr>
            <w:tcW w:w="1609" w:type="dxa"/>
            <w:tcBorders>
              <w:top w:val="single" w:sz="8" w:space="0" w:color="auto"/>
              <w:left w:val="nil"/>
              <w:bottom w:val="single" w:sz="8" w:space="0" w:color="auto"/>
              <w:right w:val="single" w:sz="4" w:space="0" w:color="auto"/>
            </w:tcBorders>
          </w:tcPr>
          <w:p w14:paraId="1D89DE23"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single" w:sz="8" w:space="0" w:color="auto"/>
              <w:left w:val="single" w:sz="4" w:space="0" w:color="auto"/>
              <w:bottom w:val="single" w:sz="8" w:space="0" w:color="auto"/>
              <w:right w:val="single" w:sz="8" w:space="0" w:color="auto"/>
            </w:tcBorders>
          </w:tcPr>
          <w:p w14:paraId="4D1BA9CC"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single" w:sz="8" w:space="0" w:color="auto"/>
              <w:left w:val="nil"/>
              <w:bottom w:val="single" w:sz="8" w:space="0" w:color="auto"/>
              <w:right w:val="single" w:sz="8" w:space="0" w:color="auto"/>
            </w:tcBorders>
          </w:tcPr>
          <w:p w14:paraId="394DE315"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89353A4" w14:textId="77777777" w:rsidTr="00131D90">
        <w:trPr>
          <w:trHeight w:val="420"/>
        </w:trPr>
        <w:tc>
          <w:tcPr>
            <w:tcW w:w="1394" w:type="dxa"/>
            <w:vMerge/>
            <w:tcBorders>
              <w:left w:val="single" w:sz="4" w:space="0" w:color="auto"/>
              <w:right w:val="single" w:sz="8" w:space="0" w:color="auto"/>
            </w:tcBorders>
          </w:tcPr>
          <w:p w14:paraId="2A0E1C35"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8" w:space="0" w:color="auto"/>
              <w:right w:val="single" w:sz="8" w:space="0" w:color="auto"/>
            </w:tcBorders>
            <w:shd w:val="clear" w:color="auto" w:fill="auto"/>
            <w:hideMark/>
          </w:tcPr>
          <w:p w14:paraId="7A5CF97D"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Garantie</w:t>
            </w:r>
          </w:p>
        </w:tc>
        <w:tc>
          <w:tcPr>
            <w:tcW w:w="2749" w:type="dxa"/>
            <w:tcBorders>
              <w:top w:val="single" w:sz="8" w:space="0" w:color="auto"/>
              <w:left w:val="nil"/>
              <w:bottom w:val="single" w:sz="8" w:space="0" w:color="auto"/>
              <w:right w:val="single" w:sz="8" w:space="0" w:color="auto"/>
            </w:tcBorders>
            <w:shd w:val="clear" w:color="auto" w:fill="auto"/>
            <w:vAlign w:val="center"/>
            <w:hideMark/>
          </w:tcPr>
          <w:p w14:paraId="5BDC214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Unité remplaçable par le client et 1 an de garantie de service sur site.</w:t>
            </w:r>
          </w:p>
        </w:tc>
        <w:tc>
          <w:tcPr>
            <w:tcW w:w="1609" w:type="dxa"/>
            <w:tcBorders>
              <w:top w:val="single" w:sz="8" w:space="0" w:color="auto"/>
              <w:left w:val="nil"/>
              <w:bottom w:val="single" w:sz="8" w:space="0" w:color="auto"/>
              <w:right w:val="single" w:sz="4" w:space="0" w:color="auto"/>
            </w:tcBorders>
          </w:tcPr>
          <w:p w14:paraId="26F4835F"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single" w:sz="8" w:space="0" w:color="auto"/>
              <w:left w:val="single" w:sz="4" w:space="0" w:color="auto"/>
              <w:bottom w:val="single" w:sz="8" w:space="0" w:color="auto"/>
              <w:right w:val="single" w:sz="8" w:space="0" w:color="auto"/>
            </w:tcBorders>
          </w:tcPr>
          <w:p w14:paraId="0D60954D"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single" w:sz="8" w:space="0" w:color="auto"/>
              <w:left w:val="nil"/>
              <w:bottom w:val="single" w:sz="8" w:space="0" w:color="auto"/>
              <w:right w:val="single" w:sz="8" w:space="0" w:color="auto"/>
            </w:tcBorders>
          </w:tcPr>
          <w:p w14:paraId="4D4C70E1"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82AA1AC" w14:textId="77777777" w:rsidTr="00131D90">
        <w:trPr>
          <w:trHeight w:val="420"/>
        </w:trPr>
        <w:tc>
          <w:tcPr>
            <w:tcW w:w="1394" w:type="dxa"/>
            <w:tcBorders>
              <w:left w:val="single" w:sz="4" w:space="0" w:color="auto"/>
              <w:bottom w:val="single" w:sz="8" w:space="0" w:color="auto"/>
              <w:right w:val="single" w:sz="8" w:space="0" w:color="auto"/>
            </w:tcBorders>
          </w:tcPr>
          <w:p w14:paraId="16FC5D46" w14:textId="77777777" w:rsidR="001B6D30" w:rsidRPr="00570F17" w:rsidRDefault="001B6D30" w:rsidP="000D3BF6">
            <w:pPr>
              <w:spacing w:before="0" w:after="0"/>
              <w:jc w:val="both"/>
              <w:rPr>
                <w:rFonts w:ascii="Times New Roman" w:hAnsi="Times New Roman"/>
                <w:snapToGrid/>
                <w:color w:val="000000"/>
                <w:lang w:eastAsia="en-ZW"/>
              </w:rPr>
            </w:pPr>
          </w:p>
        </w:tc>
        <w:tc>
          <w:tcPr>
            <w:tcW w:w="1549" w:type="dxa"/>
            <w:tcBorders>
              <w:top w:val="single" w:sz="8" w:space="0" w:color="auto"/>
              <w:left w:val="single" w:sz="4" w:space="0" w:color="auto"/>
              <w:bottom w:val="single" w:sz="8" w:space="0" w:color="auto"/>
              <w:right w:val="single" w:sz="8" w:space="0" w:color="auto"/>
            </w:tcBorders>
            <w:shd w:val="clear" w:color="auto" w:fill="auto"/>
            <w:hideMark/>
          </w:tcPr>
          <w:p w14:paraId="6A92FDB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Autres</w:t>
            </w:r>
          </w:p>
        </w:tc>
        <w:tc>
          <w:tcPr>
            <w:tcW w:w="2749" w:type="dxa"/>
            <w:tcBorders>
              <w:top w:val="single" w:sz="8" w:space="0" w:color="auto"/>
              <w:left w:val="nil"/>
              <w:bottom w:val="single" w:sz="8" w:space="0" w:color="auto"/>
              <w:right w:val="single" w:sz="8" w:space="0" w:color="auto"/>
            </w:tcBorders>
            <w:shd w:val="clear" w:color="auto" w:fill="auto"/>
            <w:vAlign w:val="center"/>
            <w:hideMark/>
          </w:tcPr>
          <w:p w14:paraId="241CA45C" w14:textId="77777777" w:rsidR="001B6D30" w:rsidRPr="00570F17" w:rsidRDefault="001B6D30" w:rsidP="00885BB2">
            <w:pPr>
              <w:pStyle w:val="ListParagraph"/>
              <w:numPr>
                <w:ilvl w:val="0"/>
                <w:numId w:val="41"/>
              </w:numPr>
              <w:spacing w:after="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Tous les câbles électriques, les câbles </w:t>
            </w:r>
            <w:r w:rsidRPr="00570F17">
              <w:rPr>
                <w:rFonts w:ascii="Times New Roman" w:eastAsia="Times New Roman" w:hAnsi="Times New Roman"/>
                <w:color w:val="000000"/>
                <w:sz w:val="20"/>
                <w:szCs w:val="20"/>
                <w:lang w:val="fr-FR" w:eastAsia="en-ZW"/>
              </w:rPr>
              <w:lastRenderedPageBreak/>
              <w:t>de réseau et les accessoires nécessaires à l'installation des serveurs sur le rack et au démarrage doivent être fournis par le fournisseur.</w:t>
            </w:r>
          </w:p>
          <w:p w14:paraId="79DA2473" w14:textId="77777777" w:rsidR="001B6D30" w:rsidRPr="00570F17" w:rsidRDefault="001B6D30" w:rsidP="00885BB2">
            <w:pPr>
              <w:pStyle w:val="ListParagraph"/>
              <w:numPr>
                <w:ilvl w:val="0"/>
                <w:numId w:val="41"/>
              </w:numPr>
              <w:spacing w:after="0"/>
              <w:jc w:val="both"/>
              <w:rPr>
                <w:rFonts w:ascii="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La livraison et l'installation des équipements et des logiciels doivent être effectuées par le fournisseur dans le centre de données du bureau de douane. </w:t>
            </w:r>
          </w:p>
        </w:tc>
        <w:tc>
          <w:tcPr>
            <w:tcW w:w="1609" w:type="dxa"/>
            <w:tcBorders>
              <w:top w:val="single" w:sz="8" w:space="0" w:color="auto"/>
              <w:left w:val="nil"/>
              <w:bottom w:val="single" w:sz="8" w:space="0" w:color="auto"/>
              <w:right w:val="single" w:sz="4" w:space="0" w:color="auto"/>
            </w:tcBorders>
          </w:tcPr>
          <w:p w14:paraId="40B55779" w14:textId="77777777" w:rsidR="001B6D30" w:rsidRPr="00570F17" w:rsidRDefault="001B6D30" w:rsidP="000D3BF6">
            <w:pPr>
              <w:spacing w:before="0" w:after="0"/>
              <w:jc w:val="both"/>
              <w:rPr>
                <w:rFonts w:ascii="Times New Roman" w:hAnsi="Times New Roman"/>
                <w:snapToGrid/>
                <w:color w:val="000000"/>
                <w:lang w:eastAsia="en-ZW"/>
              </w:rPr>
            </w:pPr>
          </w:p>
        </w:tc>
        <w:tc>
          <w:tcPr>
            <w:tcW w:w="1533" w:type="dxa"/>
            <w:tcBorders>
              <w:top w:val="single" w:sz="8" w:space="0" w:color="auto"/>
              <w:left w:val="single" w:sz="4" w:space="0" w:color="auto"/>
              <w:bottom w:val="single" w:sz="8" w:space="0" w:color="auto"/>
              <w:right w:val="single" w:sz="8" w:space="0" w:color="auto"/>
            </w:tcBorders>
          </w:tcPr>
          <w:p w14:paraId="07E99500" w14:textId="77777777" w:rsidR="001B6D30" w:rsidRPr="00570F17" w:rsidRDefault="001B6D30" w:rsidP="000D3BF6">
            <w:pPr>
              <w:spacing w:before="0" w:after="0"/>
              <w:jc w:val="both"/>
              <w:rPr>
                <w:rFonts w:ascii="Times New Roman" w:hAnsi="Times New Roman"/>
                <w:snapToGrid/>
                <w:color w:val="000000"/>
                <w:lang w:eastAsia="en-ZW"/>
              </w:rPr>
            </w:pPr>
          </w:p>
        </w:tc>
        <w:tc>
          <w:tcPr>
            <w:tcW w:w="1426" w:type="dxa"/>
            <w:tcBorders>
              <w:top w:val="single" w:sz="8" w:space="0" w:color="auto"/>
              <w:left w:val="nil"/>
              <w:bottom w:val="single" w:sz="8" w:space="0" w:color="auto"/>
              <w:right w:val="single" w:sz="8" w:space="0" w:color="auto"/>
            </w:tcBorders>
          </w:tcPr>
          <w:p w14:paraId="2705E4E3" w14:textId="77777777" w:rsidR="001B6D30" w:rsidRPr="00570F17" w:rsidRDefault="001B6D30" w:rsidP="000D3BF6">
            <w:pPr>
              <w:spacing w:before="0" w:after="0"/>
              <w:jc w:val="both"/>
              <w:rPr>
                <w:rFonts w:ascii="Times New Roman" w:hAnsi="Times New Roman"/>
                <w:snapToGrid/>
                <w:color w:val="000000"/>
                <w:lang w:eastAsia="en-ZW"/>
              </w:rPr>
            </w:pPr>
          </w:p>
        </w:tc>
      </w:tr>
    </w:tbl>
    <w:p w14:paraId="068908B9" w14:textId="77777777" w:rsidR="001B6D30" w:rsidRPr="00570F17" w:rsidRDefault="001B6D30" w:rsidP="001B6D30">
      <w:pPr>
        <w:jc w:val="both"/>
        <w:rPr>
          <w:rFonts w:ascii="Times New Roman" w:hAnsi="Times New Roman"/>
        </w:rPr>
      </w:pPr>
    </w:p>
    <w:p w14:paraId="52204E63" w14:textId="77777777" w:rsidR="001B6D30" w:rsidRPr="00570F17" w:rsidRDefault="001B6D30" w:rsidP="00885BB2">
      <w:pPr>
        <w:pStyle w:val="ListParagraph"/>
        <w:numPr>
          <w:ilvl w:val="0"/>
          <w:numId w:val="43"/>
        </w:numPr>
        <w:jc w:val="both"/>
        <w:rPr>
          <w:rFonts w:ascii="Times New Roman" w:hAnsi="Times New Roman"/>
          <w:sz w:val="20"/>
          <w:szCs w:val="20"/>
          <w:lang w:val="fr-FR"/>
        </w:rPr>
      </w:pPr>
      <w:r w:rsidRPr="00570F17">
        <w:rPr>
          <w:rFonts w:ascii="Times New Roman" w:hAnsi="Times New Roman"/>
          <w:b/>
          <w:bCs/>
          <w:sz w:val="20"/>
          <w:szCs w:val="20"/>
          <w:lang w:val="fr-FR"/>
        </w:rPr>
        <w:t>Deux (02) racks pour les serveurs</w:t>
      </w:r>
    </w:p>
    <w:tbl>
      <w:tblPr>
        <w:tblW w:w="10350" w:type="dxa"/>
        <w:tblInd w:w="-990" w:type="dxa"/>
        <w:tblLook w:val="04A0" w:firstRow="1" w:lastRow="0" w:firstColumn="1" w:lastColumn="0" w:noHBand="0" w:noVBand="1"/>
      </w:tblPr>
      <w:tblGrid>
        <w:gridCol w:w="1350"/>
        <w:gridCol w:w="1620"/>
        <w:gridCol w:w="2700"/>
        <w:gridCol w:w="1620"/>
        <w:gridCol w:w="1620"/>
        <w:gridCol w:w="1440"/>
      </w:tblGrid>
      <w:tr w:rsidR="00D01171" w:rsidRPr="00570F17" w14:paraId="51FDE938" w14:textId="77777777" w:rsidTr="00BC6342">
        <w:trPr>
          <w:trHeight w:val="330"/>
        </w:trPr>
        <w:tc>
          <w:tcPr>
            <w:tcW w:w="1350" w:type="dxa"/>
            <w:tcBorders>
              <w:top w:val="single" w:sz="8" w:space="0" w:color="auto"/>
              <w:left w:val="nil"/>
              <w:bottom w:val="single" w:sz="8" w:space="0" w:color="auto"/>
              <w:right w:val="single" w:sz="8" w:space="0" w:color="auto"/>
            </w:tcBorders>
            <w:shd w:val="clear" w:color="000000" w:fill="BFBFBF"/>
          </w:tcPr>
          <w:p w14:paraId="22353718" w14:textId="77777777" w:rsidR="00D01171" w:rsidRPr="00570F17" w:rsidRDefault="00D01171" w:rsidP="00D01171">
            <w:pPr>
              <w:spacing w:before="0" w:after="0"/>
              <w:jc w:val="both"/>
              <w:rPr>
                <w:rFonts w:ascii="Times New Roman" w:hAnsi="Times New Roman"/>
                <w:b/>
                <w:bCs/>
                <w:snapToGrid/>
                <w:color w:val="000000"/>
                <w:lang w:eastAsia="en-ZW"/>
              </w:rPr>
            </w:pPr>
          </w:p>
        </w:tc>
        <w:tc>
          <w:tcPr>
            <w:tcW w:w="1620" w:type="dxa"/>
            <w:tcBorders>
              <w:top w:val="single" w:sz="8" w:space="0" w:color="auto"/>
              <w:left w:val="nil"/>
              <w:bottom w:val="single" w:sz="8" w:space="0" w:color="auto"/>
              <w:right w:val="single" w:sz="8" w:space="0" w:color="auto"/>
            </w:tcBorders>
            <w:shd w:val="clear" w:color="auto" w:fill="BFBFBF"/>
            <w:vAlign w:val="center"/>
          </w:tcPr>
          <w:p w14:paraId="6E8F4744" w14:textId="3A01506F" w:rsidR="00D01171" w:rsidRPr="00570F17" w:rsidRDefault="00D01171" w:rsidP="00D01171">
            <w:pPr>
              <w:spacing w:before="0" w:after="0"/>
              <w:jc w:val="both"/>
              <w:rPr>
                <w:rFonts w:ascii="Times New Roman" w:hAnsi="Times New Roman"/>
                <w:b/>
                <w:bCs/>
                <w:snapToGrid/>
                <w:color w:val="000000"/>
                <w:lang w:eastAsia="en-ZW"/>
              </w:rPr>
            </w:pPr>
            <w:r w:rsidRPr="00570F17">
              <w:rPr>
                <w:rFonts w:ascii="Times New Roman" w:hAnsi="Times New Roman"/>
                <w:b/>
                <w:bCs/>
                <w:color w:val="000000"/>
                <w:sz w:val="24"/>
                <w:szCs w:val="24"/>
                <w:lang w:eastAsia="en-ZW"/>
              </w:rPr>
              <w:t>1</w:t>
            </w:r>
          </w:p>
        </w:tc>
        <w:tc>
          <w:tcPr>
            <w:tcW w:w="2700" w:type="dxa"/>
            <w:tcBorders>
              <w:top w:val="single" w:sz="8" w:space="0" w:color="auto"/>
              <w:left w:val="nil"/>
              <w:bottom w:val="single" w:sz="8" w:space="0" w:color="auto"/>
              <w:right w:val="single" w:sz="8" w:space="0" w:color="auto"/>
            </w:tcBorders>
            <w:shd w:val="clear" w:color="auto" w:fill="BFBFBF"/>
            <w:vAlign w:val="center"/>
          </w:tcPr>
          <w:p w14:paraId="09ADFAB6" w14:textId="5F778CD6" w:rsidR="00D01171" w:rsidRPr="00570F17" w:rsidRDefault="00D01171" w:rsidP="00D01171">
            <w:pPr>
              <w:spacing w:before="0" w:after="0"/>
              <w:jc w:val="both"/>
              <w:rPr>
                <w:rFonts w:ascii="Times New Roman" w:hAnsi="Times New Roman"/>
                <w:b/>
              </w:rPr>
            </w:pPr>
            <w:r w:rsidRPr="00570F17">
              <w:rPr>
                <w:rFonts w:ascii="Times New Roman" w:hAnsi="Times New Roman"/>
                <w:b/>
                <w:sz w:val="22"/>
                <w:szCs w:val="22"/>
              </w:rPr>
              <w:t>2</w:t>
            </w:r>
          </w:p>
        </w:tc>
        <w:tc>
          <w:tcPr>
            <w:tcW w:w="1620" w:type="dxa"/>
            <w:tcBorders>
              <w:top w:val="single" w:sz="8" w:space="0" w:color="auto"/>
              <w:left w:val="nil"/>
              <w:bottom w:val="single" w:sz="8" w:space="0" w:color="auto"/>
              <w:right w:val="single" w:sz="4" w:space="0" w:color="auto"/>
            </w:tcBorders>
            <w:shd w:val="clear" w:color="auto" w:fill="BFBFBF"/>
          </w:tcPr>
          <w:p w14:paraId="7277C718" w14:textId="0862D7C5" w:rsidR="00D01171" w:rsidRPr="00570F17" w:rsidRDefault="00D01171" w:rsidP="00D01171">
            <w:pPr>
              <w:spacing w:before="0" w:after="0"/>
              <w:jc w:val="both"/>
              <w:rPr>
                <w:rFonts w:ascii="Times New Roman" w:hAnsi="Times New Roman"/>
                <w:b/>
              </w:rPr>
            </w:pPr>
            <w:r w:rsidRPr="00570F17">
              <w:rPr>
                <w:rFonts w:ascii="Times New Roman" w:hAnsi="Times New Roman"/>
                <w:b/>
                <w:sz w:val="22"/>
                <w:szCs w:val="22"/>
              </w:rPr>
              <w:t>3</w:t>
            </w:r>
          </w:p>
        </w:tc>
        <w:tc>
          <w:tcPr>
            <w:tcW w:w="1620" w:type="dxa"/>
            <w:tcBorders>
              <w:top w:val="single" w:sz="8" w:space="0" w:color="auto"/>
              <w:left w:val="single" w:sz="4" w:space="0" w:color="auto"/>
              <w:bottom w:val="single" w:sz="8" w:space="0" w:color="auto"/>
              <w:right w:val="single" w:sz="8" w:space="0" w:color="auto"/>
            </w:tcBorders>
            <w:shd w:val="clear" w:color="auto" w:fill="BFBFBF"/>
          </w:tcPr>
          <w:p w14:paraId="781DDFA6" w14:textId="52FC54DE" w:rsidR="00D01171" w:rsidRPr="00570F17" w:rsidRDefault="00D01171" w:rsidP="00D01171">
            <w:pPr>
              <w:tabs>
                <w:tab w:val="left" w:pos="729"/>
              </w:tabs>
              <w:spacing w:after="0"/>
              <w:jc w:val="center"/>
              <w:rPr>
                <w:rFonts w:ascii="Times New Roman" w:hAnsi="Times New Roman"/>
                <w:b/>
              </w:rPr>
            </w:pPr>
            <w:r w:rsidRPr="00570F17">
              <w:rPr>
                <w:rFonts w:ascii="Times New Roman" w:hAnsi="Times New Roman"/>
                <w:b/>
                <w:sz w:val="22"/>
                <w:szCs w:val="22"/>
              </w:rPr>
              <w:t>4</w:t>
            </w:r>
          </w:p>
        </w:tc>
        <w:tc>
          <w:tcPr>
            <w:tcW w:w="1440" w:type="dxa"/>
            <w:tcBorders>
              <w:top w:val="single" w:sz="8" w:space="0" w:color="auto"/>
              <w:left w:val="nil"/>
              <w:bottom w:val="single" w:sz="8" w:space="0" w:color="auto"/>
              <w:right w:val="single" w:sz="8" w:space="0" w:color="auto"/>
            </w:tcBorders>
            <w:shd w:val="clear" w:color="auto" w:fill="BFBFBF"/>
          </w:tcPr>
          <w:p w14:paraId="2D19CDEE" w14:textId="35509A3F" w:rsidR="00D01171" w:rsidRPr="00570F17" w:rsidRDefault="00D01171" w:rsidP="00D01171">
            <w:pPr>
              <w:spacing w:before="0" w:after="0"/>
              <w:jc w:val="both"/>
              <w:rPr>
                <w:rFonts w:ascii="Times New Roman" w:hAnsi="Times New Roman"/>
                <w:b/>
              </w:rPr>
            </w:pPr>
            <w:r w:rsidRPr="00570F17">
              <w:rPr>
                <w:rFonts w:ascii="Times New Roman" w:hAnsi="Times New Roman"/>
                <w:b/>
                <w:sz w:val="22"/>
                <w:szCs w:val="22"/>
              </w:rPr>
              <w:t>5</w:t>
            </w:r>
          </w:p>
        </w:tc>
      </w:tr>
      <w:tr w:rsidR="001B6D30" w:rsidRPr="00570F17" w14:paraId="7F2F4776" w14:textId="77777777" w:rsidTr="000D3BF6">
        <w:trPr>
          <w:trHeight w:val="330"/>
        </w:trPr>
        <w:tc>
          <w:tcPr>
            <w:tcW w:w="1350" w:type="dxa"/>
            <w:tcBorders>
              <w:top w:val="single" w:sz="8" w:space="0" w:color="auto"/>
              <w:left w:val="nil"/>
              <w:bottom w:val="single" w:sz="8" w:space="0" w:color="auto"/>
              <w:right w:val="single" w:sz="8" w:space="0" w:color="auto"/>
            </w:tcBorders>
            <w:shd w:val="clear" w:color="000000" w:fill="BFBFBF"/>
          </w:tcPr>
          <w:p w14:paraId="3C6C1A1C"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Article</w:t>
            </w:r>
          </w:p>
        </w:tc>
        <w:tc>
          <w:tcPr>
            <w:tcW w:w="1620" w:type="dxa"/>
            <w:tcBorders>
              <w:top w:val="single" w:sz="8" w:space="0" w:color="auto"/>
              <w:left w:val="nil"/>
              <w:bottom w:val="single" w:sz="8" w:space="0" w:color="auto"/>
              <w:right w:val="single" w:sz="8" w:space="0" w:color="auto"/>
            </w:tcBorders>
            <w:shd w:val="clear" w:color="000000" w:fill="BFBFBF"/>
            <w:vAlign w:val="center"/>
            <w:hideMark/>
          </w:tcPr>
          <w:p w14:paraId="1A327E77"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Caractéristique</w:t>
            </w:r>
          </w:p>
        </w:tc>
        <w:tc>
          <w:tcPr>
            <w:tcW w:w="2700" w:type="dxa"/>
            <w:tcBorders>
              <w:top w:val="single" w:sz="8" w:space="0" w:color="auto"/>
              <w:left w:val="nil"/>
              <w:bottom w:val="single" w:sz="8" w:space="0" w:color="auto"/>
              <w:right w:val="single" w:sz="8" w:space="0" w:color="auto"/>
            </w:tcBorders>
            <w:shd w:val="clear" w:color="000000" w:fill="BFBFBF"/>
            <w:vAlign w:val="center"/>
            <w:hideMark/>
          </w:tcPr>
          <w:p w14:paraId="1E2A49FD"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Spécifications minimales de l’article requises</w:t>
            </w:r>
          </w:p>
        </w:tc>
        <w:tc>
          <w:tcPr>
            <w:tcW w:w="1620" w:type="dxa"/>
            <w:tcBorders>
              <w:top w:val="single" w:sz="8" w:space="0" w:color="auto"/>
              <w:left w:val="nil"/>
              <w:bottom w:val="single" w:sz="8" w:space="0" w:color="auto"/>
              <w:right w:val="single" w:sz="4" w:space="0" w:color="auto"/>
            </w:tcBorders>
            <w:shd w:val="clear" w:color="000000" w:fill="BFBFBF"/>
          </w:tcPr>
          <w:p w14:paraId="57652F92" w14:textId="77777777" w:rsidR="001B6D30" w:rsidRPr="00570F17" w:rsidRDefault="001B6D30" w:rsidP="000D3BF6">
            <w:pPr>
              <w:spacing w:before="0" w:after="0"/>
              <w:jc w:val="both"/>
              <w:rPr>
                <w:rFonts w:ascii="Times New Roman" w:hAnsi="Times New Roman"/>
                <w:b/>
              </w:rPr>
            </w:pPr>
            <w:r w:rsidRPr="00570F17">
              <w:rPr>
                <w:rFonts w:ascii="Times New Roman" w:hAnsi="Times New Roman"/>
                <w:b/>
              </w:rPr>
              <w:t>Spécifications proposées par le soumissionnaire</w:t>
            </w:r>
          </w:p>
        </w:tc>
        <w:tc>
          <w:tcPr>
            <w:tcW w:w="1620" w:type="dxa"/>
            <w:tcBorders>
              <w:top w:val="single" w:sz="8" w:space="0" w:color="auto"/>
              <w:left w:val="single" w:sz="4" w:space="0" w:color="auto"/>
              <w:bottom w:val="single" w:sz="8" w:space="0" w:color="auto"/>
              <w:right w:val="single" w:sz="8" w:space="0" w:color="auto"/>
            </w:tcBorders>
            <w:shd w:val="clear" w:color="000000" w:fill="BFBFBF"/>
          </w:tcPr>
          <w:p w14:paraId="5FDEEAE0" w14:textId="77777777" w:rsidR="001B6D30" w:rsidRPr="00570F17" w:rsidRDefault="001B6D30" w:rsidP="000D3BF6">
            <w:pPr>
              <w:tabs>
                <w:tab w:val="left" w:pos="729"/>
              </w:tabs>
              <w:spacing w:after="0"/>
              <w:jc w:val="center"/>
              <w:rPr>
                <w:rFonts w:ascii="Times New Roman" w:hAnsi="Times New Roman"/>
                <w:b/>
              </w:rPr>
            </w:pPr>
            <w:r w:rsidRPr="00570F17">
              <w:rPr>
                <w:rFonts w:ascii="Times New Roman" w:hAnsi="Times New Roman"/>
                <w:b/>
              </w:rPr>
              <w:t xml:space="preserve">Notes, remarques, </w:t>
            </w:r>
          </w:p>
          <w:p w14:paraId="05E5705D" w14:textId="12524D0C" w:rsidR="001B6D30" w:rsidRPr="00570F17" w:rsidRDefault="00192315" w:rsidP="000D3BF6">
            <w:pPr>
              <w:spacing w:before="0" w:after="0"/>
              <w:jc w:val="both"/>
              <w:rPr>
                <w:rFonts w:ascii="Times New Roman" w:hAnsi="Times New Roman"/>
                <w:b/>
                <w:bCs/>
                <w:snapToGrid/>
                <w:color w:val="000000"/>
                <w:lang w:eastAsia="en-ZW"/>
              </w:rPr>
            </w:pPr>
            <w:r w:rsidRPr="00570F17">
              <w:rPr>
                <w:rFonts w:ascii="Times New Roman" w:hAnsi="Times New Roman"/>
                <w:b/>
              </w:rPr>
              <w:t>d</w:t>
            </w:r>
            <w:r w:rsidR="001B6D30" w:rsidRPr="00570F17">
              <w:rPr>
                <w:rFonts w:ascii="Times New Roman" w:hAnsi="Times New Roman"/>
                <w:b/>
              </w:rPr>
              <w:t>ocument</w:t>
            </w:r>
            <w:r w:rsidRPr="00570F17">
              <w:rPr>
                <w:rFonts w:ascii="Times New Roman" w:hAnsi="Times New Roman"/>
                <w:b/>
              </w:rPr>
              <w:t>s de référence</w:t>
            </w:r>
          </w:p>
        </w:tc>
        <w:tc>
          <w:tcPr>
            <w:tcW w:w="1440" w:type="dxa"/>
            <w:tcBorders>
              <w:top w:val="single" w:sz="8" w:space="0" w:color="auto"/>
              <w:left w:val="nil"/>
              <w:bottom w:val="single" w:sz="8" w:space="0" w:color="auto"/>
              <w:right w:val="single" w:sz="8" w:space="0" w:color="auto"/>
            </w:tcBorders>
            <w:shd w:val="clear" w:color="000000" w:fill="BFBFBF"/>
          </w:tcPr>
          <w:p w14:paraId="4E146338"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Notes du comité d’évaluation</w:t>
            </w:r>
          </w:p>
        </w:tc>
      </w:tr>
      <w:tr w:rsidR="001B6D30" w:rsidRPr="00570F17" w14:paraId="1CA665F7" w14:textId="77777777" w:rsidTr="000D3BF6">
        <w:trPr>
          <w:trHeight w:val="358"/>
        </w:trPr>
        <w:tc>
          <w:tcPr>
            <w:tcW w:w="1350" w:type="dxa"/>
            <w:vMerge w:val="restart"/>
            <w:tcBorders>
              <w:top w:val="single" w:sz="8" w:space="0" w:color="auto"/>
              <w:left w:val="single" w:sz="4" w:space="0" w:color="auto"/>
              <w:right w:val="single" w:sz="8" w:space="0" w:color="auto"/>
            </w:tcBorders>
          </w:tcPr>
          <w:p w14:paraId="53D57E31" w14:textId="77777777" w:rsidR="001B6D30" w:rsidRPr="00570F17" w:rsidRDefault="001B6D30" w:rsidP="000D3BF6">
            <w:pPr>
              <w:spacing w:before="0" w:after="0"/>
              <w:jc w:val="both"/>
              <w:rPr>
                <w:rFonts w:ascii="Times New Roman" w:hAnsi="Times New Roman"/>
                <w:snapToGrid/>
                <w:color w:val="000000"/>
                <w:lang w:eastAsia="en-ZW"/>
              </w:rPr>
            </w:pPr>
          </w:p>
          <w:p w14:paraId="4056EF4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Racks</w:t>
            </w:r>
          </w:p>
        </w:tc>
        <w:tc>
          <w:tcPr>
            <w:tcW w:w="1620" w:type="dxa"/>
            <w:tcBorders>
              <w:top w:val="single" w:sz="8" w:space="0" w:color="auto"/>
              <w:left w:val="single" w:sz="4" w:space="0" w:color="auto"/>
              <w:bottom w:val="single" w:sz="4" w:space="0" w:color="auto"/>
              <w:right w:val="single" w:sz="8" w:space="0" w:color="auto"/>
            </w:tcBorders>
            <w:shd w:val="clear" w:color="auto" w:fill="auto"/>
            <w:hideMark/>
          </w:tcPr>
          <w:p w14:paraId="62252EBC"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Facteur de forme</w:t>
            </w:r>
          </w:p>
        </w:tc>
        <w:tc>
          <w:tcPr>
            <w:tcW w:w="2700" w:type="dxa"/>
            <w:tcBorders>
              <w:top w:val="nil"/>
              <w:left w:val="nil"/>
              <w:bottom w:val="single" w:sz="8" w:space="0" w:color="auto"/>
              <w:right w:val="single" w:sz="8" w:space="0" w:color="auto"/>
            </w:tcBorders>
            <w:shd w:val="clear" w:color="auto" w:fill="auto"/>
            <w:hideMark/>
          </w:tcPr>
          <w:p w14:paraId="477EBCE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Rack avec rails</w:t>
            </w:r>
          </w:p>
        </w:tc>
        <w:tc>
          <w:tcPr>
            <w:tcW w:w="1620" w:type="dxa"/>
            <w:tcBorders>
              <w:top w:val="nil"/>
              <w:left w:val="nil"/>
              <w:bottom w:val="single" w:sz="8" w:space="0" w:color="auto"/>
              <w:right w:val="single" w:sz="4" w:space="0" w:color="auto"/>
            </w:tcBorders>
          </w:tcPr>
          <w:p w14:paraId="64211B17"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5193E42"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nil"/>
              <w:left w:val="nil"/>
              <w:bottom w:val="single" w:sz="8" w:space="0" w:color="auto"/>
              <w:right w:val="single" w:sz="8" w:space="0" w:color="auto"/>
            </w:tcBorders>
          </w:tcPr>
          <w:p w14:paraId="14766250"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2476458" w14:textId="77777777" w:rsidTr="000D3BF6">
        <w:trPr>
          <w:trHeight w:val="263"/>
        </w:trPr>
        <w:tc>
          <w:tcPr>
            <w:tcW w:w="1350" w:type="dxa"/>
            <w:vMerge/>
            <w:tcBorders>
              <w:top w:val="single" w:sz="8" w:space="0" w:color="auto"/>
              <w:left w:val="single" w:sz="4" w:space="0" w:color="auto"/>
              <w:right w:val="single" w:sz="8" w:space="0" w:color="auto"/>
            </w:tcBorders>
          </w:tcPr>
          <w:p w14:paraId="36A27279"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4" w:space="0" w:color="auto"/>
              <w:right w:val="single" w:sz="8" w:space="0" w:color="auto"/>
            </w:tcBorders>
            <w:shd w:val="clear" w:color="auto" w:fill="auto"/>
            <w:hideMark/>
          </w:tcPr>
          <w:p w14:paraId="110E5936"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Taille</w:t>
            </w:r>
          </w:p>
        </w:tc>
        <w:tc>
          <w:tcPr>
            <w:tcW w:w="2700" w:type="dxa"/>
            <w:tcBorders>
              <w:top w:val="nil"/>
              <w:left w:val="nil"/>
              <w:bottom w:val="single" w:sz="8" w:space="0" w:color="auto"/>
              <w:right w:val="single" w:sz="8" w:space="0" w:color="auto"/>
            </w:tcBorders>
            <w:shd w:val="clear" w:color="auto" w:fill="auto"/>
            <w:hideMark/>
          </w:tcPr>
          <w:p w14:paraId="6E812A8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19'', 42Unités</w:t>
            </w:r>
          </w:p>
        </w:tc>
        <w:tc>
          <w:tcPr>
            <w:tcW w:w="1620" w:type="dxa"/>
            <w:tcBorders>
              <w:top w:val="nil"/>
              <w:left w:val="nil"/>
              <w:bottom w:val="single" w:sz="8" w:space="0" w:color="auto"/>
              <w:right w:val="single" w:sz="4" w:space="0" w:color="auto"/>
            </w:tcBorders>
          </w:tcPr>
          <w:p w14:paraId="6C489869"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380BF698"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nil"/>
              <w:left w:val="nil"/>
              <w:bottom w:val="single" w:sz="8" w:space="0" w:color="auto"/>
              <w:right w:val="single" w:sz="8" w:space="0" w:color="auto"/>
            </w:tcBorders>
          </w:tcPr>
          <w:p w14:paraId="3E000833"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4BE3811" w14:textId="77777777" w:rsidTr="000D3BF6">
        <w:trPr>
          <w:trHeight w:val="255"/>
        </w:trPr>
        <w:tc>
          <w:tcPr>
            <w:tcW w:w="1350" w:type="dxa"/>
            <w:vMerge/>
            <w:tcBorders>
              <w:left w:val="single" w:sz="4" w:space="0" w:color="auto"/>
              <w:right w:val="single" w:sz="8" w:space="0" w:color="auto"/>
            </w:tcBorders>
          </w:tcPr>
          <w:p w14:paraId="27E15950"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0B2C27A2"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Couleur</w:t>
            </w:r>
          </w:p>
        </w:tc>
        <w:tc>
          <w:tcPr>
            <w:tcW w:w="2700" w:type="dxa"/>
            <w:tcBorders>
              <w:top w:val="nil"/>
              <w:left w:val="nil"/>
              <w:bottom w:val="single" w:sz="8" w:space="0" w:color="auto"/>
              <w:right w:val="single" w:sz="8" w:space="0" w:color="auto"/>
            </w:tcBorders>
            <w:shd w:val="clear" w:color="auto" w:fill="auto"/>
            <w:hideMark/>
          </w:tcPr>
          <w:p w14:paraId="37F935F6"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Noir</w:t>
            </w:r>
          </w:p>
        </w:tc>
        <w:tc>
          <w:tcPr>
            <w:tcW w:w="1620" w:type="dxa"/>
            <w:tcBorders>
              <w:top w:val="nil"/>
              <w:left w:val="nil"/>
              <w:bottom w:val="single" w:sz="8" w:space="0" w:color="auto"/>
              <w:right w:val="single" w:sz="4" w:space="0" w:color="auto"/>
            </w:tcBorders>
          </w:tcPr>
          <w:p w14:paraId="6E97FC79"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57BDB38E"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nil"/>
              <w:left w:val="nil"/>
              <w:bottom w:val="single" w:sz="8" w:space="0" w:color="auto"/>
              <w:right w:val="single" w:sz="8" w:space="0" w:color="auto"/>
            </w:tcBorders>
          </w:tcPr>
          <w:p w14:paraId="239E2355"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ED61EBA" w14:textId="77777777" w:rsidTr="000D3BF6">
        <w:trPr>
          <w:trHeight w:val="318"/>
        </w:trPr>
        <w:tc>
          <w:tcPr>
            <w:tcW w:w="1350" w:type="dxa"/>
            <w:vMerge/>
            <w:tcBorders>
              <w:left w:val="single" w:sz="4" w:space="0" w:color="auto"/>
              <w:right w:val="single" w:sz="8" w:space="0" w:color="auto"/>
            </w:tcBorders>
          </w:tcPr>
          <w:p w14:paraId="1079A2E5"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256ADFF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Profondeur</w:t>
            </w:r>
          </w:p>
        </w:tc>
        <w:tc>
          <w:tcPr>
            <w:tcW w:w="2700" w:type="dxa"/>
            <w:tcBorders>
              <w:top w:val="nil"/>
              <w:left w:val="nil"/>
              <w:bottom w:val="single" w:sz="8" w:space="0" w:color="auto"/>
              <w:right w:val="single" w:sz="8" w:space="0" w:color="auto"/>
            </w:tcBorders>
            <w:shd w:val="clear" w:color="auto" w:fill="auto"/>
            <w:hideMark/>
          </w:tcPr>
          <w:p w14:paraId="101DF599"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&gt;= 65cm</w:t>
            </w:r>
          </w:p>
        </w:tc>
        <w:tc>
          <w:tcPr>
            <w:tcW w:w="1620" w:type="dxa"/>
            <w:tcBorders>
              <w:top w:val="nil"/>
              <w:left w:val="nil"/>
              <w:bottom w:val="single" w:sz="8" w:space="0" w:color="auto"/>
              <w:right w:val="single" w:sz="4" w:space="0" w:color="auto"/>
            </w:tcBorders>
          </w:tcPr>
          <w:p w14:paraId="6863A846"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523B8063"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nil"/>
              <w:left w:val="nil"/>
              <w:bottom w:val="single" w:sz="8" w:space="0" w:color="auto"/>
              <w:right w:val="single" w:sz="8" w:space="0" w:color="auto"/>
            </w:tcBorders>
          </w:tcPr>
          <w:p w14:paraId="4FB93293"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67E89B3D" w14:textId="77777777" w:rsidTr="000D3BF6">
        <w:trPr>
          <w:trHeight w:val="420"/>
        </w:trPr>
        <w:tc>
          <w:tcPr>
            <w:tcW w:w="1350" w:type="dxa"/>
            <w:vMerge/>
            <w:tcBorders>
              <w:left w:val="single" w:sz="4" w:space="0" w:color="auto"/>
              <w:right w:val="single" w:sz="8" w:space="0" w:color="auto"/>
            </w:tcBorders>
          </w:tcPr>
          <w:p w14:paraId="4765799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1AF5B22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Panneaux latéraux</w:t>
            </w:r>
          </w:p>
        </w:tc>
        <w:tc>
          <w:tcPr>
            <w:tcW w:w="2700" w:type="dxa"/>
            <w:tcBorders>
              <w:top w:val="nil"/>
              <w:left w:val="nil"/>
              <w:bottom w:val="single" w:sz="8" w:space="0" w:color="auto"/>
              <w:right w:val="single" w:sz="8" w:space="0" w:color="auto"/>
            </w:tcBorders>
            <w:shd w:val="clear" w:color="auto" w:fill="auto"/>
            <w:hideMark/>
          </w:tcPr>
          <w:p w14:paraId="5EBF5887"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rPr>
              <w:t>Obligatoire</w:t>
            </w:r>
          </w:p>
        </w:tc>
        <w:tc>
          <w:tcPr>
            <w:tcW w:w="1620" w:type="dxa"/>
            <w:tcBorders>
              <w:top w:val="nil"/>
              <w:left w:val="nil"/>
              <w:bottom w:val="single" w:sz="8" w:space="0" w:color="auto"/>
              <w:right w:val="single" w:sz="4" w:space="0" w:color="auto"/>
            </w:tcBorders>
          </w:tcPr>
          <w:p w14:paraId="6DB42A40"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33C5D914"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nil"/>
              <w:left w:val="nil"/>
              <w:bottom w:val="single" w:sz="8" w:space="0" w:color="auto"/>
              <w:right w:val="single" w:sz="8" w:space="0" w:color="auto"/>
            </w:tcBorders>
          </w:tcPr>
          <w:p w14:paraId="4825A99C"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BCE0378" w14:textId="77777777" w:rsidTr="000D3BF6">
        <w:trPr>
          <w:trHeight w:val="371"/>
        </w:trPr>
        <w:tc>
          <w:tcPr>
            <w:tcW w:w="1350" w:type="dxa"/>
            <w:vMerge/>
            <w:tcBorders>
              <w:left w:val="single" w:sz="4" w:space="0" w:color="auto"/>
              <w:right w:val="single" w:sz="8" w:space="0" w:color="auto"/>
            </w:tcBorders>
          </w:tcPr>
          <w:p w14:paraId="61985DA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2D4CEDF7"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Porte avant</w:t>
            </w:r>
          </w:p>
        </w:tc>
        <w:tc>
          <w:tcPr>
            <w:tcW w:w="2700" w:type="dxa"/>
            <w:tcBorders>
              <w:top w:val="single" w:sz="8" w:space="0" w:color="auto"/>
              <w:left w:val="nil"/>
              <w:bottom w:val="single" w:sz="8" w:space="0" w:color="auto"/>
              <w:right w:val="single" w:sz="8" w:space="0" w:color="auto"/>
            </w:tcBorders>
            <w:shd w:val="clear" w:color="auto" w:fill="auto"/>
            <w:hideMark/>
          </w:tcPr>
          <w:p w14:paraId="7B51D59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Verre avec serrure à clé</w:t>
            </w:r>
          </w:p>
        </w:tc>
        <w:tc>
          <w:tcPr>
            <w:tcW w:w="1620" w:type="dxa"/>
            <w:tcBorders>
              <w:top w:val="single" w:sz="8" w:space="0" w:color="auto"/>
              <w:left w:val="nil"/>
              <w:bottom w:val="single" w:sz="8" w:space="0" w:color="auto"/>
              <w:right w:val="single" w:sz="4" w:space="0" w:color="auto"/>
            </w:tcBorders>
          </w:tcPr>
          <w:p w14:paraId="0D7C499E"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7420EFC3"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bottom w:val="single" w:sz="8" w:space="0" w:color="auto"/>
              <w:right w:val="single" w:sz="8" w:space="0" w:color="auto"/>
            </w:tcBorders>
          </w:tcPr>
          <w:p w14:paraId="2E9B02FA"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30D3AB52" w14:textId="77777777" w:rsidTr="000D3BF6">
        <w:trPr>
          <w:trHeight w:val="336"/>
        </w:trPr>
        <w:tc>
          <w:tcPr>
            <w:tcW w:w="1350" w:type="dxa"/>
            <w:vMerge/>
            <w:tcBorders>
              <w:left w:val="single" w:sz="4" w:space="0" w:color="auto"/>
              <w:right w:val="single" w:sz="8" w:space="0" w:color="auto"/>
            </w:tcBorders>
          </w:tcPr>
          <w:p w14:paraId="7967D37A"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1F28FB1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Porte arrière</w:t>
            </w:r>
          </w:p>
        </w:tc>
        <w:tc>
          <w:tcPr>
            <w:tcW w:w="2700" w:type="dxa"/>
            <w:tcBorders>
              <w:top w:val="single" w:sz="8" w:space="0" w:color="auto"/>
              <w:left w:val="nil"/>
              <w:bottom w:val="single" w:sz="8" w:space="0" w:color="auto"/>
              <w:right w:val="single" w:sz="8" w:space="0" w:color="auto"/>
            </w:tcBorders>
            <w:shd w:val="clear" w:color="auto" w:fill="auto"/>
            <w:hideMark/>
          </w:tcPr>
          <w:p w14:paraId="02346584"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Serrure à clé</w:t>
            </w:r>
          </w:p>
        </w:tc>
        <w:tc>
          <w:tcPr>
            <w:tcW w:w="1620" w:type="dxa"/>
            <w:tcBorders>
              <w:top w:val="single" w:sz="8" w:space="0" w:color="auto"/>
              <w:left w:val="nil"/>
              <w:bottom w:val="single" w:sz="8" w:space="0" w:color="auto"/>
              <w:right w:val="single" w:sz="4" w:space="0" w:color="auto"/>
            </w:tcBorders>
          </w:tcPr>
          <w:p w14:paraId="2F271E1E"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0ABB4257"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bottom w:val="single" w:sz="8" w:space="0" w:color="auto"/>
              <w:right w:val="single" w:sz="8" w:space="0" w:color="auto"/>
            </w:tcBorders>
          </w:tcPr>
          <w:p w14:paraId="4CECBB20"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5E4BF995" w14:textId="77777777" w:rsidTr="000D3BF6">
        <w:trPr>
          <w:trHeight w:val="328"/>
        </w:trPr>
        <w:tc>
          <w:tcPr>
            <w:tcW w:w="1350" w:type="dxa"/>
            <w:vMerge/>
            <w:tcBorders>
              <w:left w:val="single" w:sz="4" w:space="0" w:color="auto"/>
              <w:right w:val="single" w:sz="8" w:space="0" w:color="auto"/>
            </w:tcBorders>
          </w:tcPr>
          <w:p w14:paraId="43602375"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5A3D21F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Ventilateurs</w:t>
            </w:r>
          </w:p>
        </w:tc>
        <w:tc>
          <w:tcPr>
            <w:tcW w:w="2700" w:type="dxa"/>
            <w:tcBorders>
              <w:top w:val="single" w:sz="8" w:space="0" w:color="auto"/>
              <w:left w:val="nil"/>
              <w:bottom w:val="single" w:sz="8" w:space="0" w:color="auto"/>
              <w:right w:val="single" w:sz="8" w:space="0" w:color="auto"/>
            </w:tcBorders>
            <w:shd w:val="clear" w:color="auto" w:fill="auto"/>
            <w:hideMark/>
          </w:tcPr>
          <w:p w14:paraId="764CA7C4"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3</w:t>
            </w:r>
          </w:p>
        </w:tc>
        <w:tc>
          <w:tcPr>
            <w:tcW w:w="1620" w:type="dxa"/>
            <w:tcBorders>
              <w:top w:val="single" w:sz="8" w:space="0" w:color="auto"/>
              <w:left w:val="nil"/>
              <w:bottom w:val="single" w:sz="8" w:space="0" w:color="auto"/>
              <w:right w:val="single" w:sz="4" w:space="0" w:color="auto"/>
            </w:tcBorders>
          </w:tcPr>
          <w:p w14:paraId="75CCFC64"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53FB81A3"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bottom w:val="single" w:sz="8" w:space="0" w:color="auto"/>
              <w:right w:val="single" w:sz="8" w:space="0" w:color="auto"/>
            </w:tcBorders>
          </w:tcPr>
          <w:p w14:paraId="72A9270C"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061A99A" w14:textId="77777777" w:rsidTr="000D3BF6">
        <w:trPr>
          <w:trHeight w:val="393"/>
        </w:trPr>
        <w:tc>
          <w:tcPr>
            <w:tcW w:w="1350" w:type="dxa"/>
            <w:vMerge/>
            <w:tcBorders>
              <w:left w:val="single" w:sz="4" w:space="0" w:color="auto"/>
              <w:right w:val="single" w:sz="8" w:space="0" w:color="auto"/>
            </w:tcBorders>
          </w:tcPr>
          <w:p w14:paraId="23B2BDA5"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1B2227BA"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Roues</w:t>
            </w:r>
          </w:p>
        </w:tc>
        <w:tc>
          <w:tcPr>
            <w:tcW w:w="2700" w:type="dxa"/>
            <w:tcBorders>
              <w:top w:val="nil"/>
              <w:left w:val="nil"/>
              <w:bottom w:val="single" w:sz="8" w:space="0" w:color="auto"/>
              <w:right w:val="single" w:sz="8" w:space="0" w:color="auto"/>
            </w:tcBorders>
            <w:shd w:val="clear" w:color="auto" w:fill="auto"/>
            <w:hideMark/>
          </w:tcPr>
          <w:p w14:paraId="085ADAAC"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Obligatoire</w:t>
            </w:r>
          </w:p>
        </w:tc>
        <w:tc>
          <w:tcPr>
            <w:tcW w:w="1620" w:type="dxa"/>
            <w:tcBorders>
              <w:top w:val="nil"/>
              <w:left w:val="nil"/>
              <w:bottom w:val="single" w:sz="8" w:space="0" w:color="auto"/>
              <w:right w:val="single" w:sz="4" w:space="0" w:color="auto"/>
            </w:tcBorders>
          </w:tcPr>
          <w:p w14:paraId="2083B2A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7768A287"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nil"/>
              <w:left w:val="nil"/>
              <w:bottom w:val="single" w:sz="8" w:space="0" w:color="auto"/>
              <w:right w:val="single" w:sz="8" w:space="0" w:color="auto"/>
            </w:tcBorders>
          </w:tcPr>
          <w:p w14:paraId="042FFF4C"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4BA23A6" w14:textId="77777777" w:rsidTr="000D3BF6">
        <w:trPr>
          <w:trHeight w:val="518"/>
        </w:trPr>
        <w:tc>
          <w:tcPr>
            <w:tcW w:w="1350" w:type="dxa"/>
            <w:vMerge/>
            <w:tcBorders>
              <w:left w:val="single" w:sz="4" w:space="0" w:color="auto"/>
              <w:right w:val="single" w:sz="8" w:space="0" w:color="auto"/>
            </w:tcBorders>
          </w:tcPr>
          <w:p w14:paraId="7DB44C1D"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4" w:space="0" w:color="auto"/>
              <w:right w:val="single" w:sz="8" w:space="0" w:color="auto"/>
            </w:tcBorders>
            <w:shd w:val="clear" w:color="auto" w:fill="auto"/>
            <w:hideMark/>
          </w:tcPr>
          <w:p w14:paraId="08D8E634"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Alimentation</w:t>
            </w:r>
          </w:p>
        </w:tc>
        <w:tc>
          <w:tcPr>
            <w:tcW w:w="2700" w:type="dxa"/>
            <w:tcBorders>
              <w:top w:val="single" w:sz="8" w:space="0" w:color="auto"/>
              <w:left w:val="nil"/>
              <w:right w:val="single" w:sz="8" w:space="0" w:color="auto"/>
            </w:tcBorders>
            <w:shd w:val="clear" w:color="auto" w:fill="auto"/>
            <w:hideMark/>
          </w:tcPr>
          <w:p w14:paraId="04042180" w14:textId="77777777" w:rsidR="001B6D30" w:rsidRPr="00570F17" w:rsidRDefault="001B6D30" w:rsidP="00885BB2">
            <w:pPr>
              <w:pStyle w:val="ListParagraph"/>
              <w:numPr>
                <w:ilvl w:val="0"/>
                <w:numId w:val="37"/>
              </w:numPr>
              <w:spacing w:after="0"/>
              <w:ind w:left="76" w:hanging="180"/>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4</w:t>
            </w:r>
            <w:r w:rsidRPr="00570F17">
              <w:rPr>
                <w:rFonts w:ascii="Times New Roman" w:hAnsi="Times New Roman"/>
                <w:color w:val="000000"/>
                <w:lang w:val="fr-FR" w:eastAsia="en-ZW"/>
              </w:rPr>
              <w:t xml:space="preserve"> </w:t>
            </w:r>
            <w:r w:rsidRPr="00570F17">
              <w:rPr>
                <w:rFonts w:ascii="Times New Roman" w:hAnsi="Times New Roman"/>
                <w:color w:val="000000"/>
                <w:sz w:val="20"/>
                <w:szCs w:val="20"/>
                <w:lang w:val="fr-FR" w:eastAsia="en-ZW"/>
              </w:rPr>
              <w:t>panneaux électriques verticaux avec 6 prises (2P+E, 250V, 16 A) fixés et adaptés à l'armoire 19 pouces.</w:t>
            </w:r>
          </w:p>
          <w:p w14:paraId="2D85DF5A" w14:textId="77777777" w:rsidR="001B6D30" w:rsidRPr="00570F17" w:rsidRDefault="001B6D30" w:rsidP="00885BB2">
            <w:pPr>
              <w:pStyle w:val="ListParagraph"/>
              <w:numPr>
                <w:ilvl w:val="0"/>
                <w:numId w:val="37"/>
              </w:numPr>
              <w:spacing w:after="0"/>
              <w:ind w:left="76" w:hanging="180"/>
              <w:rPr>
                <w:rFonts w:ascii="Times New Roman" w:hAnsi="Times New Roman"/>
                <w:color w:val="000000"/>
                <w:sz w:val="20"/>
                <w:szCs w:val="20"/>
                <w:lang w:val="fr-FR" w:eastAsia="en-ZW"/>
              </w:rPr>
            </w:pPr>
            <w:r w:rsidRPr="00570F17">
              <w:rPr>
                <w:rFonts w:ascii="Times New Roman" w:eastAsia="Times New Roman" w:hAnsi="Times New Roman"/>
                <w:snapToGrid w:val="0"/>
                <w:color w:val="000000"/>
                <w:sz w:val="20"/>
                <w:szCs w:val="20"/>
                <w:lang w:val="fr-FR" w:eastAsia="en-ZW"/>
              </w:rPr>
              <w:t>2 Unités de distribution électrique modulaires 32A / 220</w:t>
            </w:r>
          </w:p>
        </w:tc>
        <w:tc>
          <w:tcPr>
            <w:tcW w:w="1620" w:type="dxa"/>
            <w:tcBorders>
              <w:top w:val="single" w:sz="8" w:space="0" w:color="auto"/>
              <w:left w:val="nil"/>
              <w:right w:val="single" w:sz="4" w:space="0" w:color="auto"/>
            </w:tcBorders>
          </w:tcPr>
          <w:p w14:paraId="03D64DD9" w14:textId="77777777" w:rsidR="001B6D30" w:rsidRPr="00570F17" w:rsidRDefault="001B6D30" w:rsidP="000D3BF6">
            <w:pPr>
              <w:rPr>
                <w:rFonts w:ascii="Times New Roman" w:hAnsi="Times New Roman"/>
                <w:lang w:eastAsia="en-ZW"/>
              </w:rPr>
            </w:pPr>
          </w:p>
        </w:tc>
        <w:tc>
          <w:tcPr>
            <w:tcW w:w="1620" w:type="dxa"/>
            <w:tcBorders>
              <w:top w:val="single" w:sz="8" w:space="0" w:color="auto"/>
              <w:left w:val="single" w:sz="4" w:space="0" w:color="auto"/>
              <w:right w:val="single" w:sz="8" w:space="0" w:color="auto"/>
            </w:tcBorders>
          </w:tcPr>
          <w:p w14:paraId="4F75429E"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right w:val="single" w:sz="8" w:space="0" w:color="auto"/>
            </w:tcBorders>
          </w:tcPr>
          <w:p w14:paraId="6089777F"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B98D213" w14:textId="77777777" w:rsidTr="000D3BF6">
        <w:trPr>
          <w:trHeight w:val="289"/>
        </w:trPr>
        <w:tc>
          <w:tcPr>
            <w:tcW w:w="1350" w:type="dxa"/>
            <w:vMerge/>
            <w:tcBorders>
              <w:left w:val="single" w:sz="4" w:space="0" w:color="auto"/>
              <w:right w:val="single" w:sz="8" w:space="0" w:color="auto"/>
            </w:tcBorders>
          </w:tcPr>
          <w:p w14:paraId="43F648FB"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5A5AAF6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Commutateur KVM</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6408FE87" w14:textId="77777777" w:rsidR="001B6D30" w:rsidRPr="00570F17" w:rsidRDefault="001B6D30" w:rsidP="000D3BF6">
            <w:pPr>
              <w:spacing w:after="0"/>
              <w:jc w:val="both"/>
              <w:rPr>
                <w:rFonts w:ascii="Times New Roman" w:hAnsi="Times New Roman"/>
                <w:snapToGrid/>
                <w:color w:val="000000"/>
                <w:lang w:eastAsia="en-ZW"/>
              </w:rPr>
            </w:pPr>
            <w:r w:rsidRPr="00570F17">
              <w:rPr>
                <w:rFonts w:ascii="Times New Roman" w:hAnsi="Times New Roman"/>
                <w:color w:val="000000"/>
                <w:lang w:eastAsia="en-ZW"/>
              </w:rPr>
              <w:t>Commutateur KVM de 24 ports</w:t>
            </w:r>
          </w:p>
        </w:tc>
        <w:tc>
          <w:tcPr>
            <w:tcW w:w="1620" w:type="dxa"/>
            <w:tcBorders>
              <w:top w:val="single" w:sz="8" w:space="0" w:color="auto"/>
              <w:left w:val="nil"/>
              <w:bottom w:val="single" w:sz="8" w:space="0" w:color="auto"/>
              <w:right w:val="single" w:sz="4" w:space="0" w:color="auto"/>
            </w:tcBorders>
          </w:tcPr>
          <w:p w14:paraId="48196CA4"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1269A320"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bottom w:val="single" w:sz="8" w:space="0" w:color="auto"/>
              <w:right w:val="single" w:sz="8" w:space="0" w:color="auto"/>
            </w:tcBorders>
          </w:tcPr>
          <w:p w14:paraId="79A3CA67"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C27669B" w14:textId="77777777" w:rsidTr="000D3BF6">
        <w:trPr>
          <w:trHeight w:val="600"/>
        </w:trPr>
        <w:tc>
          <w:tcPr>
            <w:tcW w:w="1350" w:type="dxa"/>
            <w:vMerge/>
            <w:tcBorders>
              <w:left w:val="single" w:sz="4" w:space="0" w:color="auto"/>
              <w:right w:val="single" w:sz="8" w:space="0" w:color="auto"/>
            </w:tcBorders>
          </w:tcPr>
          <w:p w14:paraId="50BFD1BB"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69DDE0ED"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Adaptateurs KVM</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000AD6D1" w14:textId="77777777" w:rsidR="001B6D30" w:rsidRPr="00570F17" w:rsidRDefault="001B6D30" w:rsidP="000D3BF6">
            <w:pPr>
              <w:spacing w:after="0"/>
              <w:jc w:val="both"/>
              <w:rPr>
                <w:rFonts w:ascii="Times New Roman" w:hAnsi="Times New Roman"/>
                <w:color w:val="000000"/>
                <w:lang w:eastAsia="en-ZW"/>
              </w:rPr>
            </w:pPr>
            <w:r w:rsidRPr="00570F17">
              <w:rPr>
                <w:rFonts w:ascii="Times New Roman" w:hAnsi="Times New Roman"/>
                <w:color w:val="000000"/>
                <w:lang w:eastAsia="en-ZW"/>
              </w:rPr>
              <w:t>24 adaptateurs KVM et 24 câbles réseau à connecter au commutateur (à utiliser pour connecter les serveurs à la console).</w:t>
            </w:r>
          </w:p>
        </w:tc>
        <w:tc>
          <w:tcPr>
            <w:tcW w:w="1620" w:type="dxa"/>
            <w:tcBorders>
              <w:top w:val="single" w:sz="8" w:space="0" w:color="auto"/>
              <w:left w:val="nil"/>
              <w:bottom w:val="single" w:sz="8" w:space="0" w:color="auto"/>
              <w:right w:val="single" w:sz="4" w:space="0" w:color="auto"/>
            </w:tcBorders>
          </w:tcPr>
          <w:p w14:paraId="3ADFC6EC"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35DF3204"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bottom w:val="single" w:sz="8" w:space="0" w:color="auto"/>
              <w:right w:val="single" w:sz="8" w:space="0" w:color="auto"/>
            </w:tcBorders>
          </w:tcPr>
          <w:p w14:paraId="4E8E823E"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385EB94" w14:textId="77777777" w:rsidTr="000D3BF6">
        <w:trPr>
          <w:trHeight w:val="341"/>
        </w:trPr>
        <w:tc>
          <w:tcPr>
            <w:tcW w:w="1350" w:type="dxa"/>
            <w:vMerge/>
            <w:tcBorders>
              <w:left w:val="single" w:sz="4" w:space="0" w:color="auto"/>
              <w:right w:val="single" w:sz="8" w:space="0" w:color="auto"/>
            </w:tcBorders>
          </w:tcPr>
          <w:p w14:paraId="1E98193C"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4C0CCCD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Moniteur KVM</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221C31B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TFT plat avec tiroirs coulissants 17'' / 1U</w:t>
            </w:r>
          </w:p>
        </w:tc>
        <w:tc>
          <w:tcPr>
            <w:tcW w:w="1620" w:type="dxa"/>
            <w:tcBorders>
              <w:top w:val="single" w:sz="8" w:space="0" w:color="auto"/>
              <w:left w:val="nil"/>
              <w:bottom w:val="single" w:sz="8" w:space="0" w:color="auto"/>
              <w:right w:val="single" w:sz="4" w:space="0" w:color="auto"/>
            </w:tcBorders>
          </w:tcPr>
          <w:p w14:paraId="2EAC4E37"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23415CD0"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bottom w:val="single" w:sz="8" w:space="0" w:color="auto"/>
              <w:right w:val="single" w:sz="8" w:space="0" w:color="auto"/>
            </w:tcBorders>
          </w:tcPr>
          <w:p w14:paraId="1D926052"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9E5544C" w14:textId="77777777" w:rsidTr="000D3BF6">
        <w:trPr>
          <w:trHeight w:val="420"/>
        </w:trPr>
        <w:tc>
          <w:tcPr>
            <w:tcW w:w="1350" w:type="dxa"/>
            <w:vMerge/>
            <w:tcBorders>
              <w:left w:val="single" w:sz="4" w:space="0" w:color="auto"/>
              <w:right w:val="single" w:sz="8" w:space="0" w:color="auto"/>
            </w:tcBorders>
          </w:tcPr>
          <w:p w14:paraId="13AB52AD"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4" w:space="0" w:color="auto"/>
              <w:left w:val="single" w:sz="4" w:space="0" w:color="auto"/>
              <w:bottom w:val="single" w:sz="8" w:space="0" w:color="auto"/>
              <w:right w:val="single" w:sz="8" w:space="0" w:color="auto"/>
            </w:tcBorders>
            <w:shd w:val="clear" w:color="auto" w:fill="auto"/>
            <w:hideMark/>
          </w:tcPr>
          <w:p w14:paraId="2E8F7C62"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Garantie</w:t>
            </w:r>
          </w:p>
        </w:tc>
        <w:tc>
          <w:tcPr>
            <w:tcW w:w="2700" w:type="dxa"/>
            <w:tcBorders>
              <w:top w:val="nil"/>
              <w:left w:val="nil"/>
              <w:bottom w:val="single" w:sz="8" w:space="0" w:color="auto"/>
              <w:right w:val="single" w:sz="8" w:space="0" w:color="auto"/>
            </w:tcBorders>
            <w:shd w:val="clear" w:color="auto" w:fill="auto"/>
            <w:vAlign w:val="center"/>
            <w:hideMark/>
          </w:tcPr>
          <w:p w14:paraId="51A384A8"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Unité remplaçable par le client et garantie d’un an de service sur site.</w:t>
            </w:r>
          </w:p>
        </w:tc>
        <w:tc>
          <w:tcPr>
            <w:tcW w:w="1620" w:type="dxa"/>
            <w:tcBorders>
              <w:top w:val="nil"/>
              <w:left w:val="nil"/>
              <w:bottom w:val="single" w:sz="8" w:space="0" w:color="auto"/>
              <w:right w:val="single" w:sz="4" w:space="0" w:color="auto"/>
            </w:tcBorders>
          </w:tcPr>
          <w:p w14:paraId="0924FEB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B4BA816"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nil"/>
              <w:left w:val="nil"/>
              <w:bottom w:val="single" w:sz="8" w:space="0" w:color="auto"/>
              <w:right w:val="single" w:sz="8" w:space="0" w:color="auto"/>
            </w:tcBorders>
          </w:tcPr>
          <w:p w14:paraId="507C4163"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525BE8AB" w14:textId="77777777" w:rsidTr="000D3BF6">
        <w:trPr>
          <w:trHeight w:val="420"/>
        </w:trPr>
        <w:tc>
          <w:tcPr>
            <w:tcW w:w="1350" w:type="dxa"/>
            <w:tcBorders>
              <w:left w:val="single" w:sz="4" w:space="0" w:color="auto"/>
              <w:bottom w:val="single" w:sz="8" w:space="0" w:color="auto"/>
              <w:right w:val="single" w:sz="8" w:space="0" w:color="auto"/>
            </w:tcBorders>
          </w:tcPr>
          <w:p w14:paraId="7DDFBF9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shd w:val="clear" w:color="auto" w:fill="auto"/>
            <w:hideMark/>
          </w:tcPr>
          <w:p w14:paraId="0BC54DB0"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Autres</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2B41FFFA" w14:textId="77777777" w:rsidR="001B6D30" w:rsidRPr="00570F17" w:rsidRDefault="001B6D30" w:rsidP="00885BB2">
            <w:pPr>
              <w:pStyle w:val="ListParagraph"/>
              <w:numPr>
                <w:ilvl w:val="0"/>
                <w:numId w:val="42"/>
              </w:numPr>
              <w:spacing w:after="0"/>
              <w:ind w:left="7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Tous les câbles électriques, les câbles de réseau et les accessoires nécessaires à l'installation des serveurs sur le rack, à l'utilisation des dispositifs KVM et au démarrage doivent être fournis par le fournisseur.</w:t>
            </w:r>
          </w:p>
          <w:p w14:paraId="1E05E5A6" w14:textId="77777777" w:rsidR="001B6D30" w:rsidRPr="00570F17" w:rsidRDefault="001B6D30" w:rsidP="00885BB2">
            <w:pPr>
              <w:pStyle w:val="ListParagraph"/>
              <w:numPr>
                <w:ilvl w:val="0"/>
                <w:numId w:val="42"/>
              </w:numPr>
              <w:spacing w:after="0"/>
              <w:ind w:left="76" w:hanging="180"/>
              <w:jc w:val="both"/>
              <w:rPr>
                <w:rFonts w:ascii="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La livraison et l'installation des équipements et du logiciel </w:t>
            </w:r>
            <w:r w:rsidRPr="00570F17">
              <w:rPr>
                <w:rFonts w:ascii="Times New Roman" w:eastAsia="Times New Roman" w:hAnsi="Times New Roman"/>
                <w:color w:val="000000"/>
                <w:sz w:val="20"/>
                <w:szCs w:val="20"/>
                <w:lang w:val="fr-FR" w:eastAsia="en-ZW"/>
              </w:rPr>
              <w:lastRenderedPageBreak/>
              <w:t>doivent être effectuées par le fournisseur dans le centre de données du bureau de douane</w:t>
            </w:r>
          </w:p>
        </w:tc>
        <w:tc>
          <w:tcPr>
            <w:tcW w:w="1620" w:type="dxa"/>
            <w:tcBorders>
              <w:top w:val="single" w:sz="8" w:space="0" w:color="auto"/>
              <w:left w:val="nil"/>
              <w:bottom w:val="single" w:sz="8" w:space="0" w:color="auto"/>
              <w:right w:val="single" w:sz="4" w:space="0" w:color="auto"/>
            </w:tcBorders>
          </w:tcPr>
          <w:p w14:paraId="6347E440"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580C4803" w14:textId="77777777" w:rsidR="001B6D30" w:rsidRPr="00570F17" w:rsidRDefault="001B6D30" w:rsidP="000D3BF6">
            <w:pPr>
              <w:spacing w:before="0" w:after="0"/>
              <w:jc w:val="both"/>
              <w:rPr>
                <w:rFonts w:ascii="Times New Roman" w:hAnsi="Times New Roman"/>
                <w:snapToGrid/>
                <w:color w:val="000000"/>
                <w:lang w:eastAsia="en-ZW"/>
              </w:rPr>
            </w:pPr>
          </w:p>
        </w:tc>
        <w:tc>
          <w:tcPr>
            <w:tcW w:w="1440" w:type="dxa"/>
            <w:tcBorders>
              <w:top w:val="single" w:sz="8" w:space="0" w:color="auto"/>
              <w:left w:val="nil"/>
              <w:bottom w:val="single" w:sz="8" w:space="0" w:color="auto"/>
              <w:right w:val="single" w:sz="8" w:space="0" w:color="auto"/>
            </w:tcBorders>
          </w:tcPr>
          <w:p w14:paraId="6A336FFB" w14:textId="77777777" w:rsidR="001B6D30" w:rsidRPr="00570F17" w:rsidRDefault="001B6D30" w:rsidP="000D3BF6">
            <w:pPr>
              <w:spacing w:before="0" w:after="0"/>
              <w:jc w:val="both"/>
              <w:rPr>
                <w:rFonts w:ascii="Times New Roman" w:hAnsi="Times New Roman"/>
                <w:snapToGrid/>
                <w:color w:val="000000"/>
                <w:lang w:eastAsia="en-ZW"/>
              </w:rPr>
            </w:pPr>
          </w:p>
        </w:tc>
      </w:tr>
    </w:tbl>
    <w:p w14:paraId="111CEA4B" w14:textId="77777777" w:rsidR="00D01171" w:rsidRPr="00570F17" w:rsidRDefault="00D01171" w:rsidP="00D01171">
      <w:pPr>
        <w:pStyle w:val="ListParagraph"/>
        <w:jc w:val="both"/>
        <w:rPr>
          <w:rFonts w:ascii="Times New Roman" w:hAnsi="Times New Roman"/>
          <w:sz w:val="20"/>
          <w:szCs w:val="20"/>
          <w:lang w:val="fr-FR"/>
        </w:rPr>
      </w:pPr>
    </w:p>
    <w:p w14:paraId="2AF9C4F5" w14:textId="571D10DE" w:rsidR="001B6D30" w:rsidRPr="00570F17" w:rsidRDefault="001B6D30" w:rsidP="00885BB2">
      <w:pPr>
        <w:pStyle w:val="ListParagraph"/>
        <w:numPr>
          <w:ilvl w:val="0"/>
          <w:numId w:val="43"/>
        </w:numPr>
        <w:jc w:val="both"/>
        <w:rPr>
          <w:rFonts w:ascii="Times New Roman" w:hAnsi="Times New Roman"/>
          <w:sz w:val="20"/>
          <w:szCs w:val="20"/>
          <w:lang w:val="fr-FR"/>
        </w:rPr>
      </w:pPr>
      <w:r w:rsidRPr="00570F17">
        <w:rPr>
          <w:rFonts w:ascii="Times New Roman" w:hAnsi="Times New Roman"/>
          <w:b/>
          <w:bCs/>
          <w:sz w:val="20"/>
          <w:szCs w:val="20"/>
          <w:lang w:val="fr-FR"/>
        </w:rPr>
        <w:t>Deux (02) serveurs de virtualisation avec le logiciel VMWARE</w:t>
      </w:r>
    </w:p>
    <w:tbl>
      <w:tblPr>
        <w:tblW w:w="16830" w:type="dxa"/>
        <w:tblInd w:w="-990" w:type="dxa"/>
        <w:tblLayout w:type="fixed"/>
        <w:tblLook w:val="04A0" w:firstRow="1" w:lastRow="0" w:firstColumn="1" w:lastColumn="0" w:noHBand="0" w:noVBand="1"/>
      </w:tblPr>
      <w:tblGrid>
        <w:gridCol w:w="1260"/>
        <w:gridCol w:w="1710"/>
        <w:gridCol w:w="2700"/>
        <w:gridCol w:w="1620"/>
        <w:gridCol w:w="1620"/>
        <w:gridCol w:w="7920"/>
      </w:tblGrid>
      <w:tr w:rsidR="00EB65EB" w:rsidRPr="00570F17" w14:paraId="47BE7ED3" w14:textId="77777777" w:rsidTr="00C5618F">
        <w:trPr>
          <w:trHeight w:val="330"/>
        </w:trPr>
        <w:tc>
          <w:tcPr>
            <w:tcW w:w="1260" w:type="dxa"/>
            <w:tcBorders>
              <w:top w:val="single" w:sz="8" w:space="0" w:color="auto"/>
              <w:left w:val="nil"/>
              <w:bottom w:val="single" w:sz="8" w:space="0" w:color="auto"/>
              <w:right w:val="single" w:sz="8" w:space="0" w:color="auto"/>
            </w:tcBorders>
            <w:shd w:val="clear" w:color="000000" w:fill="BFBFBF"/>
          </w:tcPr>
          <w:p w14:paraId="34714B46" w14:textId="77777777" w:rsidR="00EB65EB" w:rsidRPr="00570F17" w:rsidRDefault="00EB65EB" w:rsidP="00EB65EB">
            <w:pPr>
              <w:spacing w:before="0" w:after="0"/>
              <w:jc w:val="both"/>
              <w:rPr>
                <w:rFonts w:ascii="Times New Roman" w:hAnsi="Times New Roman"/>
                <w:b/>
                <w:bCs/>
                <w:snapToGrid/>
                <w:color w:val="000000"/>
                <w:lang w:eastAsia="en-ZW"/>
              </w:rPr>
            </w:pPr>
          </w:p>
        </w:tc>
        <w:tc>
          <w:tcPr>
            <w:tcW w:w="1710" w:type="dxa"/>
            <w:tcBorders>
              <w:top w:val="single" w:sz="8" w:space="0" w:color="auto"/>
              <w:left w:val="nil"/>
              <w:bottom w:val="single" w:sz="8" w:space="0" w:color="auto"/>
              <w:right w:val="single" w:sz="8" w:space="0" w:color="auto"/>
            </w:tcBorders>
            <w:shd w:val="clear" w:color="auto" w:fill="BFBFBF"/>
            <w:vAlign w:val="center"/>
          </w:tcPr>
          <w:p w14:paraId="796197EA" w14:textId="69668F70" w:rsidR="00EB65EB" w:rsidRPr="00570F17" w:rsidRDefault="00EB65EB" w:rsidP="00EB65EB">
            <w:pPr>
              <w:spacing w:before="0" w:after="0"/>
              <w:jc w:val="both"/>
              <w:rPr>
                <w:rFonts w:ascii="Times New Roman" w:hAnsi="Times New Roman"/>
                <w:b/>
                <w:bCs/>
                <w:snapToGrid/>
                <w:color w:val="000000"/>
                <w:lang w:eastAsia="en-ZW"/>
              </w:rPr>
            </w:pPr>
            <w:r w:rsidRPr="00570F17">
              <w:rPr>
                <w:rFonts w:ascii="Times New Roman" w:hAnsi="Times New Roman"/>
                <w:b/>
                <w:bCs/>
                <w:color w:val="000000"/>
                <w:sz w:val="24"/>
                <w:szCs w:val="24"/>
                <w:lang w:eastAsia="en-ZW"/>
              </w:rPr>
              <w:t>1</w:t>
            </w:r>
          </w:p>
        </w:tc>
        <w:tc>
          <w:tcPr>
            <w:tcW w:w="2700" w:type="dxa"/>
            <w:tcBorders>
              <w:top w:val="single" w:sz="8" w:space="0" w:color="auto"/>
              <w:left w:val="nil"/>
              <w:bottom w:val="single" w:sz="8" w:space="0" w:color="auto"/>
              <w:right w:val="single" w:sz="8" w:space="0" w:color="auto"/>
            </w:tcBorders>
            <w:shd w:val="clear" w:color="auto" w:fill="BFBFBF"/>
            <w:vAlign w:val="center"/>
          </w:tcPr>
          <w:p w14:paraId="300DE3E5" w14:textId="1E99AD22" w:rsidR="00EB65EB" w:rsidRPr="00570F17" w:rsidRDefault="00EB65EB" w:rsidP="00EB65EB">
            <w:pPr>
              <w:spacing w:before="0" w:after="0"/>
              <w:jc w:val="both"/>
              <w:rPr>
                <w:rFonts w:ascii="Times New Roman" w:hAnsi="Times New Roman"/>
                <w:b/>
              </w:rPr>
            </w:pPr>
            <w:r w:rsidRPr="00570F17">
              <w:rPr>
                <w:rFonts w:ascii="Times New Roman" w:hAnsi="Times New Roman"/>
                <w:b/>
                <w:sz w:val="22"/>
                <w:szCs w:val="22"/>
              </w:rPr>
              <w:t>2</w:t>
            </w:r>
          </w:p>
        </w:tc>
        <w:tc>
          <w:tcPr>
            <w:tcW w:w="1620" w:type="dxa"/>
            <w:tcBorders>
              <w:top w:val="single" w:sz="8" w:space="0" w:color="auto"/>
              <w:left w:val="nil"/>
              <w:bottom w:val="single" w:sz="8" w:space="0" w:color="auto"/>
              <w:right w:val="single" w:sz="4" w:space="0" w:color="auto"/>
            </w:tcBorders>
            <w:shd w:val="clear" w:color="auto" w:fill="BFBFBF"/>
          </w:tcPr>
          <w:p w14:paraId="1FEC93A5" w14:textId="0893A4FB" w:rsidR="00EB65EB" w:rsidRPr="00570F17" w:rsidRDefault="00EB65EB" w:rsidP="00EB65EB">
            <w:pPr>
              <w:spacing w:before="0" w:after="0"/>
              <w:jc w:val="both"/>
              <w:rPr>
                <w:rFonts w:ascii="Times New Roman" w:hAnsi="Times New Roman"/>
                <w:b/>
              </w:rPr>
            </w:pPr>
            <w:r w:rsidRPr="00570F17">
              <w:rPr>
                <w:rFonts w:ascii="Times New Roman" w:hAnsi="Times New Roman"/>
                <w:b/>
                <w:sz w:val="22"/>
                <w:szCs w:val="22"/>
              </w:rPr>
              <w:t>3</w:t>
            </w:r>
          </w:p>
        </w:tc>
        <w:tc>
          <w:tcPr>
            <w:tcW w:w="1620" w:type="dxa"/>
            <w:tcBorders>
              <w:top w:val="single" w:sz="8" w:space="0" w:color="auto"/>
              <w:left w:val="single" w:sz="4" w:space="0" w:color="auto"/>
              <w:bottom w:val="single" w:sz="8" w:space="0" w:color="auto"/>
              <w:right w:val="single" w:sz="8" w:space="0" w:color="auto"/>
            </w:tcBorders>
            <w:shd w:val="clear" w:color="auto" w:fill="BFBFBF"/>
          </w:tcPr>
          <w:p w14:paraId="51E8F768" w14:textId="232CEA6E" w:rsidR="00EB65EB" w:rsidRPr="00570F17" w:rsidRDefault="00EB65EB" w:rsidP="00EB65EB">
            <w:pPr>
              <w:tabs>
                <w:tab w:val="left" w:pos="729"/>
              </w:tabs>
              <w:spacing w:after="0"/>
              <w:jc w:val="center"/>
              <w:rPr>
                <w:rFonts w:ascii="Times New Roman" w:hAnsi="Times New Roman"/>
                <w:b/>
              </w:rPr>
            </w:pPr>
            <w:r w:rsidRPr="00570F17">
              <w:rPr>
                <w:rFonts w:ascii="Times New Roman" w:hAnsi="Times New Roman"/>
                <w:b/>
                <w:sz w:val="22"/>
                <w:szCs w:val="22"/>
              </w:rPr>
              <w:t>4</w:t>
            </w:r>
          </w:p>
        </w:tc>
        <w:tc>
          <w:tcPr>
            <w:tcW w:w="7920" w:type="dxa"/>
            <w:tcBorders>
              <w:top w:val="single" w:sz="8" w:space="0" w:color="auto"/>
              <w:left w:val="nil"/>
              <w:bottom w:val="single" w:sz="8" w:space="0" w:color="auto"/>
              <w:right w:val="single" w:sz="8" w:space="0" w:color="auto"/>
            </w:tcBorders>
            <w:shd w:val="clear" w:color="auto" w:fill="BFBFBF"/>
          </w:tcPr>
          <w:p w14:paraId="71684225" w14:textId="0D2A4F1D" w:rsidR="00EB65EB" w:rsidRPr="00570F17" w:rsidRDefault="00EB65EB" w:rsidP="00EB65EB">
            <w:pPr>
              <w:spacing w:before="0" w:after="0"/>
              <w:jc w:val="both"/>
              <w:rPr>
                <w:rFonts w:ascii="Times New Roman" w:hAnsi="Times New Roman"/>
                <w:b/>
              </w:rPr>
            </w:pPr>
            <w:r w:rsidRPr="00570F17">
              <w:rPr>
                <w:rFonts w:ascii="Times New Roman" w:hAnsi="Times New Roman"/>
                <w:b/>
                <w:sz w:val="22"/>
                <w:szCs w:val="22"/>
              </w:rPr>
              <w:t>5</w:t>
            </w:r>
          </w:p>
        </w:tc>
      </w:tr>
      <w:tr w:rsidR="001B6D30" w:rsidRPr="00570F17" w14:paraId="23A60CD0" w14:textId="77777777" w:rsidTr="000D3BF6">
        <w:trPr>
          <w:trHeight w:val="330"/>
        </w:trPr>
        <w:tc>
          <w:tcPr>
            <w:tcW w:w="1260" w:type="dxa"/>
            <w:tcBorders>
              <w:top w:val="single" w:sz="8" w:space="0" w:color="auto"/>
              <w:left w:val="nil"/>
              <w:bottom w:val="single" w:sz="8" w:space="0" w:color="auto"/>
              <w:right w:val="single" w:sz="8" w:space="0" w:color="auto"/>
            </w:tcBorders>
            <w:shd w:val="clear" w:color="000000" w:fill="BFBFBF"/>
          </w:tcPr>
          <w:p w14:paraId="4B05C6DE"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Article</w:t>
            </w:r>
          </w:p>
        </w:tc>
        <w:tc>
          <w:tcPr>
            <w:tcW w:w="1710" w:type="dxa"/>
            <w:tcBorders>
              <w:top w:val="single" w:sz="8" w:space="0" w:color="auto"/>
              <w:left w:val="nil"/>
              <w:bottom w:val="single" w:sz="8" w:space="0" w:color="auto"/>
              <w:right w:val="single" w:sz="8" w:space="0" w:color="auto"/>
            </w:tcBorders>
            <w:shd w:val="clear" w:color="000000" w:fill="BFBFBF"/>
            <w:vAlign w:val="center"/>
            <w:hideMark/>
          </w:tcPr>
          <w:p w14:paraId="37AB00A6"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bCs/>
                <w:snapToGrid/>
                <w:color w:val="000000"/>
                <w:lang w:eastAsia="en-ZW"/>
              </w:rPr>
              <w:t>Caractéristique</w:t>
            </w:r>
          </w:p>
        </w:tc>
        <w:tc>
          <w:tcPr>
            <w:tcW w:w="2700" w:type="dxa"/>
            <w:tcBorders>
              <w:top w:val="single" w:sz="8" w:space="0" w:color="auto"/>
              <w:left w:val="nil"/>
              <w:bottom w:val="single" w:sz="8" w:space="0" w:color="auto"/>
              <w:right w:val="single" w:sz="8" w:space="0" w:color="auto"/>
            </w:tcBorders>
            <w:shd w:val="clear" w:color="000000" w:fill="BFBFBF"/>
            <w:vAlign w:val="center"/>
            <w:hideMark/>
          </w:tcPr>
          <w:p w14:paraId="3644BD84"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Spécifications minimales de l’article requises</w:t>
            </w:r>
          </w:p>
        </w:tc>
        <w:tc>
          <w:tcPr>
            <w:tcW w:w="1620" w:type="dxa"/>
            <w:tcBorders>
              <w:top w:val="single" w:sz="8" w:space="0" w:color="auto"/>
              <w:left w:val="nil"/>
              <w:bottom w:val="single" w:sz="8" w:space="0" w:color="auto"/>
              <w:right w:val="single" w:sz="4" w:space="0" w:color="auto"/>
            </w:tcBorders>
            <w:shd w:val="clear" w:color="000000" w:fill="BFBFBF"/>
          </w:tcPr>
          <w:p w14:paraId="0627494C" w14:textId="77777777" w:rsidR="001B6D30" w:rsidRPr="00570F17" w:rsidRDefault="001B6D30" w:rsidP="000D3BF6">
            <w:pPr>
              <w:spacing w:before="0" w:after="0"/>
              <w:jc w:val="both"/>
              <w:rPr>
                <w:rFonts w:ascii="Times New Roman" w:hAnsi="Times New Roman"/>
                <w:b/>
              </w:rPr>
            </w:pPr>
            <w:r w:rsidRPr="00570F17">
              <w:rPr>
                <w:rFonts w:ascii="Times New Roman" w:hAnsi="Times New Roman"/>
                <w:b/>
              </w:rPr>
              <w:t>Spécifications proposées par le soumissionnaire</w:t>
            </w:r>
          </w:p>
        </w:tc>
        <w:tc>
          <w:tcPr>
            <w:tcW w:w="1620" w:type="dxa"/>
            <w:tcBorders>
              <w:top w:val="single" w:sz="8" w:space="0" w:color="auto"/>
              <w:left w:val="single" w:sz="4" w:space="0" w:color="auto"/>
              <w:bottom w:val="single" w:sz="8" w:space="0" w:color="auto"/>
              <w:right w:val="single" w:sz="8" w:space="0" w:color="auto"/>
            </w:tcBorders>
            <w:shd w:val="clear" w:color="000000" w:fill="BFBFBF"/>
          </w:tcPr>
          <w:p w14:paraId="2C33A202" w14:textId="77777777" w:rsidR="001B6D30" w:rsidRPr="00570F17" w:rsidRDefault="001B6D30" w:rsidP="000D3BF6">
            <w:pPr>
              <w:tabs>
                <w:tab w:val="left" w:pos="729"/>
              </w:tabs>
              <w:spacing w:after="0"/>
              <w:jc w:val="center"/>
              <w:rPr>
                <w:rFonts w:ascii="Times New Roman" w:hAnsi="Times New Roman"/>
                <w:b/>
              </w:rPr>
            </w:pPr>
            <w:r w:rsidRPr="00570F17">
              <w:rPr>
                <w:rFonts w:ascii="Times New Roman" w:hAnsi="Times New Roman"/>
                <w:b/>
              </w:rPr>
              <w:t xml:space="preserve">Notes, remarques, </w:t>
            </w:r>
          </w:p>
          <w:p w14:paraId="53DADF72" w14:textId="75F51F67" w:rsidR="001B6D30" w:rsidRPr="00570F17" w:rsidRDefault="00230012" w:rsidP="000D3BF6">
            <w:pPr>
              <w:spacing w:before="0" w:after="0"/>
              <w:jc w:val="both"/>
              <w:rPr>
                <w:rFonts w:ascii="Times New Roman" w:hAnsi="Times New Roman"/>
                <w:b/>
                <w:bCs/>
                <w:snapToGrid/>
                <w:color w:val="000000"/>
                <w:lang w:eastAsia="en-ZW"/>
              </w:rPr>
            </w:pPr>
            <w:r w:rsidRPr="00570F17">
              <w:rPr>
                <w:rFonts w:ascii="Times New Roman" w:hAnsi="Times New Roman"/>
                <w:b/>
              </w:rPr>
              <w:t>d</w:t>
            </w:r>
            <w:r w:rsidR="001B6D30" w:rsidRPr="00570F17">
              <w:rPr>
                <w:rFonts w:ascii="Times New Roman" w:hAnsi="Times New Roman"/>
                <w:b/>
              </w:rPr>
              <w:t>ocument</w:t>
            </w:r>
            <w:r w:rsidR="00E42AED" w:rsidRPr="00570F17">
              <w:rPr>
                <w:rFonts w:ascii="Times New Roman" w:hAnsi="Times New Roman"/>
                <w:b/>
              </w:rPr>
              <w:t>s de référence</w:t>
            </w:r>
          </w:p>
        </w:tc>
        <w:tc>
          <w:tcPr>
            <w:tcW w:w="7920" w:type="dxa"/>
            <w:tcBorders>
              <w:top w:val="single" w:sz="8" w:space="0" w:color="auto"/>
              <w:left w:val="nil"/>
              <w:bottom w:val="single" w:sz="8" w:space="0" w:color="auto"/>
              <w:right w:val="single" w:sz="8" w:space="0" w:color="auto"/>
            </w:tcBorders>
            <w:shd w:val="clear" w:color="000000" w:fill="BFBFBF"/>
          </w:tcPr>
          <w:p w14:paraId="0EBB0583" w14:textId="77777777" w:rsidR="001B6D30" w:rsidRPr="00570F17" w:rsidRDefault="001B6D30" w:rsidP="000D3BF6">
            <w:pPr>
              <w:spacing w:before="0" w:after="0"/>
              <w:jc w:val="both"/>
              <w:rPr>
                <w:rFonts w:ascii="Times New Roman" w:hAnsi="Times New Roman"/>
                <w:b/>
              </w:rPr>
            </w:pPr>
            <w:r w:rsidRPr="00570F17">
              <w:rPr>
                <w:rFonts w:ascii="Times New Roman" w:hAnsi="Times New Roman"/>
                <w:b/>
              </w:rPr>
              <w:t>Notes du comité</w:t>
            </w:r>
          </w:p>
          <w:p w14:paraId="37CF380D" w14:textId="77777777" w:rsidR="001B6D30" w:rsidRPr="00570F17" w:rsidRDefault="001B6D30" w:rsidP="000D3BF6">
            <w:pPr>
              <w:spacing w:before="0" w:after="0"/>
              <w:jc w:val="both"/>
              <w:rPr>
                <w:rFonts w:ascii="Times New Roman" w:hAnsi="Times New Roman"/>
                <w:b/>
                <w:bCs/>
                <w:snapToGrid/>
                <w:color w:val="000000"/>
                <w:lang w:eastAsia="en-ZW"/>
              </w:rPr>
            </w:pPr>
            <w:r w:rsidRPr="00570F17">
              <w:rPr>
                <w:rFonts w:ascii="Times New Roman" w:hAnsi="Times New Roman"/>
                <w:b/>
              </w:rPr>
              <w:t>d’évaluation</w:t>
            </w:r>
          </w:p>
        </w:tc>
      </w:tr>
      <w:tr w:rsidR="001B6D30" w:rsidRPr="00570F17" w14:paraId="0368B527" w14:textId="77777777" w:rsidTr="000D3BF6">
        <w:trPr>
          <w:trHeight w:val="216"/>
        </w:trPr>
        <w:tc>
          <w:tcPr>
            <w:tcW w:w="1260" w:type="dxa"/>
            <w:vMerge w:val="restart"/>
            <w:tcBorders>
              <w:top w:val="single" w:sz="8" w:space="0" w:color="auto"/>
              <w:left w:val="single" w:sz="4" w:space="0" w:color="auto"/>
              <w:right w:val="single" w:sz="8" w:space="0" w:color="auto"/>
            </w:tcBorders>
          </w:tcPr>
          <w:p w14:paraId="344642FB" w14:textId="77777777" w:rsidR="001B6D30" w:rsidRPr="00570F17" w:rsidRDefault="001B6D30" w:rsidP="000D3BF6">
            <w:pPr>
              <w:spacing w:before="0" w:after="0"/>
              <w:jc w:val="both"/>
              <w:rPr>
                <w:rFonts w:ascii="Times New Roman" w:hAnsi="Times New Roman"/>
                <w:snapToGrid/>
                <w:color w:val="000000"/>
                <w:lang w:eastAsia="en-ZW"/>
              </w:rPr>
            </w:pPr>
          </w:p>
          <w:p w14:paraId="0684729A"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Serveurs (avec VMWARE)</w:t>
            </w: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222D222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Facteur de forme</w:t>
            </w:r>
          </w:p>
        </w:tc>
        <w:tc>
          <w:tcPr>
            <w:tcW w:w="2700" w:type="dxa"/>
            <w:tcBorders>
              <w:top w:val="nil"/>
              <w:left w:val="nil"/>
              <w:bottom w:val="single" w:sz="8" w:space="0" w:color="auto"/>
              <w:right w:val="single" w:sz="8" w:space="0" w:color="auto"/>
            </w:tcBorders>
            <w:shd w:val="clear" w:color="auto" w:fill="auto"/>
            <w:vAlign w:val="center"/>
            <w:hideMark/>
          </w:tcPr>
          <w:p w14:paraId="3883684A"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Serveur à montage en rack</w:t>
            </w:r>
          </w:p>
        </w:tc>
        <w:tc>
          <w:tcPr>
            <w:tcW w:w="1620" w:type="dxa"/>
            <w:tcBorders>
              <w:top w:val="nil"/>
              <w:left w:val="nil"/>
              <w:bottom w:val="single" w:sz="8" w:space="0" w:color="auto"/>
              <w:right w:val="single" w:sz="4" w:space="0" w:color="auto"/>
            </w:tcBorders>
          </w:tcPr>
          <w:p w14:paraId="2444B4FA"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7ADFA958"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71707C98"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31FB47D" w14:textId="77777777" w:rsidTr="000D3BF6">
        <w:trPr>
          <w:trHeight w:val="207"/>
        </w:trPr>
        <w:tc>
          <w:tcPr>
            <w:tcW w:w="1260" w:type="dxa"/>
            <w:vMerge/>
            <w:tcBorders>
              <w:top w:val="single" w:sz="8" w:space="0" w:color="auto"/>
              <w:left w:val="single" w:sz="4" w:space="0" w:color="auto"/>
              <w:right w:val="single" w:sz="8" w:space="0" w:color="auto"/>
            </w:tcBorders>
          </w:tcPr>
          <w:p w14:paraId="62FA5C3A"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39B10CB7"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Architecture interne</w:t>
            </w:r>
          </w:p>
        </w:tc>
        <w:tc>
          <w:tcPr>
            <w:tcW w:w="2700" w:type="dxa"/>
            <w:tcBorders>
              <w:top w:val="nil"/>
              <w:left w:val="nil"/>
              <w:bottom w:val="single" w:sz="8" w:space="0" w:color="auto"/>
              <w:right w:val="single" w:sz="8" w:space="0" w:color="auto"/>
            </w:tcBorders>
            <w:shd w:val="clear" w:color="auto" w:fill="auto"/>
            <w:vAlign w:val="center"/>
            <w:hideMark/>
          </w:tcPr>
          <w:p w14:paraId="584194A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64Bits</w:t>
            </w:r>
          </w:p>
        </w:tc>
        <w:tc>
          <w:tcPr>
            <w:tcW w:w="1620" w:type="dxa"/>
            <w:tcBorders>
              <w:top w:val="nil"/>
              <w:left w:val="nil"/>
              <w:bottom w:val="single" w:sz="8" w:space="0" w:color="auto"/>
              <w:right w:val="single" w:sz="4" w:space="0" w:color="auto"/>
            </w:tcBorders>
          </w:tcPr>
          <w:p w14:paraId="66F1CCFF"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5524127"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1F9A724D"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66CF21F0" w14:textId="77777777" w:rsidTr="000D3BF6">
        <w:trPr>
          <w:trHeight w:val="349"/>
        </w:trPr>
        <w:tc>
          <w:tcPr>
            <w:tcW w:w="1260" w:type="dxa"/>
            <w:vMerge/>
            <w:tcBorders>
              <w:left w:val="single" w:sz="4" w:space="0" w:color="auto"/>
              <w:right w:val="single" w:sz="8" w:space="0" w:color="auto"/>
            </w:tcBorders>
          </w:tcPr>
          <w:p w14:paraId="725BE1F2"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hideMark/>
          </w:tcPr>
          <w:p w14:paraId="49F7E62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Processeur</w:t>
            </w:r>
          </w:p>
        </w:tc>
        <w:tc>
          <w:tcPr>
            <w:tcW w:w="2700" w:type="dxa"/>
            <w:tcBorders>
              <w:top w:val="nil"/>
              <w:left w:val="nil"/>
              <w:bottom w:val="single" w:sz="8" w:space="0" w:color="auto"/>
              <w:right w:val="single" w:sz="8" w:space="0" w:color="auto"/>
            </w:tcBorders>
            <w:shd w:val="clear" w:color="auto" w:fill="auto"/>
            <w:vAlign w:val="center"/>
            <w:hideMark/>
          </w:tcPr>
          <w:p w14:paraId="4644F321" w14:textId="77777777" w:rsidR="001B6D30" w:rsidRPr="00570F17" w:rsidRDefault="001B6D30"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6 modules CPU, chacun avec un processeur Intel®.</w:t>
            </w:r>
          </w:p>
          <w:p w14:paraId="5E302316" w14:textId="77777777" w:rsidR="001B6D30" w:rsidRPr="00570F17" w:rsidRDefault="001B6D30"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Cœurs (un processeur) :  20</w:t>
            </w:r>
          </w:p>
          <w:p w14:paraId="77BEE49F" w14:textId="77777777" w:rsidR="001B6D30" w:rsidRPr="00570F17" w:rsidRDefault="001B6D30"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Theads (un processeur) : Jusqu'à 40</w:t>
            </w:r>
          </w:p>
          <w:p w14:paraId="71559B99" w14:textId="77777777" w:rsidR="001B6D30" w:rsidRPr="00570F17" w:rsidRDefault="001B6D30"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Mémoire cache (niveau 3) : 25 Mo</w:t>
            </w:r>
          </w:p>
          <w:p w14:paraId="7C3F35E3" w14:textId="77777777" w:rsidR="001B6D30" w:rsidRPr="00570F17" w:rsidRDefault="001B6D30"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Mémoire prise en charge 2 To</w:t>
            </w:r>
          </w:p>
        </w:tc>
        <w:tc>
          <w:tcPr>
            <w:tcW w:w="1620" w:type="dxa"/>
            <w:tcBorders>
              <w:top w:val="nil"/>
              <w:left w:val="nil"/>
              <w:bottom w:val="single" w:sz="8" w:space="0" w:color="auto"/>
              <w:right w:val="single" w:sz="4" w:space="0" w:color="auto"/>
            </w:tcBorders>
          </w:tcPr>
          <w:p w14:paraId="200348AB"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39077DB2"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6F6DEAA1"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29D83B7" w14:textId="77777777" w:rsidTr="000D3BF6">
        <w:trPr>
          <w:trHeight w:val="300"/>
        </w:trPr>
        <w:tc>
          <w:tcPr>
            <w:tcW w:w="1260" w:type="dxa"/>
            <w:vMerge/>
            <w:tcBorders>
              <w:left w:val="single" w:sz="4" w:space="0" w:color="auto"/>
              <w:right w:val="single" w:sz="8" w:space="0" w:color="auto"/>
            </w:tcBorders>
          </w:tcPr>
          <w:p w14:paraId="3355F358"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036533D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Mémoire</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5C8178EB"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40 emplacements DIMM -2 To de mémoire DIMM DDR4 ECC</w:t>
            </w:r>
          </w:p>
        </w:tc>
        <w:tc>
          <w:tcPr>
            <w:tcW w:w="1620" w:type="dxa"/>
            <w:tcBorders>
              <w:top w:val="single" w:sz="8" w:space="0" w:color="auto"/>
              <w:left w:val="nil"/>
              <w:bottom w:val="single" w:sz="8" w:space="0" w:color="auto"/>
              <w:right w:val="single" w:sz="4" w:space="0" w:color="auto"/>
            </w:tcBorders>
          </w:tcPr>
          <w:p w14:paraId="6E08BEB6"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6089492C"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single" w:sz="8" w:space="0" w:color="auto"/>
              <w:left w:val="nil"/>
              <w:bottom w:val="single" w:sz="8" w:space="0" w:color="auto"/>
              <w:right w:val="single" w:sz="8" w:space="0" w:color="auto"/>
            </w:tcBorders>
          </w:tcPr>
          <w:p w14:paraId="0DC8FCF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2F1859F" w14:textId="77777777" w:rsidTr="000D3BF6">
        <w:trPr>
          <w:trHeight w:val="910"/>
        </w:trPr>
        <w:tc>
          <w:tcPr>
            <w:tcW w:w="1260" w:type="dxa"/>
            <w:vMerge/>
            <w:tcBorders>
              <w:left w:val="single" w:sz="4" w:space="0" w:color="auto"/>
              <w:right w:val="single" w:sz="8" w:space="0" w:color="auto"/>
            </w:tcBorders>
          </w:tcPr>
          <w:p w14:paraId="1FD30A94"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7E49966B"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Stockage interne</w:t>
            </w:r>
          </w:p>
        </w:tc>
        <w:tc>
          <w:tcPr>
            <w:tcW w:w="2700" w:type="dxa"/>
            <w:tcBorders>
              <w:top w:val="nil"/>
              <w:left w:val="nil"/>
              <w:bottom w:val="single" w:sz="8" w:space="0" w:color="auto"/>
              <w:right w:val="single" w:sz="8" w:space="0" w:color="auto"/>
            </w:tcBorders>
            <w:shd w:val="clear" w:color="auto" w:fill="auto"/>
            <w:vAlign w:val="center"/>
            <w:hideMark/>
          </w:tcPr>
          <w:p w14:paraId="681C9216" w14:textId="77777777" w:rsidR="001B6D30" w:rsidRPr="00570F17" w:rsidRDefault="001B6D30"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 xml:space="preserve">Cinq (05) baies pour disques SAS-3 de 2,5 pouces, accessibles par l'arrière et remplaçables à chaud. </w:t>
            </w:r>
          </w:p>
          <w:p w14:paraId="2B1D42B7" w14:textId="77777777" w:rsidR="001B6D30" w:rsidRPr="00570F17" w:rsidRDefault="001B6D30"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Taille de chaque disque 1 To.</w:t>
            </w:r>
          </w:p>
          <w:p w14:paraId="1C952F77" w14:textId="77777777" w:rsidR="001B6D30" w:rsidRPr="00570F17" w:rsidRDefault="001B6D30"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Prise en charge des niveaux RAID 0, 1, 5, 6, 10, 50.</w:t>
            </w:r>
          </w:p>
        </w:tc>
        <w:tc>
          <w:tcPr>
            <w:tcW w:w="1620" w:type="dxa"/>
            <w:tcBorders>
              <w:top w:val="nil"/>
              <w:left w:val="nil"/>
              <w:bottom w:val="single" w:sz="8" w:space="0" w:color="auto"/>
              <w:right w:val="single" w:sz="4" w:space="0" w:color="auto"/>
            </w:tcBorders>
          </w:tcPr>
          <w:p w14:paraId="224A9890"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22CB85DC"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74DB0F94"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52AC6FD7" w14:textId="77777777" w:rsidTr="000D3BF6">
        <w:trPr>
          <w:trHeight w:val="420"/>
        </w:trPr>
        <w:tc>
          <w:tcPr>
            <w:tcW w:w="1260" w:type="dxa"/>
            <w:vMerge/>
            <w:tcBorders>
              <w:left w:val="single" w:sz="4" w:space="0" w:color="auto"/>
              <w:right w:val="single" w:sz="8" w:space="0" w:color="auto"/>
            </w:tcBorders>
          </w:tcPr>
          <w:p w14:paraId="569FEB1E"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500BCD3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Support de stockage externe</w:t>
            </w:r>
          </w:p>
        </w:tc>
        <w:tc>
          <w:tcPr>
            <w:tcW w:w="2700" w:type="dxa"/>
            <w:tcBorders>
              <w:top w:val="nil"/>
              <w:left w:val="nil"/>
              <w:bottom w:val="single" w:sz="8" w:space="0" w:color="auto"/>
              <w:right w:val="single" w:sz="8" w:space="0" w:color="auto"/>
            </w:tcBorders>
            <w:shd w:val="clear" w:color="auto" w:fill="auto"/>
            <w:vAlign w:val="center"/>
            <w:hideMark/>
          </w:tcPr>
          <w:p w14:paraId="6FCD9A36"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4 ports HBA Fibre Channel </w:t>
            </w:r>
          </w:p>
          <w:p w14:paraId="3DA20FE4"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4 X émetteurs-récepteurs SFP+ (16Gb) ;</w:t>
            </w:r>
          </w:p>
          <w:p w14:paraId="0D48647D" w14:textId="77777777" w:rsidR="001B6D30" w:rsidRPr="00570F17" w:rsidRDefault="001B6D30"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4 X ST-ST, Multimode OM2, Duplex, 50/125, longueur 3 mètres.</w:t>
            </w:r>
          </w:p>
        </w:tc>
        <w:tc>
          <w:tcPr>
            <w:tcW w:w="1620" w:type="dxa"/>
            <w:tcBorders>
              <w:top w:val="nil"/>
              <w:left w:val="nil"/>
              <w:bottom w:val="single" w:sz="8" w:space="0" w:color="auto"/>
              <w:right w:val="single" w:sz="4" w:space="0" w:color="auto"/>
            </w:tcBorders>
          </w:tcPr>
          <w:p w14:paraId="2D43CDE7"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1D3EDD21"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0FB5F60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BF638BD" w14:textId="77777777" w:rsidTr="000D3BF6">
        <w:trPr>
          <w:trHeight w:val="265"/>
        </w:trPr>
        <w:tc>
          <w:tcPr>
            <w:tcW w:w="1260" w:type="dxa"/>
            <w:vMerge/>
            <w:tcBorders>
              <w:left w:val="single" w:sz="4" w:space="0" w:color="auto"/>
              <w:right w:val="single" w:sz="8" w:space="0" w:color="auto"/>
            </w:tcBorders>
          </w:tcPr>
          <w:p w14:paraId="3C4B6A44"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34388068"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Support RAID</w:t>
            </w:r>
          </w:p>
        </w:tc>
        <w:tc>
          <w:tcPr>
            <w:tcW w:w="2700" w:type="dxa"/>
            <w:tcBorders>
              <w:top w:val="nil"/>
              <w:left w:val="nil"/>
              <w:bottom w:val="single" w:sz="8" w:space="0" w:color="auto"/>
              <w:right w:val="single" w:sz="8" w:space="0" w:color="auto"/>
            </w:tcBorders>
            <w:shd w:val="clear" w:color="auto" w:fill="auto"/>
            <w:vAlign w:val="center"/>
            <w:hideMark/>
          </w:tcPr>
          <w:p w14:paraId="76A2D71E"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Support RAID 0, 1, 5, 6, 10</w:t>
            </w:r>
          </w:p>
        </w:tc>
        <w:tc>
          <w:tcPr>
            <w:tcW w:w="1620" w:type="dxa"/>
            <w:tcBorders>
              <w:top w:val="nil"/>
              <w:left w:val="nil"/>
              <w:bottom w:val="single" w:sz="8" w:space="0" w:color="auto"/>
              <w:right w:val="single" w:sz="4" w:space="0" w:color="auto"/>
            </w:tcBorders>
          </w:tcPr>
          <w:p w14:paraId="602382B9"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4D5AD18B"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30258F46"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AACA520" w14:textId="77777777" w:rsidTr="000D3BF6">
        <w:trPr>
          <w:trHeight w:val="683"/>
        </w:trPr>
        <w:tc>
          <w:tcPr>
            <w:tcW w:w="1260" w:type="dxa"/>
            <w:vMerge/>
            <w:tcBorders>
              <w:left w:val="single" w:sz="4" w:space="0" w:color="auto"/>
              <w:right w:val="single" w:sz="8" w:space="0" w:color="auto"/>
            </w:tcBorders>
          </w:tcPr>
          <w:p w14:paraId="1FEB6901"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hideMark/>
          </w:tcPr>
          <w:p w14:paraId="252803A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Interface réseau</w:t>
            </w:r>
          </w:p>
        </w:tc>
        <w:tc>
          <w:tcPr>
            <w:tcW w:w="2700" w:type="dxa"/>
            <w:tcBorders>
              <w:top w:val="nil"/>
              <w:left w:val="nil"/>
              <w:bottom w:val="single" w:sz="8" w:space="0" w:color="auto"/>
              <w:right w:val="single" w:sz="8" w:space="0" w:color="auto"/>
            </w:tcBorders>
            <w:shd w:val="clear" w:color="auto" w:fill="auto"/>
            <w:vAlign w:val="center"/>
            <w:hideMark/>
          </w:tcPr>
          <w:p w14:paraId="0B204781" w14:textId="77777777" w:rsidR="001B6D30" w:rsidRPr="00570F17" w:rsidRDefault="001B6D30"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Huit ports cuivre Ethernet 10 GbE intégrés. Huit ports Ethernet 1 GbE intégrés ;</w:t>
            </w:r>
          </w:p>
          <w:p w14:paraId="7063D7AF" w14:textId="77777777" w:rsidR="001B6D30" w:rsidRPr="00570F17" w:rsidRDefault="001B6D30"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Huit ports Ethernet RJ45 avec une vitesse de 1 Gb.</w:t>
            </w:r>
          </w:p>
        </w:tc>
        <w:tc>
          <w:tcPr>
            <w:tcW w:w="1620" w:type="dxa"/>
            <w:tcBorders>
              <w:top w:val="nil"/>
              <w:left w:val="nil"/>
              <w:bottom w:val="single" w:sz="8" w:space="0" w:color="auto"/>
              <w:right w:val="single" w:sz="4" w:space="0" w:color="auto"/>
            </w:tcBorders>
          </w:tcPr>
          <w:p w14:paraId="41563AC7"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2419B4D8"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093B8010"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F602871" w14:textId="77777777" w:rsidTr="000D3BF6">
        <w:trPr>
          <w:trHeight w:val="518"/>
        </w:trPr>
        <w:tc>
          <w:tcPr>
            <w:tcW w:w="1260" w:type="dxa"/>
            <w:vMerge/>
            <w:tcBorders>
              <w:left w:val="single" w:sz="4" w:space="0" w:color="auto"/>
              <w:right w:val="single" w:sz="8" w:space="0" w:color="auto"/>
            </w:tcBorders>
          </w:tcPr>
          <w:p w14:paraId="5C47A91F"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442FE4B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 xml:space="preserve">Blocs d’alimentation </w:t>
            </w:r>
          </w:p>
        </w:tc>
        <w:tc>
          <w:tcPr>
            <w:tcW w:w="2700" w:type="dxa"/>
            <w:tcBorders>
              <w:top w:val="single" w:sz="8" w:space="0" w:color="auto"/>
              <w:left w:val="nil"/>
              <w:bottom w:val="nil"/>
              <w:right w:val="single" w:sz="8" w:space="0" w:color="auto"/>
            </w:tcBorders>
            <w:shd w:val="clear" w:color="auto" w:fill="auto"/>
            <w:vAlign w:val="center"/>
            <w:hideMark/>
          </w:tcPr>
          <w:p w14:paraId="7C658A14"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Deux blocs d’alimentations remplaçables à chaud </w:t>
            </w:r>
          </w:p>
          <w:p w14:paraId="5E6F2669"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Tension nominale du secteur : 100 à 240 VAC</w:t>
            </w:r>
          </w:p>
          <w:p w14:paraId="692181CE"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Courant de commutation nominal</w:t>
            </w:r>
          </w:p>
        </w:tc>
        <w:tc>
          <w:tcPr>
            <w:tcW w:w="1620" w:type="dxa"/>
            <w:tcBorders>
              <w:top w:val="single" w:sz="8" w:space="0" w:color="auto"/>
              <w:left w:val="nil"/>
              <w:bottom w:val="nil"/>
              <w:right w:val="single" w:sz="4" w:space="0" w:color="auto"/>
            </w:tcBorders>
          </w:tcPr>
          <w:p w14:paraId="457D98BF"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nil"/>
              <w:right w:val="single" w:sz="8" w:space="0" w:color="auto"/>
            </w:tcBorders>
          </w:tcPr>
          <w:p w14:paraId="7E59BA37"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single" w:sz="8" w:space="0" w:color="auto"/>
              <w:left w:val="nil"/>
              <w:bottom w:val="nil"/>
              <w:right w:val="single" w:sz="8" w:space="0" w:color="auto"/>
            </w:tcBorders>
          </w:tcPr>
          <w:p w14:paraId="5349C03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94F40A1" w14:textId="77777777" w:rsidTr="000D3BF6">
        <w:trPr>
          <w:trHeight w:val="529"/>
        </w:trPr>
        <w:tc>
          <w:tcPr>
            <w:tcW w:w="1260" w:type="dxa"/>
            <w:vMerge/>
            <w:tcBorders>
              <w:left w:val="single" w:sz="4" w:space="0" w:color="auto"/>
              <w:right w:val="single" w:sz="8" w:space="0" w:color="auto"/>
            </w:tcBorders>
          </w:tcPr>
          <w:p w14:paraId="36FC59CF"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8" w:space="0" w:color="auto"/>
              <w:left w:val="single" w:sz="4" w:space="0" w:color="auto"/>
              <w:bottom w:val="single" w:sz="8" w:space="0" w:color="auto"/>
              <w:right w:val="single" w:sz="8" w:space="0" w:color="auto"/>
            </w:tcBorders>
            <w:shd w:val="clear" w:color="auto" w:fill="auto"/>
            <w:hideMark/>
          </w:tcPr>
          <w:p w14:paraId="0A0E1D1D"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Composants redondants</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5A7F9CE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Les serveurs doivent être équipés de ventilateurs, de blocs d'alimentation et de disques durs permutables à chaud.</w:t>
            </w:r>
          </w:p>
        </w:tc>
        <w:tc>
          <w:tcPr>
            <w:tcW w:w="1620" w:type="dxa"/>
            <w:tcBorders>
              <w:top w:val="single" w:sz="8" w:space="0" w:color="auto"/>
              <w:left w:val="nil"/>
              <w:bottom w:val="single" w:sz="8" w:space="0" w:color="auto"/>
              <w:right w:val="single" w:sz="4" w:space="0" w:color="auto"/>
            </w:tcBorders>
          </w:tcPr>
          <w:p w14:paraId="6CB2382E"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0C2231C1"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single" w:sz="8" w:space="0" w:color="auto"/>
              <w:left w:val="nil"/>
              <w:bottom w:val="single" w:sz="8" w:space="0" w:color="auto"/>
              <w:right w:val="single" w:sz="8" w:space="0" w:color="auto"/>
            </w:tcBorders>
          </w:tcPr>
          <w:p w14:paraId="16DB621A"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68F4A00F" w14:textId="77777777" w:rsidTr="000D3BF6">
        <w:trPr>
          <w:trHeight w:val="412"/>
        </w:trPr>
        <w:tc>
          <w:tcPr>
            <w:tcW w:w="1260" w:type="dxa"/>
            <w:vMerge/>
            <w:tcBorders>
              <w:left w:val="single" w:sz="4" w:space="0" w:color="auto"/>
              <w:right w:val="single" w:sz="8" w:space="0" w:color="auto"/>
            </w:tcBorders>
          </w:tcPr>
          <w:p w14:paraId="706F61BD"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7C05763C"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Gestion du système</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7895CF42"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Configuration et gestion centralisées du serveur pour la gestion de l'alimentation du serveur. </w:t>
            </w:r>
          </w:p>
        </w:tc>
        <w:tc>
          <w:tcPr>
            <w:tcW w:w="1620" w:type="dxa"/>
            <w:tcBorders>
              <w:top w:val="single" w:sz="8" w:space="0" w:color="auto"/>
              <w:left w:val="nil"/>
              <w:bottom w:val="single" w:sz="8" w:space="0" w:color="auto"/>
              <w:right w:val="single" w:sz="4" w:space="0" w:color="auto"/>
            </w:tcBorders>
          </w:tcPr>
          <w:p w14:paraId="263D13BC"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single" w:sz="8" w:space="0" w:color="auto"/>
              <w:left w:val="single" w:sz="4" w:space="0" w:color="auto"/>
              <w:bottom w:val="single" w:sz="8" w:space="0" w:color="auto"/>
              <w:right w:val="single" w:sz="8" w:space="0" w:color="auto"/>
            </w:tcBorders>
          </w:tcPr>
          <w:p w14:paraId="102AD769"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single" w:sz="8" w:space="0" w:color="auto"/>
              <w:left w:val="nil"/>
              <w:bottom w:val="single" w:sz="8" w:space="0" w:color="auto"/>
              <w:right w:val="single" w:sz="8" w:space="0" w:color="auto"/>
            </w:tcBorders>
          </w:tcPr>
          <w:p w14:paraId="56968EE4"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6A444E6" w14:textId="77777777" w:rsidTr="000D3BF6">
        <w:trPr>
          <w:trHeight w:val="491"/>
        </w:trPr>
        <w:tc>
          <w:tcPr>
            <w:tcW w:w="1260" w:type="dxa"/>
            <w:vMerge/>
            <w:tcBorders>
              <w:left w:val="single" w:sz="4" w:space="0" w:color="auto"/>
              <w:right w:val="single" w:sz="8" w:space="0" w:color="auto"/>
            </w:tcBorders>
          </w:tcPr>
          <w:p w14:paraId="0BAD5A7C"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14750444"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Options de langues</w:t>
            </w:r>
          </w:p>
        </w:tc>
        <w:tc>
          <w:tcPr>
            <w:tcW w:w="2700" w:type="dxa"/>
            <w:tcBorders>
              <w:top w:val="nil"/>
              <w:left w:val="nil"/>
              <w:bottom w:val="single" w:sz="8" w:space="0" w:color="auto"/>
              <w:right w:val="single" w:sz="8" w:space="0" w:color="auto"/>
            </w:tcBorders>
            <w:shd w:val="clear" w:color="auto" w:fill="auto"/>
            <w:vAlign w:val="center"/>
            <w:hideMark/>
          </w:tcPr>
          <w:p w14:paraId="6831678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Toute la documentation du système, les menus de gestion du système et le logiciel de virtualisation doivent être en anglais ou en français.</w:t>
            </w:r>
          </w:p>
        </w:tc>
        <w:tc>
          <w:tcPr>
            <w:tcW w:w="1620" w:type="dxa"/>
            <w:tcBorders>
              <w:top w:val="nil"/>
              <w:left w:val="nil"/>
              <w:bottom w:val="single" w:sz="8" w:space="0" w:color="auto"/>
              <w:right w:val="single" w:sz="4" w:space="0" w:color="auto"/>
            </w:tcBorders>
          </w:tcPr>
          <w:p w14:paraId="4A5DF3DF"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11618A95"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660E1E10"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610D83AA" w14:textId="77777777" w:rsidTr="000D3BF6">
        <w:trPr>
          <w:trHeight w:val="557"/>
        </w:trPr>
        <w:tc>
          <w:tcPr>
            <w:tcW w:w="1260" w:type="dxa"/>
            <w:vMerge/>
            <w:tcBorders>
              <w:left w:val="single" w:sz="4" w:space="0" w:color="auto"/>
              <w:right w:val="single" w:sz="8" w:space="0" w:color="auto"/>
            </w:tcBorders>
          </w:tcPr>
          <w:p w14:paraId="26F3F36A"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77CDE466"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Logiciel de virtualisation</w:t>
            </w:r>
          </w:p>
        </w:tc>
        <w:tc>
          <w:tcPr>
            <w:tcW w:w="2700" w:type="dxa"/>
            <w:tcBorders>
              <w:top w:val="nil"/>
              <w:left w:val="nil"/>
              <w:bottom w:val="single" w:sz="8" w:space="0" w:color="auto"/>
              <w:right w:val="single" w:sz="8" w:space="0" w:color="auto"/>
            </w:tcBorders>
            <w:shd w:val="clear" w:color="auto" w:fill="auto"/>
            <w:vAlign w:val="center"/>
            <w:hideMark/>
          </w:tcPr>
          <w:p w14:paraId="30C0146B"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VMware vSphere (ESXi et vCenter)</w:t>
            </w:r>
          </w:p>
          <w:p w14:paraId="53DC0DFC"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nil"/>
              <w:bottom w:val="single" w:sz="8" w:space="0" w:color="auto"/>
              <w:right w:val="single" w:sz="4" w:space="0" w:color="auto"/>
            </w:tcBorders>
          </w:tcPr>
          <w:p w14:paraId="3C115078"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7F48CFDA"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275ACA3E"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014FEB1" w14:textId="77777777" w:rsidTr="000D3BF6">
        <w:trPr>
          <w:trHeight w:val="623"/>
        </w:trPr>
        <w:tc>
          <w:tcPr>
            <w:tcW w:w="1260" w:type="dxa"/>
            <w:vMerge/>
            <w:tcBorders>
              <w:left w:val="single" w:sz="4" w:space="0" w:color="auto"/>
              <w:right w:val="single" w:sz="8" w:space="0" w:color="auto"/>
            </w:tcBorders>
          </w:tcPr>
          <w:p w14:paraId="5E80F41C"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1421D0D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Licence du logiciel de virtualisation</w:t>
            </w:r>
          </w:p>
        </w:tc>
        <w:tc>
          <w:tcPr>
            <w:tcW w:w="2700" w:type="dxa"/>
            <w:tcBorders>
              <w:top w:val="nil"/>
              <w:left w:val="nil"/>
              <w:bottom w:val="single" w:sz="8" w:space="0" w:color="auto"/>
              <w:right w:val="single" w:sz="8" w:space="0" w:color="auto"/>
            </w:tcBorders>
            <w:shd w:val="clear" w:color="auto" w:fill="auto"/>
            <w:vAlign w:val="center"/>
            <w:hideMark/>
          </w:tcPr>
          <w:p w14:paraId="70553C1D"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3 ans (prise en charge et utilisation)</w:t>
            </w:r>
          </w:p>
        </w:tc>
        <w:tc>
          <w:tcPr>
            <w:tcW w:w="1620" w:type="dxa"/>
            <w:tcBorders>
              <w:top w:val="nil"/>
              <w:left w:val="nil"/>
              <w:bottom w:val="single" w:sz="8" w:space="0" w:color="auto"/>
              <w:right w:val="single" w:sz="4" w:space="0" w:color="auto"/>
            </w:tcBorders>
          </w:tcPr>
          <w:p w14:paraId="10F02258"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67623C8B"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3EB991A3"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5D5BFB53" w14:textId="77777777" w:rsidTr="000D3BF6">
        <w:trPr>
          <w:trHeight w:val="902"/>
        </w:trPr>
        <w:tc>
          <w:tcPr>
            <w:tcW w:w="1260" w:type="dxa"/>
            <w:vMerge/>
            <w:tcBorders>
              <w:left w:val="single" w:sz="4" w:space="0" w:color="auto"/>
              <w:right w:val="single" w:sz="8" w:space="0" w:color="auto"/>
            </w:tcBorders>
          </w:tcPr>
          <w:p w14:paraId="707BBC64"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55F73E57"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Formation</w:t>
            </w:r>
          </w:p>
        </w:tc>
        <w:tc>
          <w:tcPr>
            <w:tcW w:w="2700" w:type="dxa"/>
            <w:tcBorders>
              <w:top w:val="nil"/>
              <w:left w:val="nil"/>
              <w:bottom w:val="single" w:sz="8" w:space="0" w:color="auto"/>
              <w:right w:val="single" w:sz="8" w:space="0" w:color="auto"/>
            </w:tcBorders>
            <w:shd w:val="clear" w:color="auto" w:fill="auto"/>
            <w:vAlign w:val="center"/>
            <w:hideMark/>
          </w:tcPr>
          <w:p w14:paraId="091F6CBF"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Cours de formation pour 5 douaniers sur l'installation, l'administration et la gestion du logiciel VMWARE ;</w:t>
            </w:r>
          </w:p>
          <w:p w14:paraId="159B8666"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Lieu : Hors bureau de douane et prise en charge par le fournisseur</w:t>
            </w:r>
            <w:r w:rsidRPr="00570F17">
              <w:rPr>
                <w:rFonts w:ascii="Times New Roman" w:hAnsi="Times New Roman"/>
                <w:color w:val="000000"/>
                <w:lang w:val="fr-FR" w:eastAsia="en-ZW"/>
              </w:rPr>
              <w:t> </w:t>
            </w:r>
            <w:r w:rsidRPr="00570F17">
              <w:rPr>
                <w:rFonts w:ascii="Times New Roman" w:eastAsia="Times New Roman" w:hAnsi="Times New Roman"/>
                <w:color w:val="000000"/>
                <w:sz w:val="20"/>
                <w:szCs w:val="20"/>
                <w:lang w:val="fr-FR" w:eastAsia="en-ZW"/>
              </w:rPr>
              <w:t>;</w:t>
            </w:r>
          </w:p>
          <w:p w14:paraId="0A7FB493" w14:textId="77777777" w:rsidR="001B6D30" w:rsidRPr="00570F17" w:rsidRDefault="001B6D30"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Appui à la formation : Documentation détaillée en français</w:t>
            </w:r>
            <w:r w:rsidRPr="00570F17">
              <w:rPr>
                <w:rFonts w:ascii="Times New Roman" w:hAnsi="Times New Roman"/>
                <w:color w:val="000000"/>
                <w:sz w:val="20"/>
                <w:szCs w:val="20"/>
                <w:lang w:val="fr-FR" w:eastAsia="en-ZW"/>
              </w:rPr>
              <w:t>.</w:t>
            </w:r>
          </w:p>
        </w:tc>
        <w:tc>
          <w:tcPr>
            <w:tcW w:w="1620" w:type="dxa"/>
            <w:tcBorders>
              <w:top w:val="nil"/>
              <w:left w:val="nil"/>
              <w:bottom w:val="single" w:sz="8" w:space="0" w:color="auto"/>
              <w:right w:val="single" w:sz="4" w:space="0" w:color="auto"/>
            </w:tcBorders>
          </w:tcPr>
          <w:p w14:paraId="603F23BF"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714B4700"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6FEFCB6D"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2AC3BAB" w14:textId="77777777" w:rsidTr="000D3BF6">
        <w:trPr>
          <w:trHeight w:val="200"/>
        </w:trPr>
        <w:tc>
          <w:tcPr>
            <w:tcW w:w="1260" w:type="dxa"/>
            <w:vMerge/>
            <w:tcBorders>
              <w:left w:val="single" w:sz="4" w:space="0" w:color="auto"/>
              <w:right w:val="single" w:sz="8" w:space="0" w:color="auto"/>
            </w:tcBorders>
          </w:tcPr>
          <w:p w14:paraId="2CC57A31"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2EED77E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Systèmes d'exploitation</w:t>
            </w:r>
          </w:p>
        </w:tc>
        <w:tc>
          <w:tcPr>
            <w:tcW w:w="2700" w:type="dxa"/>
            <w:tcBorders>
              <w:top w:val="nil"/>
              <w:left w:val="nil"/>
              <w:bottom w:val="single" w:sz="8" w:space="0" w:color="auto"/>
              <w:right w:val="single" w:sz="8" w:space="0" w:color="auto"/>
            </w:tcBorders>
            <w:shd w:val="clear" w:color="auto" w:fill="auto"/>
            <w:vAlign w:val="center"/>
            <w:hideMark/>
          </w:tcPr>
          <w:p w14:paraId="671CB08D"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RedHat Enterprise</w:t>
            </w:r>
          </w:p>
        </w:tc>
        <w:tc>
          <w:tcPr>
            <w:tcW w:w="1620" w:type="dxa"/>
            <w:tcBorders>
              <w:top w:val="nil"/>
              <w:left w:val="nil"/>
              <w:bottom w:val="single" w:sz="8" w:space="0" w:color="auto"/>
              <w:right w:val="single" w:sz="4" w:space="0" w:color="auto"/>
            </w:tcBorders>
          </w:tcPr>
          <w:p w14:paraId="52AE0BCE"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7A07BDF7"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160FAEA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6F2BB3BE" w14:textId="77777777" w:rsidTr="000D3BF6">
        <w:trPr>
          <w:trHeight w:val="200"/>
        </w:trPr>
        <w:tc>
          <w:tcPr>
            <w:tcW w:w="1260" w:type="dxa"/>
            <w:vMerge/>
            <w:tcBorders>
              <w:left w:val="single" w:sz="4" w:space="0" w:color="auto"/>
              <w:right w:val="single" w:sz="8" w:space="0" w:color="auto"/>
            </w:tcBorders>
          </w:tcPr>
          <w:p w14:paraId="547A0AC0"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68FB5CDC"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Logiciel de cluster</w:t>
            </w:r>
          </w:p>
        </w:tc>
        <w:tc>
          <w:tcPr>
            <w:tcW w:w="2700" w:type="dxa"/>
            <w:tcBorders>
              <w:top w:val="nil"/>
              <w:left w:val="nil"/>
              <w:bottom w:val="single" w:sz="8" w:space="0" w:color="auto"/>
              <w:right w:val="single" w:sz="8" w:space="0" w:color="auto"/>
            </w:tcBorders>
            <w:shd w:val="clear" w:color="auto" w:fill="auto"/>
            <w:vAlign w:val="center"/>
            <w:hideMark/>
          </w:tcPr>
          <w:p w14:paraId="0E26607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Logiciel de cluster avec licence d’assistance qui gère la disponibilité de services et de ressources spécifiques (à créer par l'administrateur du système) par le biais de scripts prédéfinis</w:t>
            </w:r>
          </w:p>
        </w:tc>
        <w:tc>
          <w:tcPr>
            <w:tcW w:w="1620" w:type="dxa"/>
            <w:tcBorders>
              <w:top w:val="nil"/>
              <w:left w:val="nil"/>
              <w:bottom w:val="single" w:sz="8" w:space="0" w:color="auto"/>
              <w:right w:val="single" w:sz="4" w:space="0" w:color="auto"/>
            </w:tcBorders>
          </w:tcPr>
          <w:p w14:paraId="714F17A2"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024A855C"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7FEAD649"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A09256D" w14:textId="77777777" w:rsidTr="000D3BF6">
        <w:trPr>
          <w:trHeight w:val="529"/>
        </w:trPr>
        <w:tc>
          <w:tcPr>
            <w:tcW w:w="1260" w:type="dxa"/>
            <w:vMerge/>
            <w:tcBorders>
              <w:left w:val="single" w:sz="4" w:space="0" w:color="auto"/>
              <w:right w:val="single" w:sz="8" w:space="0" w:color="auto"/>
            </w:tcBorders>
          </w:tcPr>
          <w:p w14:paraId="7A9B6F4A"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3809600C" w14:textId="77777777" w:rsidR="001B6D30" w:rsidRPr="00570F17" w:rsidRDefault="001B6D30" w:rsidP="000D3BF6">
            <w:pPr>
              <w:spacing w:before="0" w:after="0"/>
              <w:rPr>
                <w:rFonts w:ascii="Times New Roman" w:hAnsi="Times New Roman"/>
                <w:snapToGrid/>
                <w:color w:val="000000"/>
                <w:lang w:eastAsia="en-ZW"/>
              </w:rPr>
            </w:pPr>
            <w:r w:rsidRPr="00570F17">
              <w:rPr>
                <w:rFonts w:ascii="Times New Roman" w:hAnsi="Times New Roman"/>
              </w:rPr>
              <w:t>Licence du système d'exploitation et logiciel de cluster</w:t>
            </w:r>
          </w:p>
        </w:tc>
        <w:tc>
          <w:tcPr>
            <w:tcW w:w="2700" w:type="dxa"/>
            <w:tcBorders>
              <w:top w:val="nil"/>
              <w:left w:val="nil"/>
              <w:bottom w:val="single" w:sz="8" w:space="0" w:color="auto"/>
              <w:right w:val="single" w:sz="8" w:space="0" w:color="auto"/>
            </w:tcBorders>
            <w:shd w:val="clear" w:color="auto" w:fill="auto"/>
            <w:vAlign w:val="center"/>
            <w:hideMark/>
          </w:tcPr>
          <w:p w14:paraId="5AB67111"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3 ans de licence d’assistance</w:t>
            </w:r>
          </w:p>
        </w:tc>
        <w:tc>
          <w:tcPr>
            <w:tcW w:w="1620" w:type="dxa"/>
            <w:tcBorders>
              <w:top w:val="nil"/>
              <w:left w:val="nil"/>
              <w:bottom w:val="single" w:sz="8" w:space="0" w:color="auto"/>
              <w:right w:val="single" w:sz="4" w:space="0" w:color="auto"/>
            </w:tcBorders>
          </w:tcPr>
          <w:p w14:paraId="241C88AC"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75B3ECBF"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128E596B"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42573E51" w14:textId="77777777" w:rsidTr="000D3BF6">
        <w:trPr>
          <w:trHeight w:val="311"/>
        </w:trPr>
        <w:tc>
          <w:tcPr>
            <w:tcW w:w="1260" w:type="dxa"/>
            <w:vMerge/>
            <w:tcBorders>
              <w:left w:val="single" w:sz="4" w:space="0" w:color="auto"/>
              <w:right w:val="single" w:sz="8" w:space="0" w:color="auto"/>
            </w:tcBorders>
          </w:tcPr>
          <w:p w14:paraId="4BEDB258"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78DFBB9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Garantie</w:t>
            </w:r>
          </w:p>
        </w:tc>
        <w:tc>
          <w:tcPr>
            <w:tcW w:w="2700" w:type="dxa"/>
            <w:tcBorders>
              <w:top w:val="nil"/>
              <w:left w:val="nil"/>
              <w:bottom w:val="single" w:sz="8" w:space="0" w:color="auto"/>
              <w:right w:val="single" w:sz="8" w:space="0" w:color="auto"/>
            </w:tcBorders>
            <w:shd w:val="clear" w:color="auto" w:fill="auto"/>
            <w:vAlign w:val="center"/>
            <w:hideMark/>
          </w:tcPr>
          <w:p w14:paraId="3A2CD06C"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3 ans de service sur site et unité remplaçable par le client.</w:t>
            </w:r>
          </w:p>
        </w:tc>
        <w:tc>
          <w:tcPr>
            <w:tcW w:w="1620" w:type="dxa"/>
            <w:tcBorders>
              <w:top w:val="nil"/>
              <w:left w:val="nil"/>
              <w:bottom w:val="single" w:sz="8" w:space="0" w:color="auto"/>
              <w:right w:val="single" w:sz="4" w:space="0" w:color="auto"/>
            </w:tcBorders>
          </w:tcPr>
          <w:p w14:paraId="6444922E"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35A8CB79"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2792B5DA"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7BE72010" w14:textId="77777777" w:rsidTr="000D3BF6">
        <w:trPr>
          <w:trHeight w:val="445"/>
        </w:trPr>
        <w:tc>
          <w:tcPr>
            <w:tcW w:w="1260" w:type="dxa"/>
            <w:vMerge/>
            <w:tcBorders>
              <w:left w:val="single" w:sz="4" w:space="0" w:color="auto"/>
              <w:right w:val="single" w:sz="8" w:space="0" w:color="auto"/>
            </w:tcBorders>
          </w:tcPr>
          <w:p w14:paraId="27FE8644"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6A719433"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Sécurité et disponibilité</w:t>
            </w:r>
          </w:p>
        </w:tc>
        <w:tc>
          <w:tcPr>
            <w:tcW w:w="2700" w:type="dxa"/>
            <w:tcBorders>
              <w:top w:val="nil"/>
              <w:left w:val="nil"/>
              <w:bottom w:val="single" w:sz="8" w:space="0" w:color="auto"/>
              <w:right w:val="single" w:sz="8" w:space="0" w:color="auto"/>
            </w:tcBorders>
            <w:shd w:val="clear" w:color="auto" w:fill="auto"/>
            <w:hideMark/>
          </w:tcPr>
          <w:p w14:paraId="224F5CE5"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Disques durs, ventilateurs et blocs d'alimentation redondants permutables à chaud, LEDs de diagnostic</w:t>
            </w:r>
          </w:p>
        </w:tc>
        <w:tc>
          <w:tcPr>
            <w:tcW w:w="1620" w:type="dxa"/>
            <w:tcBorders>
              <w:top w:val="nil"/>
              <w:left w:val="nil"/>
              <w:bottom w:val="single" w:sz="8" w:space="0" w:color="auto"/>
              <w:right w:val="single" w:sz="4" w:space="0" w:color="auto"/>
            </w:tcBorders>
          </w:tcPr>
          <w:p w14:paraId="59AB740A"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218F7BFA"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1893DF38"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0C4ECCD7" w14:textId="77777777" w:rsidTr="000D3BF6">
        <w:trPr>
          <w:trHeight w:val="269"/>
        </w:trPr>
        <w:tc>
          <w:tcPr>
            <w:tcW w:w="1260" w:type="dxa"/>
            <w:vMerge/>
            <w:tcBorders>
              <w:left w:val="single" w:sz="4" w:space="0" w:color="auto"/>
              <w:right w:val="single" w:sz="8" w:space="0" w:color="auto"/>
            </w:tcBorders>
          </w:tcPr>
          <w:p w14:paraId="6CC5F2E8"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01049A1B"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Autres Interfaces</w:t>
            </w:r>
          </w:p>
        </w:tc>
        <w:tc>
          <w:tcPr>
            <w:tcW w:w="2700" w:type="dxa"/>
            <w:tcBorders>
              <w:top w:val="nil"/>
              <w:left w:val="nil"/>
              <w:bottom w:val="single" w:sz="8" w:space="0" w:color="auto"/>
              <w:right w:val="single" w:sz="8" w:space="0" w:color="auto"/>
            </w:tcBorders>
            <w:shd w:val="clear" w:color="auto" w:fill="auto"/>
            <w:hideMark/>
          </w:tcPr>
          <w:p w14:paraId="2898BFF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Quatre ports USB 3.0 (deux externes, deux internes)</w:t>
            </w:r>
          </w:p>
        </w:tc>
        <w:tc>
          <w:tcPr>
            <w:tcW w:w="1620" w:type="dxa"/>
            <w:tcBorders>
              <w:top w:val="nil"/>
              <w:left w:val="nil"/>
              <w:bottom w:val="single" w:sz="8" w:space="0" w:color="auto"/>
              <w:right w:val="single" w:sz="4" w:space="0" w:color="auto"/>
            </w:tcBorders>
          </w:tcPr>
          <w:p w14:paraId="070975D9"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10FAC244"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7EFB5DEA"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14F2AB2B" w14:textId="77777777" w:rsidTr="000D3BF6">
        <w:trPr>
          <w:trHeight w:val="246"/>
        </w:trPr>
        <w:tc>
          <w:tcPr>
            <w:tcW w:w="1260" w:type="dxa"/>
            <w:vMerge/>
            <w:tcBorders>
              <w:left w:val="single" w:sz="4" w:space="0" w:color="auto"/>
              <w:right w:val="single" w:sz="8" w:space="0" w:color="auto"/>
            </w:tcBorders>
          </w:tcPr>
          <w:p w14:paraId="4615027C"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2F0D3999"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Emplacements d'extension</w:t>
            </w:r>
          </w:p>
        </w:tc>
        <w:tc>
          <w:tcPr>
            <w:tcW w:w="2700" w:type="dxa"/>
            <w:tcBorders>
              <w:top w:val="nil"/>
              <w:left w:val="nil"/>
              <w:bottom w:val="single" w:sz="8" w:space="0" w:color="auto"/>
              <w:right w:val="single" w:sz="8" w:space="0" w:color="auto"/>
            </w:tcBorders>
            <w:shd w:val="clear" w:color="auto" w:fill="auto"/>
            <w:hideMark/>
          </w:tcPr>
          <w:p w14:paraId="2967614C"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Quatre emplacements PCIe Gen 3 (deux à 16 voies, deux à 8 voies)</w:t>
            </w:r>
          </w:p>
        </w:tc>
        <w:tc>
          <w:tcPr>
            <w:tcW w:w="1620" w:type="dxa"/>
            <w:tcBorders>
              <w:top w:val="nil"/>
              <w:left w:val="nil"/>
              <w:bottom w:val="single" w:sz="8" w:space="0" w:color="auto"/>
              <w:right w:val="single" w:sz="4" w:space="0" w:color="auto"/>
            </w:tcBorders>
          </w:tcPr>
          <w:p w14:paraId="7E0C7BB8" w14:textId="77777777" w:rsidR="001B6D30" w:rsidRPr="00570F17" w:rsidRDefault="001B6D30" w:rsidP="000D3BF6">
            <w:pPr>
              <w:spacing w:before="0" w:after="0"/>
              <w:jc w:val="both"/>
              <w:rPr>
                <w:rFonts w:ascii="Times New Roman" w:hAnsi="Times New Roman"/>
                <w:snapToGrid/>
                <w:color w:val="000000"/>
                <w:lang w:eastAsia="en-ZW"/>
              </w:rPr>
            </w:pPr>
          </w:p>
        </w:tc>
        <w:tc>
          <w:tcPr>
            <w:tcW w:w="1620" w:type="dxa"/>
            <w:tcBorders>
              <w:top w:val="nil"/>
              <w:left w:val="single" w:sz="4" w:space="0" w:color="auto"/>
              <w:bottom w:val="single" w:sz="8" w:space="0" w:color="auto"/>
              <w:right w:val="single" w:sz="8" w:space="0" w:color="auto"/>
            </w:tcBorders>
          </w:tcPr>
          <w:p w14:paraId="3FF33D40" w14:textId="77777777" w:rsidR="001B6D30" w:rsidRPr="00570F17" w:rsidRDefault="001B6D30" w:rsidP="000D3BF6">
            <w:pPr>
              <w:spacing w:before="0" w:after="0"/>
              <w:jc w:val="both"/>
              <w:rPr>
                <w:rFonts w:ascii="Times New Roman" w:hAnsi="Times New Roman"/>
                <w:snapToGrid/>
                <w:color w:val="000000"/>
                <w:lang w:eastAsia="en-ZW"/>
              </w:rPr>
            </w:pPr>
          </w:p>
        </w:tc>
        <w:tc>
          <w:tcPr>
            <w:tcW w:w="7920" w:type="dxa"/>
            <w:tcBorders>
              <w:top w:val="nil"/>
              <w:left w:val="nil"/>
              <w:bottom w:val="single" w:sz="8" w:space="0" w:color="auto"/>
              <w:right w:val="single" w:sz="8" w:space="0" w:color="auto"/>
            </w:tcBorders>
          </w:tcPr>
          <w:p w14:paraId="7181A061" w14:textId="77777777" w:rsidR="001B6D30" w:rsidRPr="00570F17" w:rsidRDefault="001B6D30" w:rsidP="000D3BF6">
            <w:pPr>
              <w:spacing w:before="0" w:after="0"/>
              <w:jc w:val="both"/>
              <w:rPr>
                <w:rFonts w:ascii="Times New Roman" w:hAnsi="Times New Roman"/>
                <w:snapToGrid/>
                <w:color w:val="000000"/>
                <w:lang w:eastAsia="en-ZW"/>
              </w:rPr>
            </w:pPr>
          </w:p>
        </w:tc>
      </w:tr>
      <w:tr w:rsidR="001B6D30" w:rsidRPr="00570F17" w14:paraId="28661069" w14:textId="77777777" w:rsidTr="000D3BF6">
        <w:trPr>
          <w:trHeight w:val="420"/>
        </w:trPr>
        <w:tc>
          <w:tcPr>
            <w:tcW w:w="1260" w:type="dxa"/>
            <w:vMerge/>
            <w:tcBorders>
              <w:left w:val="single" w:sz="4" w:space="0" w:color="auto"/>
              <w:right w:val="single" w:sz="8" w:space="0" w:color="auto"/>
            </w:tcBorders>
          </w:tcPr>
          <w:p w14:paraId="3C9D42E6" w14:textId="77777777" w:rsidR="001B6D30" w:rsidRPr="00570F17" w:rsidRDefault="001B6D30" w:rsidP="000D3BF6">
            <w:pPr>
              <w:spacing w:before="0" w:after="0"/>
              <w:jc w:val="both"/>
              <w:rPr>
                <w:rFonts w:ascii="Times New Roman" w:hAnsi="Times New Roman"/>
                <w:snapToGrid/>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781C46D2" w14:textId="77777777" w:rsidR="001B6D30" w:rsidRPr="00570F17" w:rsidRDefault="001B6D30" w:rsidP="000D3BF6">
            <w:pPr>
              <w:spacing w:before="0" w:after="0"/>
              <w:jc w:val="both"/>
              <w:rPr>
                <w:rFonts w:ascii="Times New Roman" w:hAnsi="Times New Roman"/>
                <w:snapToGrid/>
                <w:color w:val="000000"/>
                <w:lang w:eastAsia="en-ZW"/>
              </w:rPr>
            </w:pPr>
            <w:r w:rsidRPr="00570F17">
              <w:rPr>
                <w:rFonts w:ascii="Times New Roman" w:hAnsi="Times New Roman"/>
              </w:rPr>
              <w:t>Autres</w:t>
            </w:r>
          </w:p>
        </w:tc>
        <w:tc>
          <w:tcPr>
            <w:tcW w:w="2700" w:type="dxa"/>
            <w:tcBorders>
              <w:top w:val="nil"/>
              <w:left w:val="nil"/>
              <w:bottom w:val="nil"/>
              <w:right w:val="single" w:sz="8" w:space="0" w:color="auto"/>
            </w:tcBorders>
            <w:shd w:val="clear" w:color="auto" w:fill="auto"/>
            <w:vAlign w:val="center"/>
            <w:hideMark/>
          </w:tcPr>
          <w:p w14:paraId="6FD5DB40"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Rails de rack</w:t>
            </w:r>
          </w:p>
          <w:p w14:paraId="7A4914EA"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DVD+/-RW internes, SATA</w:t>
            </w:r>
          </w:p>
          <w:p w14:paraId="60B46026"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Ports USB haut débit</w:t>
            </w:r>
          </w:p>
          <w:p w14:paraId="02D9777D"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Tous les câbles électriques, les câbles réseau et les accessoires nécessaires à l'installation des serveurs sur le rack et à la mise en route doivent être fournis par le fournisseur.</w:t>
            </w:r>
          </w:p>
          <w:p w14:paraId="6BC9962D" w14:textId="77777777" w:rsidR="001B6D30" w:rsidRPr="00570F17" w:rsidRDefault="001B6D30" w:rsidP="00885BB2">
            <w:pPr>
              <w:pStyle w:val="ListParagraph"/>
              <w:numPr>
                <w:ilvl w:val="0"/>
                <w:numId w:val="33"/>
              </w:numPr>
              <w:spacing w:after="0"/>
              <w:ind w:left="166" w:hanging="18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La livraison et l'installation des équipements et des logiciels doivent être effectuées par le fournisseur dans le centre de données du bureau de douane.</w:t>
            </w:r>
          </w:p>
        </w:tc>
        <w:tc>
          <w:tcPr>
            <w:tcW w:w="1620" w:type="dxa"/>
            <w:tcBorders>
              <w:top w:val="nil"/>
              <w:left w:val="nil"/>
              <w:bottom w:val="nil"/>
              <w:right w:val="single" w:sz="4" w:space="0" w:color="auto"/>
            </w:tcBorders>
          </w:tcPr>
          <w:p w14:paraId="2F933D27" w14:textId="77777777" w:rsidR="001B6D30" w:rsidRPr="00570F17" w:rsidRDefault="001B6D30" w:rsidP="000D3BF6">
            <w:pPr>
              <w:spacing w:before="0" w:after="0"/>
              <w:ind w:firstLineChars="200" w:firstLine="400"/>
              <w:jc w:val="both"/>
              <w:rPr>
                <w:rFonts w:ascii="Times New Roman" w:hAnsi="Times New Roman"/>
                <w:snapToGrid/>
                <w:color w:val="000000"/>
                <w:lang w:eastAsia="en-ZW"/>
              </w:rPr>
            </w:pPr>
          </w:p>
        </w:tc>
        <w:tc>
          <w:tcPr>
            <w:tcW w:w="1620" w:type="dxa"/>
            <w:tcBorders>
              <w:top w:val="nil"/>
              <w:left w:val="single" w:sz="4" w:space="0" w:color="auto"/>
              <w:bottom w:val="nil"/>
              <w:right w:val="single" w:sz="8" w:space="0" w:color="auto"/>
            </w:tcBorders>
          </w:tcPr>
          <w:p w14:paraId="3E9DD4DD" w14:textId="77777777" w:rsidR="001B6D30" w:rsidRPr="00570F17" w:rsidRDefault="001B6D30" w:rsidP="000D3BF6">
            <w:pPr>
              <w:spacing w:before="0" w:after="0"/>
              <w:ind w:firstLineChars="200" w:firstLine="400"/>
              <w:jc w:val="both"/>
              <w:rPr>
                <w:rFonts w:ascii="Times New Roman" w:hAnsi="Times New Roman"/>
                <w:snapToGrid/>
                <w:color w:val="000000"/>
                <w:lang w:eastAsia="en-ZW"/>
              </w:rPr>
            </w:pPr>
          </w:p>
        </w:tc>
        <w:tc>
          <w:tcPr>
            <w:tcW w:w="7920" w:type="dxa"/>
            <w:tcBorders>
              <w:top w:val="nil"/>
              <w:left w:val="nil"/>
              <w:bottom w:val="nil"/>
              <w:right w:val="single" w:sz="8" w:space="0" w:color="auto"/>
            </w:tcBorders>
          </w:tcPr>
          <w:p w14:paraId="47FBF801" w14:textId="77777777" w:rsidR="001B6D30" w:rsidRPr="00570F17" w:rsidRDefault="001B6D30" w:rsidP="000D3BF6">
            <w:pPr>
              <w:spacing w:before="0" w:after="0"/>
              <w:ind w:firstLineChars="200" w:firstLine="400"/>
              <w:jc w:val="both"/>
              <w:rPr>
                <w:rFonts w:ascii="Times New Roman" w:hAnsi="Times New Roman"/>
                <w:snapToGrid/>
                <w:color w:val="000000"/>
                <w:lang w:eastAsia="en-ZW"/>
              </w:rPr>
            </w:pPr>
          </w:p>
        </w:tc>
      </w:tr>
    </w:tbl>
    <w:p w14:paraId="05385331" w14:textId="77777777" w:rsidR="0084752D" w:rsidRPr="00570F17" w:rsidRDefault="0084752D" w:rsidP="0084752D">
      <w:pPr>
        <w:spacing w:before="0" w:after="200" w:line="276" w:lineRule="auto"/>
        <w:ind w:left="720"/>
        <w:contextualSpacing/>
        <w:jc w:val="both"/>
        <w:rPr>
          <w:rFonts w:ascii="Times New Roman" w:eastAsia="Calibri" w:hAnsi="Times New Roman"/>
          <w:b/>
          <w:bCs/>
          <w:color w:val="000000" w:themeColor="text1"/>
          <w:sz w:val="24"/>
          <w:szCs w:val="24"/>
        </w:rPr>
      </w:pPr>
    </w:p>
    <w:p w14:paraId="5386CDB8" w14:textId="77777777" w:rsidR="005E04CD" w:rsidRPr="00570F17" w:rsidRDefault="005E04CD" w:rsidP="006A2FC6">
      <w:pPr>
        <w:spacing w:before="0" w:after="200" w:line="276" w:lineRule="auto"/>
        <w:contextualSpacing/>
        <w:jc w:val="both"/>
        <w:rPr>
          <w:rFonts w:ascii="Times New Roman" w:eastAsia="Calibri" w:hAnsi="Times New Roman"/>
          <w:b/>
          <w:bCs/>
          <w:color w:val="000000" w:themeColor="text1"/>
          <w:sz w:val="24"/>
          <w:szCs w:val="24"/>
        </w:rPr>
      </w:pPr>
    </w:p>
    <w:p w14:paraId="74186F96" w14:textId="77777777" w:rsidR="001954ED" w:rsidRPr="00570F17" w:rsidRDefault="001954ED" w:rsidP="00885BB2">
      <w:pPr>
        <w:pStyle w:val="ListParagraph"/>
        <w:numPr>
          <w:ilvl w:val="0"/>
          <w:numId w:val="43"/>
        </w:numPr>
        <w:jc w:val="both"/>
        <w:rPr>
          <w:rFonts w:ascii="Times New Roman" w:hAnsi="Times New Roman"/>
          <w:sz w:val="20"/>
          <w:szCs w:val="20"/>
          <w:lang w:val="fr-FR"/>
        </w:rPr>
      </w:pPr>
      <w:r w:rsidRPr="00570F17">
        <w:rPr>
          <w:rFonts w:ascii="Times New Roman" w:hAnsi="Times New Roman"/>
          <w:b/>
          <w:bCs/>
          <w:sz w:val="20"/>
          <w:szCs w:val="20"/>
          <w:lang w:val="fr-FR"/>
        </w:rPr>
        <w:t>Deux (02) serveurs de base de données</w:t>
      </w:r>
    </w:p>
    <w:tbl>
      <w:tblPr>
        <w:tblW w:w="11372" w:type="dxa"/>
        <w:tblInd w:w="-990" w:type="dxa"/>
        <w:tblLayout w:type="fixed"/>
        <w:tblLook w:val="04A0" w:firstRow="1" w:lastRow="0" w:firstColumn="1" w:lastColumn="0" w:noHBand="0" w:noVBand="1"/>
      </w:tblPr>
      <w:tblGrid>
        <w:gridCol w:w="1260"/>
        <w:gridCol w:w="1710"/>
        <w:gridCol w:w="6"/>
        <w:gridCol w:w="1704"/>
        <w:gridCol w:w="2610"/>
        <w:gridCol w:w="1620"/>
        <w:gridCol w:w="1580"/>
        <w:gridCol w:w="40"/>
        <w:gridCol w:w="842"/>
      </w:tblGrid>
      <w:tr w:rsidR="00140AF3" w:rsidRPr="00570F17" w14:paraId="7E9D6E1C" w14:textId="77777777" w:rsidTr="00757296">
        <w:trPr>
          <w:gridAfter w:val="2"/>
          <w:wAfter w:w="882" w:type="dxa"/>
          <w:trHeight w:val="330"/>
        </w:trPr>
        <w:tc>
          <w:tcPr>
            <w:tcW w:w="1260" w:type="dxa"/>
            <w:tcBorders>
              <w:top w:val="single" w:sz="8" w:space="0" w:color="auto"/>
              <w:left w:val="nil"/>
              <w:bottom w:val="single" w:sz="8" w:space="0" w:color="auto"/>
              <w:right w:val="single" w:sz="8" w:space="0" w:color="auto"/>
            </w:tcBorders>
            <w:shd w:val="clear" w:color="auto" w:fill="BFBFBF"/>
          </w:tcPr>
          <w:p w14:paraId="254FD6D1" w14:textId="77777777" w:rsidR="00E42AED" w:rsidRPr="00570F17" w:rsidRDefault="00E42AED">
            <w:pPr>
              <w:spacing w:before="0" w:after="0" w:line="256" w:lineRule="auto"/>
              <w:jc w:val="both"/>
              <w:rPr>
                <w:rFonts w:ascii="Times New Roman" w:hAnsi="Times New Roman"/>
                <w:b/>
                <w:bCs/>
                <w:color w:val="000000"/>
                <w:sz w:val="24"/>
                <w:szCs w:val="24"/>
                <w:lang w:eastAsia="en-ZW"/>
              </w:rPr>
            </w:pPr>
          </w:p>
        </w:tc>
        <w:tc>
          <w:tcPr>
            <w:tcW w:w="1716" w:type="dxa"/>
            <w:gridSpan w:val="2"/>
            <w:tcBorders>
              <w:top w:val="single" w:sz="8" w:space="0" w:color="auto"/>
              <w:left w:val="nil"/>
              <w:bottom w:val="single" w:sz="8" w:space="0" w:color="auto"/>
              <w:right w:val="single" w:sz="8" w:space="0" w:color="auto"/>
            </w:tcBorders>
            <w:shd w:val="clear" w:color="auto" w:fill="BFBFBF"/>
            <w:vAlign w:val="center"/>
            <w:hideMark/>
          </w:tcPr>
          <w:p w14:paraId="02F0CBDF" w14:textId="77777777" w:rsidR="00E42AED" w:rsidRPr="00570F17" w:rsidRDefault="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color w:val="000000"/>
                <w:sz w:val="24"/>
                <w:szCs w:val="24"/>
                <w:lang w:eastAsia="en-ZW"/>
              </w:rPr>
              <w:t>1</w:t>
            </w:r>
          </w:p>
        </w:tc>
        <w:tc>
          <w:tcPr>
            <w:tcW w:w="1704" w:type="dxa"/>
            <w:tcBorders>
              <w:top w:val="single" w:sz="8" w:space="0" w:color="auto"/>
              <w:left w:val="nil"/>
              <w:bottom w:val="single" w:sz="8" w:space="0" w:color="auto"/>
              <w:right w:val="single" w:sz="8" w:space="0" w:color="auto"/>
            </w:tcBorders>
            <w:shd w:val="clear" w:color="auto" w:fill="BFBFBF"/>
            <w:vAlign w:val="center"/>
            <w:hideMark/>
          </w:tcPr>
          <w:p w14:paraId="6AC9E979"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2</w:t>
            </w:r>
          </w:p>
        </w:tc>
        <w:tc>
          <w:tcPr>
            <w:tcW w:w="2610" w:type="dxa"/>
            <w:tcBorders>
              <w:top w:val="single" w:sz="8" w:space="0" w:color="auto"/>
              <w:left w:val="nil"/>
              <w:bottom w:val="single" w:sz="8" w:space="0" w:color="auto"/>
              <w:right w:val="single" w:sz="4" w:space="0" w:color="auto"/>
            </w:tcBorders>
            <w:shd w:val="clear" w:color="auto" w:fill="BFBFBF"/>
            <w:hideMark/>
          </w:tcPr>
          <w:p w14:paraId="5F0EC164"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3</w:t>
            </w:r>
          </w:p>
        </w:tc>
        <w:tc>
          <w:tcPr>
            <w:tcW w:w="1620" w:type="dxa"/>
            <w:tcBorders>
              <w:top w:val="single" w:sz="8" w:space="0" w:color="auto"/>
              <w:left w:val="single" w:sz="4" w:space="0" w:color="auto"/>
              <w:bottom w:val="single" w:sz="8" w:space="0" w:color="auto"/>
              <w:right w:val="single" w:sz="8" w:space="0" w:color="auto"/>
            </w:tcBorders>
            <w:shd w:val="clear" w:color="auto" w:fill="BFBFBF"/>
            <w:hideMark/>
          </w:tcPr>
          <w:p w14:paraId="541E029A"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4</w:t>
            </w:r>
          </w:p>
        </w:tc>
        <w:tc>
          <w:tcPr>
            <w:tcW w:w="1580" w:type="dxa"/>
            <w:tcBorders>
              <w:top w:val="single" w:sz="8" w:space="0" w:color="auto"/>
              <w:left w:val="nil"/>
              <w:bottom w:val="single" w:sz="8" w:space="0" w:color="auto"/>
              <w:right w:val="single" w:sz="8" w:space="0" w:color="auto"/>
            </w:tcBorders>
            <w:shd w:val="clear" w:color="auto" w:fill="BFBFBF"/>
            <w:hideMark/>
          </w:tcPr>
          <w:p w14:paraId="1E56AFA7"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5</w:t>
            </w:r>
          </w:p>
        </w:tc>
      </w:tr>
      <w:tr w:rsidR="00E42AED" w:rsidRPr="00570F17" w14:paraId="61847FC9" w14:textId="77777777" w:rsidTr="00757296">
        <w:trPr>
          <w:gridAfter w:val="2"/>
          <w:wAfter w:w="882" w:type="dxa"/>
          <w:trHeight w:val="330"/>
        </w:trPr>
        <w:tc>
          <w:tcPr>
            <w:tcW w:w="1260" w:type="dxa"/>
            <w:tcBorders>
              <w:top w:val="single" w:sz="8" w:space="0" w:color="auto"/>
              <w:left w:val="nil"/>
              <w:bottom w:val="single" w:sz="8" w:space="0" w:color="auto"/>
              <w:right w:val="single" w:sz="8" w:space="0" w:color="auto"/>
            </w:tcBorders>
            <w:shd w:val="clear" w:color="000000" w:fill="BFBFBF"/>
            <w:hideMark/>
          </w:tcPr>
          <w:p w14:paraId="78961D35" w14:textId="428BAD67" w:rsidR="00E42AED" w:rsidRPr="00570F17" w:rsidRDefault="00E42AED" w:rsidP="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snapToGrid/>
                <w:color w:val="000000"/>
                <w:lang w:eastAsia="en-ZW"/>
              </w:rPr>
              <w:t>Article</w:t>
            </w:r>
          </w:p>
        </w:tc>
        <w:tc>
          <w:tcPr>
            <w:tcW w:w="1716" w:type="dxa"/>
            <w:gridSpan w:val="2"/>
            <w:tcBorders>
              <w:top w:val="single" w:sz="8" w:space="0" w:color="auto"/>
              <w:left w:val="nil"/>
              <w:bottom w:val="single" w:sz="8" w:space="0" w:color="auto"/>
              <w:right w:val="single" w:sz="8" w:space="0" w:color="auto"/>
            </w:tcBorders>
            <w:shd w:val="clear" w:color="000000" w:fill="BFBFBF"/>
            <w:vAlign w:val="center"/>
            <w:hideMark/>
          </w:tcPr>
          <w:p w14:paraId="31EB6FF8" w14:textId="17831C11" w:rsidR="00E42AED" w:rsidRPr="00570F17" w:rsidRDefault="00E42AED" w:rsidP="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snapToGrid/>
                <w:color w:val="000000"/>
                <w:lang w:eastAsia="en-ZW"/>
              </w:rPr>
              <w:t>Caractéristique</w:t>
            </w:r>
          </w:p>
        </w:tc>
        <w:tc>
          <w:tcPr>
            <w:tcW w:w="1704" w:type="dxa"/>
            <w:tcBorders>
              <w:top w:val="single" w:sz="8" w:space="0" w:color="auto"/>
              <w:left w:val="nil"/>
              <w:bottom w:val="single" w:sz="8" w:space="0" w:color="auto"/>
              <w:right w:val="single" w:sz="8" w:space="0" w:color="auto"/>
            </w:tcBorders>
            <w:shd w:val="clear" w:color="000000" w:fill="BFBFBF"/>
            <w:vAlign w:val="center"/>
            <w:hideMark/>
          </w:tcPr>
          <w:p w14:paraId="30333E5C" w14:textId="5A61636C" w:rsidR="00E42AED" w:rsidRPr="00570F17" w:rsidRDefault="00E42AED" w:rsidP="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Spécifications minimales de l’article requises</w:t>
            </w:r>
          </w:p>
        </w:tc>
        <w:tc>
          <w:tcPr>
            <w:tcW w:w="2610" w:type="dxa"/>
            <w:tcBorders>
              <w:top w:val="single" w:sz="8" w:space="0" w:color="auto"/>
              <w:left w:val="nil"/>
              <w:bottom w:val="single" w:sz="8" w:space="0" w:color="auto"/>
              <w:right w:val="single" w:sz="4" w:space="0" w:color="auto"/>
            </w:tcBorders>
            <w:shd w:val="clear" w:color="000000" w:fill="BFBFBF"/>
            <w:hideMark/>
          </w:tcPr>
          <w:p w14:paraId="38EC0AEA" w14:textId="000F0D18" w:rsidR="00E42AED" w:rsidRPr="00570F17" w:rsidRDefault="00E42AED" w:rsidP="00E42AED">
            <w:pPr>
              <w:spacing w:before="0" w:after="0" w:line="256" w:lineRule="auto"/>
              <w:jc w:val="both"/>
              <w:rPr>
                <w:rFonts w:ascii="Times New Roman" w:hAnsi="Times New Roman"/>
                <w:b/>
                <w:sz w:val="22"/>
                <w:szCs w:val="22"/>
              </w:rPr>
            </w:pPr>
            <w:r w:rsidRPr="00570F17">
              <w:rPr>
                <w:rFonts w:ascii="Times New Roman" w:hAnsi="Times New Roman"/>
                <w:b/>
              </w:rPr>
              <w:t>Spécifications proposées par le soumissionnaire</w:t>
            </w:r>
          </w:p>
        </w:tc>
        <w:tc>
          <w:tcPr>
            <w:tcW w:w="1620" w:type="dxa"/>
            <w:tcBorders>
              <w:top w:val="single" w:sz="8" w:space="0" w:color="auto"/>
              <w:left w:val="single" w:sz="4" w:space="0" w:color="auto"/>
              <w:bottom w:val="single" w:sz="8" w:space="0" w:color="auto"/>
              <w:right w:val="single" w:sz="8" w:space="0" w:color="auto"/>
            </w:tcBorders>
            <w:shd w:val="clear" w:color="000000" w:fill="BFBFBF"/>
            <w:hideMark/>
          </w:tcPr>
          <w:p w14:paraId="33CC8234" w14:textId="77777777" w:rsidR="00E42AED" w:rsidRPr="00570F17" w:rsidRDefault="00E42AED" w:rsidP="00E42AED">
            <w:pPr>
              <w:tabs>
                <w:tab w:val="left" w:pos="729"/>
              </w:tabs>
              <w:spacing w:after="0"/>
              <w:jc w:val="center"/>
              <w:rPr>
                <w:rFonts w:ascii="Times New Roman" w:hAnsi="Times New Roman"/>
                <w:b/>
              </w:rPr>
            </w:pPr>
            <w:r w:rsidRPr="00570F17">
              <w:rPr>
                <w:rFonts w:ascii="Times New Roman" w:hAnsi="Times New Roman"/>
                <w:b/>
              </w:rPr>
              <w:t xml:space="preserve">Notes, remarques, </w:t>
            </w:r>
          </w:p>
          <w:p w14:paraId="526B9563" w14:textId="128ACF10" w:rsidR="00E42AED" w:rsidRPr="00570F17" w:rsidRDefault="00230012" w:rsidP="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documents de référence</w:t>
            </w:r>
          </w:p>
        </w:tc>
        <w:tc>
          <w:tcPr>
            <w:tcW w:w="1580" w:type="dxa"/>
            <w:tcBorders>
              <w:top w:val="single" w:sz="8" w:space="0" w:color="auto"/>
              <w:left w:val="nil"/>
              <w:bottom w:val="single" w:sz="8" w:space="0" w:color="auto"/>
              <w:right w:val="single" w:sz="8" w:space="0" w:color="auto"/>
            </w:tcBorders>
            <w:shd w:val="clear" w:color="000000" w:fill="BFBFBF"/>
            <w:hideMark/>
          </w:tcPr>
          <w:p w14:paraId="3FFBE56B" w14:textId="77777777" w:rsidR="00E42AED" w:rsidRPr="00570F17" w:rsidRDefault="00E42AED" w:rsidP="00E42AED">
            <w:pPr>
              <w:spacing w:before="0" w:after="0"/>
              <w:jc w:val="both"/>
              <w:rPr>
                <w:rFonts w:ascii="Times New Roman" w:hAnsi="Times New Roman"/>
                <w:b/>
              </w:rPr>
            </w:pPr>
            <w:r w:rsidRPr="00570F17">
              <w:rPr>
                <w:rFonts w:ascii="Times New Roman" w:hAnsi="Times New Roman"/>
                <w:b/>
              </w:rPr>
              <w:t>Notes du comité</w:t>
            </w:r>
          </w:p>
          <w:p w14:paraId="044EE3C4" w14:textId="3D9D1356" w:rsidR="00E42AED" w:rsidRPr="00570F17" w:rsidRDefault="00E42AED" w:rsidP="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d’évaluation</w:t>
            </w:r>
          </w:p>
        </w:tc>
      </w:tr>
      <w:tr w:rsidR="00757296" w:rsidRPr="00570F17" w14:paraId="6E1E5416" w14:textId="77777777" w:rsidTr="00757296">
        <w:trPr>
          <w:gridBefore w:val="1"/>
          <w:wBefore w:w="1260" w:type="dxa"/>
          <w:trHeight w:val="369"/>
        </w:trPr>
        <w:tc>
          <w:tcPr>
            <w:tcW w:w="1710" w:type="dxa"/>
            <w:vMerge w:val="restart"/>
            <w:tcBorders>
              <w:top w:val="single" w:sz="8" w:space="0" w:color="auto"/>
              <w:left w:val="single" w:sz="4" w:space="0" w:color="auto"/>
              <w:right w:val="single" w:sz="8" w:space="0" w:color="auto"/>
            </w:tcBorders>
          </w:tcPr>
          <w:p w14:paraId="7A8FF1B1" w14:textId="77777777" w:rsidR="001A08AE" w:rsidRPr="00570F17" w:rsidRDefault="001A08AE" w:rsidP="001A08AE">
            <w:pPr>
              <w:spacing w:before="0" w:after="0"/>
              <w:jc w:val="both"/>
              <w:rPr>
                <w:rFonts w:ascii="Times New Roman" w:hAnsi="Times New Roman"/>
                <w:snapToGrid/>
                <w:color w:val="000000"/>
                <w:lang w:eastAsia="en-ZW"/>
              </w:rPr>
            </w:pPr>
          </w:p>
          <w:p w14:paraId="710DF5E3" w14:textId="77777777"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Serveurs (base de données)</w:t>
            </w:r>
          </w:p>
          <w:p w14:paraId="030D82ED" w14:textId="79EF6BF8" w:rsidR="001A08AE" w:rsidRPr="00570F17" w:rsidRDefault="001A08AE" w:rsidP="001A08AE">
            <w:pPr>
              <w:spacing w:before="0" w:after="0" w:line="256" w:lineRule="auto"/>
              <w:jc w:val="both"/>
              <w:rPr>
                <w:rFonts w:ascii="Times New Roman" w:hAnsi="Times New Roman"/>
                <w:color w:val="000000"/>
                <w:lang w:eastAsia="en-ZW"/>
              </w:rPr>
            </w:pPr>
          </w:p>
        </w:tc>
        <w:tc>
          <w:tcPr>
            <w:tcW w:w="171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3864813C" w14:textId="5ED9D1D5"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lastRenderedPageBreak/>
              <w:t>Facteur de forme</w:t>
            </w:r>
          </w:p>
        </w:tc>
        <w:tc>
          <w:tcPr>
            <w:tcW w:w="2610" w:type="dxa"/>
            <w:tcBorders>
              <w:top w:val="nil"/>
              <w:left w:val="nil"/>
              <w:bottom w:val="single" w:sz="8" w:space="0" w:color="auto"/>
              <w:right w:val="single" w:sz="8" w:space="0" w:color="auto"/>
            </w:tcBorders>
            <w:shd w:val="clear" w:color="auto" w:fill="auto"/>
            <w:vAlign w:val="center"/>
            <w:hideMark/>
          </w:tcPr>
          <w:p w14:paraId="02BEAB0D" w14:textId="59C5DF09"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Serveur à montage en rack</w:t>
            </w:r>
          </w:p>
        </w:tc>
        <w:tc>
          <w:tcPr>
            <w:tcW w:w="1620" w:type="dxa"/>
            <w:tcBorders>
              <w:top w:val="nil"/>
              <w:left w:val="nil"/>
              <w:bottom w:val="single" w:sz="8" w:space="0" w:color="auto"/>
              <w:right w:val="single" w:sz="4" w:space="0" w:color="auto"/>
            </w:tcBorders>
          </w:tcPr>
          <w:p w14:paraId="67B4CA71"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1DC73E27"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7FA81443"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3B2C832E" w14:textId="77777777" w:rsidTr="00757296">
        <w:trPr>
          <w:gridBefore w:val="1"/>
          <w:wBefore w:w="1260" w:type="dxa"/>
          <w:trHeight w:val="362"/>
        </w:trPr>
        <w:tc>
          <w:tcPr>
            <w:tcW w:w="1710" w:type="dxa"/>
            <w:vMerge/>
            <w:tcBorders>
              <w:top w:val="single" w:sz="8" w:space="0" w:color="auto"/>
              <w:left w:val="single" w:sz="4" w:space="0" w:color="auto"/>
              <w:right w:val="single" w:sz="8" w:space="0" w:color="auto"/>
            </w:tcBorders>
            <w:hideMark/>
          </w:tcPr>
          <w:p w14:paraId="1C8CB2AD"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5CAF52DD" w14:textId="01375A67" w:rsidR="001A08AE" w:rsidRPr="00570F17" w:rsidRDefault="001A08AE" w:rsidP="001A08AE">
            <w:pPr>
              <w:spacing w:before="0" w:after="0" w:line="256" w:lineRule="auto"/>
              <w:jc w:val="both"/>
              <w:rPr>
                <w:rFonts w:ascii="Times New Roman" w:hAnsi="Times New Roman"/>
                <w:color w:val="000000"/>
                <w:sz w:val="16"/>
                <w:szCs w:val="16"/>
                <w:lang w:eastAsia="en-ZW"/>
              </w:rPr>
            </w:pPr>
            <w:r w:rsidRPr="00570F17">
              <w:rPr>
                <w:rFonts w:ascii="Times New Roman" w:hAnsi="Times New Roman"/>
                <w:snapToGrid/>
                <w:color w:val="000000"/>
                <w:lang w:eastAsia="en-ZW"/>
              </w:rPr>
              <w:t>Architecture interne</w:t>
            </w:r>
          </w:p>
        </w:tc>
        <w:tc>
          <w:tcPr>
            <w:tcW w:w="2610" w:type="dxa"/>
            <w:tcBorders>
              <w:top w:val="nil"/>
              <w:left w:val="nil"/>
              <w:bottom w:val="single" w:sz="8" w:space="0" w:color="auto"/>
              <w:right w:val="single" w:sz="8" w:space="0" w:color="auto"/>
            </w:tcBorders>
            <w:shd w:val="clear" w:color="auto" w:fill="auto"/>
            <w:vAlign w:val="center"/>
            <w:hideMark/>
          </w:tcPr>
          <w:p w14:paraId="4D0AD515" w14:textId="1AA5B7FF"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64Bits</w:t>
            </w:r>
          </w:p>
        </w:tc>
        <w:tc>
          <w:tcPr>
            <w:tcW w:w="1620" w:type="dxa"/>
            <w:tcBorders>
              <w:top w:val="nil"/>
              <w:left w:val="nil"/>
              <w:bottom w:val="single" w:sz="8" w:space="0" w:color="auto"/>
              <w:right w:val="single" w:sz="4" w:space="0" w:color="auto"/>
            </w:tcBorders>
          </w:tcPr>
          <w:p w14:paraId="339D5694"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360F3E56"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01D74987"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3435EDE9" w14:textId="77777777" w:rsidTr="00757296">
        <w:trPr>
          <w:gridBefore w:val="1"/>
          <w:wBefore w:w="1260" w:type="dxa"/>
          <w:trHeight w:val="349"/>
        </w:trPr>
        <w:tc>
          <w:tcPr>
            <w:tcW w:w="1710" w:type="dxa"/>
            <w:vMerge/>
            <w:tcBorders>
              <w:left w:val="single" w:sz="4" w:space="0" w:color="auto"/>
              <w:right w:val="single" w:sz="8" w:space="0" w:color="auto"/>
            </w:tcBorders>
            <w:hideMark/>
          </w:tcPr>
          <w:p w14:paraId="35B14BF6"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14:paraId="6DBBFB73" w14:textId="58221F9A"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Processeur</w:t>
            </w:r>
          </w:p>
        </w:tc>
        <w:tc>
          <w:tcPr>
            <w:tcW w:w="2610" w:type="dxa"/>
            <w:tcBorders>
              <w:top w:val="nil"/>
              <w:left w:val="nil"/>
              <w:bottom w:val="single" w:sz="8" w:space="0" w:color="auto"/>
              <w:right w:val="single" w:sz="8" w:space="0" w:color="auto"/>
            </w:tcBorders>
            <w:shd w:val="clear" w:color="auto" w:fill="auto"/>
            <w:vAlign w:val="center"/>
            <w:hideMark/>
          </w:tcPr>
          <w:p w14:paraId="54C23646" w14:textId="77777777" w:rsidR="001A08AE" w:rsidRPr="00570F17" w:rsidRDefault="001A08AE"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4 modules CPU, chacun avec un processeur Intel®.</w:t>
            </w:r>
          </w:p>
          <w:p w14:paraId="39A8EBD4" w14:textId="77777777" w:rsidR="001A08AE" w:rsidRPr="00570F17" w:rsidRDefault="001A08AE"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Cœurs (un processeur) :  20</w:t>
            </w:r>
          </w:p>
          <w:p w14:paraId="206BFA09" w14:textId="77777777" w:rsidR="001A08AE" w:rsidRPr="00570F17" w:rsidRDefault="001A08AE"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Theads (un processeur) : Jusqu'à 40</w:t>
            </w:r>
          </w:p>
          <w:p w14:paraId="6963F2D3" w14:textId="77777777" w:rsidR="001A08AE" w:rsidRPr="00570F17" w:rsidRDefault="001A08AE" w:rsidP="00885BB2">
            <w:pPr>
              <w:pStyle w:val="ListParagraph"/>
              <w:numPr>
                <w:ilvl w:val="0"/>
                <w:numId w:val="33"/>
              </w:numPr>
              <w:spacing w:after="0"/>
              <w:ind w:left="166" w:hanging="180"/>
              <w:jc w:val="both"/>
              <w:rPr>
                <w:rFonts w:ascii="Times New Roman" w:hAnsi="Times New Roman"/>
                <w:sz w:val="20"/>
                <w:szCs w:val="20"/>
                <w:lang w:val="fr-FR" w:eastAsia="en-ZW"/>
              </w:rPr>
            </w:pPr>
            <w:r w:rsidRPr="00570F17">
              <w:rPr>
                <w:rFonts w:ascii="Times New Roman" w:hAnsi="Times New Roman"/>
                <w:sz w:val="20"/>
                <w:szCs w:val="20"/>
                <w:lang w:val="fr-FR" w:eastAsia="en-ZW"/>
              </w:rPr>
              <w:t>Mémoire cache (niveau 3) : 25 Mo</w:t>
            </w:r>
          </w:p>
          <w:p w14:paraId="162A1B86" w14:textId="3A677466" w:rsidR="001A08AE" w:rsidRPr="00570F17" w:rsidRDefault="001A08AE" w:rsidP="00885BB2">
            <w:pPr>
              <w:pStyle w:val="ListParagraph"/>
              <w:numPr>
                <w:ilvl w:val="0"/>
                <w:numId w:val="33"/>
              </w:numPr>
              <w:spacing w:after="0"/>
              <w:ind w:left="166" w:hanging="180"/>
              <w:jc w:val="both"/>
              <w:rPr>
                <w:rFonts w:ascii="Times New Roman" w:hAnsi="Times New Roman"/>
                <w:color w:val="000000"/>
                <w:sz w:val="20"/>
                <w:szCs w:val="20"/>
                <w:lang w:val="fr-FR" w:eastAsia="en-ZW"/>
              </w:rPr>
            </w:pPr>
            <w:r w:rsidRPr="00570F17">
              <w:rPr>
                <w:rFonts w:ascii="Times New Roman" w:hAnsi="Times New Roman"/>
                <w:sz w:val="20"/>
                <w:szCs w:val="20"/>
                <w:lang w:val="fr-FR" w:eastAsia="en-ZW"/>
              </w:rPr>
              <w:t>Mémoire prise en charge : 2 To</w:t>
            </w:r>
          </w:p>
        </w:tc>
        <w:tc>
          <w:tcPr>
            <w:tcW w:w="1620" w:type="dxa"/>
            <w:tcBorders>
              <w:top w:val="nil"/>
              <w:left w:val="nil"/>
              <w:bottom w:val="single" w:sz="8" w:space="0" w:color="auto"/>
              <w:right w:val="single" w:sz="4" w:space="0" w:color="auto"/>
            </w:tcBorders>
          </w:tcPr>
          <w:p w14:paraId="686EAE3B"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791F035E"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35D1299B"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7811050E" w14:textId="77777777" w:rsidTr="00757296">
        <w:trPr>
          <w:gridBefore w:val="1"/>
          <w:wBefore w:w="1260" w:type="dxa"/>
          <w:trHeight w:val="420"/>
        </w:trPr>
        <w:tc>
          <w:tcPr>
            <w:tcW w:w="1710" w:type="dxa"/>
            <w:vMerge/>
            <w:tcBorders>
              <w:left w:val="single" w:sz="4" w:space="0" w:color="auto"/>
              <w:right w:val="single" w:sz="8" w:space="0" w:color="auto"/>
            </w:tcBorders>
            <w:hideMark/>
          </w:tcPr>
          <w:p w14:paraId="13F4CBE1"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313E2E1D" w14:textId="6A76C3AB"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Mémoire</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397BCAEE" w14:textId="76457AC1"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40 emplacements DIMM -2 To de mémoire DIMM DDR4 ECC</w:t>
            </w:r>
          </w:p>
        </w:tc>
        <w:tc>
          <w:tcPr>
            <w:tcW w:w="1620" w:type="dxa"/>
            <w:tcBorders>
              <w:top w:val="single" w:sz="8" w:space="0" w:color="auto"/>
              <w:left w:val="nil"/>
              <w:bottom w:val="single" w:sz="8" w:space="0" w:color="auto"/>
              <w:right w:val="single" w:sz="4" w:space="0" w:color="auto"/>
            </w:tcBorders>
          </w:tcPr>
          <w:p w14:paraId="5D24CF5F"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single" w:sz="8" w:space="0" w:color="auto"/>
              <w:left w:val="single" w:sz="4" w:space="0" w:color="auto"/>
              <w:bottom w:val="single" w:sz="8" w:space="0" w:color="auto"/>
              <w:right w:val="single" w:sz="8" w:space="0" w:color="auto"/>
            </w:tcBorders>
          </w:tcPr>
          <w:p w14:paraId="68345137"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single" w:sz="8" w:space="0" w:color="auto"/>
              <w:left w:val="nil"/>
              <w:bottom w:val="single" w:sz="8" w:space="0" w:color="auto"/>
              <w:right w:val="single" w:sz="8" w:space="0" w:color="auto"/>
            </w:tcBorders>
          </w:tcPr>
          <w:p w14:paraId="3A1CA5CA"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58B30C5B" w14:textId="77777777" w:rsidTr="00757296">
        <w:trPr>
          <w:gridBefore w:val="1"/>
          <w:wBefore w:w="1260" w:type="dxa"/>
          <w:trHeight w:val="910"/>
        </w:trPr>
        <w:tc>
          <w:tcPr>
            <w:tcW w:w="1710" w:type="dxa"/>
            <w:vMerge/>
            <w:tcBorders>
              <w:left w:val="single" w:sz="4" w:space="0" w:color="auto"/>
              <w:right w:val="single" w:sz="8" w:space="0" w:color="auto"/>
            </w:tcBorders>
            <w:hideMark/>
          </w:tcPr>
          <w:p w14:paraId="3FFBDFA6"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3CBFBCFF" w14:textId="5BC76B8A"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Stockage interne</w:t>
            </w:r>
          </w:p>
        </w:tc>
        <w:tc>
          <w:tcPr>
            <w:tcW w:w="2610" w:type="dxa"/>
            <w:tcBorders>
              <w:top w:val="nil"/>
              <w:left w:val="nil"/>
              <w:bottom w:val="single" w:sz="8" w:space="0" w:color="auto"/>
              <w:right w:val="single" w:sz="8" w:space="0" w:color="auto"/>
            </w:tcBorders>
            <w:shd w:val="clear" w:color="auto" w:fill="auto"/>
            <w:vAlign w:val="center"/>
            <w:hideMark/>
          </w:tcPr>
          <w:p w14:paraId="10F8F93E" w14:textId="77777777" w:rsidR="001A08AE" w:rsidRPr="00570F17" w:rsidRDefault="001A08AE" w:rsidP="00885BB2">
            <w:pPr>
              <w:pStyle w:val="ListParagraph"/>
              <w:numPr>
                <w:ilvl w:val="0"/>
                <w:numId w:val="48"/>
              </w:numPr>
              <w:spacing w:after="0"/>
              <w:ind w:left="154" w:hanging="154"/>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 xml:space="preserve">Cinq (05) baies pour disques SAS-3 de 2,5 pouces, accessibles par l'arrière et remplaçables à chaud. </w:t>
            </w:r>
          </w:p>
          <w:p w14:paraId="3A7E7207" w14:textId="77777777" w:rsidR="001A08AE" w:rsidRPr="00570F17" w:rsidRDefault="001A08AE" w:rsidP="00885BB2">
            <w:pPr>
              <w:pStyle w:val="ListParagraph"/>
              <w:numPr>
                <w:ilvl w:val="0"/>
                <w:numId w:val="48"/>
              </w:numPr>
              <w:spacing w:after="0"/>
              <w:ind w:left="154" w:hanging="154"/>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Taille de chaque disque 1 To.</w:t>
            </w:r>
          </w:p>
          <w:p w14:paraId="6C9734EA" w14:textId="1FE93A5B" w:rsidR="001A08AE" w:rsidRPr="00570F17" w:rsidRDefault="001A08AE" w:rsidP="00885BB2">
            <w:pPr>
              <w:pStyle w:val="ListParagraph"/>
              <w:numPr>
                <w:ilvl w:val="0"/>
                <w:numId w:val="46"/>
              </w:numPr>
              <w:snapToGrid w:val="0"/>
              <w:spacing w:after="0"/>
              <w:ind w:left="154" w:hanging="154"/>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Prise en charge des niveaux RAID 0, 1, 5, 6, 10, 50.</w:t>
            </w:r>
          </w:p>
        </w:tc>
        <w:tc>
          <w:tcPr>
            <w:tcW w:w="1620" w:type="dxa"/>
            <w:tcBorders>
              <w:top w:val="nil"/>
              <w:left w:val="nil"/>
              <w:bottom w:val="single" w:sz="8" w:space="0" w:color="auto"/>
              <w:right w:val="single" w:sz="4" w:space="0" w:color="auto"/>
            </w:tcBorders>
          </w:tcPr>
          <w:p w14:paraId="7FD5EE2A"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4D1EB685"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2E4CF07F"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16A07806" w14:textId="77777777" w:rsidTr="00757296">
        <w:trPr>
          <w:gridBefore w:val="1"/>
          <w:wBefore w:w="1260" w:type="dxa"/>
          <w:trHeight w:val="420"/>
        </w:trPr>
        <w:tc>
          <w:tcPr>
            <w:tcW w:w="1710" w:type="dxa"/>
            <w:vMerge/>
            <w:tcBorders>
              <w:left w:val="single" w:sz="4" w:space="0" w:color="auto"/>
              <w:right w:val="single" w:sz="8" w:space="0" w:color="auto"/>
            </w:tcBorders>
            <w:hideMark/>
          </w:tcPr>
          <w:p w14:paraId="67EDDF31"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2B98365D" w14:textId="629D67F6"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Support de stockage externe</w:t>
            </w:r>
          </w:p>
        </w:tc>
        <w:tc>
          <w:tcPr>
            <w:tcW w:w="2610" w:type="dxa"/>
            <w:tcBorders>
              <w:top w:val="nil"/>
              <w:left w:val="nil"/>
              <w:bottom w:val="single" w:sz="8" w:space="0" w:color="auto"/>
              <w:right w:val="single" w:sz="8" w:space="0" w:color="auto"/>
            </w:tcBorders>
            <w:shd w:val="clear" w:color="auto" w:fill="auto"/>
            <w:vAlign w:val="center"/>
            <w:hideMark/>
          </w:tcPr>
          <w:p w14:paraId="5DAF0638" w14:textId="77777777" w:rsidR="001A08AE" w:rsidRPr="00570F17" w:rsidRDefault="001A08AE" w:rsidP="00885BB2">
            <w:pPr>
              <w:pStyle w:val="ListParagraph"/>
              <w:numPr>
                <w:ilvl w:val="0"/>
                <w:numId w:val="48"/>
              </w:numPr>
              <w:spacing w:after="0"/>
              <w:ind w:left="244" w:hanging="24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4 ports Fibre Channel HBAs </w:t>
            </w:r>
          </w:p>
          <w:p w14:paraId="1E8E813D" w14:textId="77777777" w:rsidR="001A08AE" w:rsidRPr="00570F17" w:rsidRDefault="001A08AE" w:rsidP="00885BB2">
            <w:pPr>
              <w:pStyle w:val="ListParagraph"/>
              <w:numPr>
                <w:ilvl w:val="0"/>
                <w:numId w:val="48"/>
              </w:numPr>
              <w:spacing w:after="0"/>
              <w:ind w:left="244" w:hanging="24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4 X transceivers SFP+ (16Gb).</w:t>
            </w:r>
          </w:p>
          <w:p w14:paraId="784D9777" w14:textId="5C00D467" w:rsidR="001A08AE" w:rsidRPr="00570F17" w:rsidRDefault="001A08AE" w:rsidP="00885BB2">
            <w:pPr>
              <w:pStyle w:val="ListParagraph"/>
              <w:numPr>
                <w:ilvl w:val="0"/>
                <w:numId w:val="46"/>
              </w:numPr>
              <w:snapToGrid w:val="0"/>
              <w:spacing w:after="0"/>
              <w:ind w:left="244" w:hanging="244"/>
              <w:jc w:val="both"/>
              <w:rPr>
                <w:rFonts w:ascii="Times New Roman" w:hAnsi="Times New Roman"/>
                <w:color w:val="000000"/>
                <w:lang w:val="fr-FR" w:eastAsia="en-ZW"/>
              </w:rPr>
            </w:pPr>
            <w:r w:rsidRPr="00570F17">
              <w:rPr>
                <w:rFonts w:ascii="Times New Roman" w:eastAsia="Times New Roman" w:hAnsi="Times New Roman"/>
                <w:color w:val="000000"/>
                <w:sz w:val="20"/>
                <w:szCs w:val="20"/>
                <w:lang w:val="fr-FR" w:eastAsia="en-ZW"/>
              </w:rPr>
              <w:t>4 X ST-ST, Multimode OM2, Duplex, 50/125, longueur 3 mètres.</w:t>
            </w:r>
          </w:p>
        </w:tc>
        <w:tc>
          <w:tcPr>
            <w:tcW w:w="1620" w:type="dxa"/>
            <w:tcBorders>
              <w:top w:val="nil"/>
              <w:left w:val="nil"/>
              <w:bottom w:val="single" w:sz="8" w:space="0" w:color="auto"/>
              <w:right w:val="single" w:sz="4" w:space="0" w:color="auto"/>
            </w:tcBorders>
          </w:tcPr>
          <w:p w14:paraId="53B89E13"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6C9523D4"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308C6F8E"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7777C9A7" w14:textId="77777777" w:rsidTr="00757296">
        <w:trPr>
          <w:gridBefore w:val="1"/>
          <w:wBefore w:w="1260" w:type="dxa"/>
          <w:trHeight w:val="420"/>
        </w:trPr>
        <w:tc>
          <w:tcPr>
            <w:tcW w:w="1710" w:type="dxa"/>
            <w:vMerge/>
            <w:tcBorders>
              <w:left w:val="single" w:sz="4" w:space="0" w:color="auto"/>
              <w:right w:val="single" w:sz="8" w:space="0" w:color="auto"/>
            </w:tcBorders>
            <w:hideMark/>
          </w:tcPr>
          <w:p w14:paraId="25294510"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3B4B4A35" w14:textId="30FB197F"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Support RAID </w:t>
            </w:r>
          </w:p>
        </w:tc>
        <w:tc>
          <w:tcPr>
            <w:tcW w:w="2610" w:type="dxa"/>
            <w:tcBorders>
              <w:top w:val="nil"/>
              <w:left w:val="nil"/>
              <w:bottom w:val="single" w:sz="8" w:space="0" w:color="auto"/>
              <w:right w:val="single" w:sz="8" w:space="0" w:color="auto"/>
            </w:tcBorders>
            <w:shd w:val="clear" w:color="auto" w:fill="auto"/>
            <w:vAlign w:val="center"/>
            <w:hideMark/>
          </w:tcPr>
          <w:p w14:paraId="526AB376" w14:textId="2DDA113A"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Prise en charge de RAID 0, 1, 5, 6, 10</w:t>
            </w:r>
          </w:p>
        </w:tc>
        <w:tc>
          <w:tcPr>
            <w:tcW w:w="1620" w:type="dxa"/>
            <w:tcBorders>
              <w:top w:val="nil"/>
              <w:left w:val="nil"/>
              <w:bottom w:val="single" w:sz="8" w:space="0" w:color="auto"/>
              <w:right w:val="single" w:sz="4" w:space="0" w:color="auto"/>
            </w:tcBorders>
          </w:tcPr>
          <w:p w14:paraId="62739865"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07AA556D"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2C9BFE4E"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2E325078" w14:textId="77777777" w:rsidTr="00757296">
        <w:trPr>
          <w:gridBefore w:val="1"/>
          <w:wBefore w:w="1260" w:type="dxa"/>
          <w:trHeight w:val="683"/>
        </w:trPr>
        <w:tc>
          <w:tcPr>
            <w:tcW w:w="1710" w:type="dxa"/>
            <w:vMerge/>
            <w:tcBorders>
              <w:left w:val="single" w:sz="4" w:space="0" w:color="auto"/>
              <w:right w:val="single" w:sz="8" w:space="0" w:color="auto"/>
            </w:tcBorders>
            <w:hideMark/>
          </w:tcPr>
          <w:p w14:paraId="49800B45"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14:paraId="503D3CCB" w14:textId="51B65DA7"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Interface réseau</w:t>
            </w:r>
          </w:p>
        </w:tc>
        <w:tc>
          <w:tcPr>
            <w:tcW w:w="2610" w:type="dxa"/>
            <w:tcBorders>
              <w:top w:val="nil"/>
              <w:left w:val="nil"/>
              <w:bottom w:val="single" w:sz="8" w:space="0" w:color="auto"/>
              <w:right w:val="single" w:sz="8" w:space="0" w:color="auto"/>
            </w:tcBorders>
            <w:shd w:val="clear" w:color="auto" w:fill="auto"/>
            <w:vAlign w:val="center"/>
            <w:hideMark/>
          </w:tcPr>
          <w:p w14:paraId="466D8137" w14:textId="77777777" w:rsidR="001A08AE" w:rsidRPr="00570F17" w:rsidRDefault="001A08AE" w:rsidP="00885BB2">
            <w:pPr>
              <w:pStyle w:val="ListParagraph"/>
              <w:numPr>
                <w:ilvl w:val="0"/>
                <w:numId w:val="46"/>
              </w:numPr>
              <w:snapToGrid w:val="0"/>
              <w:spacing w:after="0"/>
              <w:ind w:left="244" w:hanging="244"/>
              <w:jc w:val="both"/>
              <w:rPr>
                <w:rFonts w:ascii="Times New Roman" w:hAnsi="Times New Roman"/>
                <w:color w:val="000000"/>
                <w:sz w:val="20"/>
                <w:szCs w:val="20"/>
                <w:lang w:val="fr-FR" w:eastAsia="en-ZW"/>
              </w:rPr>
            </w:pPr>
            <w:r w:rsidRPr="00570F17">
              <w:rPr>
                <w:rFonts w:ascii="Times New Roman" w:hAnsi="Times New Roman"/>
                <w:color w:val="000000"/>
                <w:sz w:val="20"/>
                <w:szCs w:val="20"/>
                <w:lang w:val="fr-FR" w:eastAsia="en-ZW"/>
              </w:rPr>
              <w:t xml:space="preserve">Huit ports Ethernet cuivre 10 GbE intégrés. Huit </w:t>
            </w:r>
            <w:r w:rsidRPr="00570F17">
              <w:rPr>
                <w:rFonts w:ascii="Times New Roman" w:hAnsi="Times New Roman"/>
                <w:color w:val="000000"/>
                <w:sz w:val="20"/>
                <w:szCs w:val="20"/>
                <w:lang w:val="fr-FR" w:eastAsia="en-ZW"/>
              </w:rPr>
              <w:lastRenderedPageBreak/>
              <w:t>ports Ethernet 1 GbE intégrés ;</w:t>
            </w:r>
          </w:p>
          <w:p w14:paraId="5FA49739" w14:textId="7202F9D6" w:rsidR="001A08AE" w:rsidRPr="00570F17" w:rsidRDefault="001A08AE" w:rsidP="00885BB2">
            <w:pPr>
              <w:pStyle w:val="ListParagraph"/>
              <w:numPr>
                <w:ilvl w:val="0"/>
                <w:numId w:val="46"/>
              </w:numPr>
              <w:snapToGrid w:val="0"/>
              <w:spacing w:after="0"/>
              <w:ind w:left="244" w:hanging="244"/>
              <w:jc w:val="both"/>
              <w:rPr>
                <w:rFonts w:ascii="Times New Roman" w:hAnsi="Times New Roman"/>
                <w:color w:val="000000"/>
                <w:lang w:val="fr-FR" w:eastAsia="en-ZW"/>
              </w:rPr>
            </w:pPr>
            <w:r w:rsidRPr="00570F17">
              <w:rPr>
                <w:rFonts w:ascii="Times New Roman" w:hAnsi="Times New Roman"/>
                <w:color w:val="000000"/>
                <w:sz w:val="20"/>
                <w:szCs w:val="20"/>
                <w:lang w:val="fr-FR" w:eastAsia="en-ZW"/>
              </w:rPr>
              <w:t>Huit ports Ethernet RJ45 avec une vitesse de 1 Gb.</w:t>
            </w:r>
          </w:p>
        </w:tc>
        <w:tc>
          <w:tcPr>
            <w:tcW w:w="1620" w:type="dxa"/>
            <w:tcBorders>
              <w:top w:val="nil"/>
              <w:left w:val="nil"/>
              <w:bottom w:val="single" w:sz="8" w:space="0" w:color="auto"/>
              <w:right w:val="single" w:sz="4" w:space="0" w:color="auto"/>
            </w:tcBorders>
          </w:tcPr>
          <w:p w14:paraId="484A4E02"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659F7692"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3194A2B2"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63C5AF63" w14:textId="77777777" w:rsidTr="00757296">
        <w:trPr>
          <w:gridBefore w:val="1"/>
          <w:wBefore w:w="1260" w:type="dxa"/>
          <w:trHeight w:val="518"/>
        </w:trPr>
        <w:tc>
          <w:tcPr>
            <w:tcW w:w="1710" w:type="dxa"/>
            <w:vMerge/>
            <w:tcBorders>
              <w:left w:val="single" w:sz="4" w:space="0" w:color="auto"/>
              <w:right w:val="single" w:sz="8" w:space="0" w:color="auto"/>
            </w:tcBorders>
            <w:hideMark/>
          </w:tcPr>
          <w:p w14:paraId="5B45E236"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23040A8F" w14:textId="28018682"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Bloc d’alimentation </w:t>
            </w:r>
          </w:p>
        </w:tc>
        <w:tc>
          <w:tcPr>
            <w:tcW w:w="2610" w:type="dxa"/>
            <w:tcBorders>
              <w:top w:val="single" w:sz="8" w:space="0" w:color="auto"/>
              <w:left w:val="nil"/>
              <w:bottom w:val="nil"/>
              <w:right w:val="single" w:sz="8" w:space="0" w:color="auto"/>
            </w:tcBorders>
            <w:shd w:val="clear" w:color="auto" w:fill="auto"/>
            <w:vAlign w:val="center"/>
            <w:hideMark/>
          </w:tcPr>
          <w:p w14:paraId="42E053A1" w14:textId="77777777" w:rsidR="001A08AE" w:rsidRPr="00570F17" w:rsidRDefault="001A08AE" w:rsidP="00885BB2">
            <w:pPr>
              <w:pStyle w:val="ListParagraph"/>
              <w:numPr>
                <w:ilvl w:val="0"/>
                <w:numId w:val="46"/>
              </w:numPr>
              <w:snapToGrid w:val="0"/>
              <w:spacing w:after="0"/>
              <w:ind w:left="244" w:hanging="24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Deux blocs d’alimentations permutables à chaud </w:t>
            </w:r>
          </w:p>
          <w:p w14:paraId="32F5103F" w14:textId="77777777" w:rsidR="001A08AE" w:rsidRPr="00570F17" w:rsidRDefault="001A08AE" w:rsidP="00885BB2">
            <w:pPr>
              <w:pStyle w:val="ListParagraph"/>
              <w:numPr>
                <w:ilvl w:val="0"/>
                <w:numId w:val="46"/>
              </w:numPr>
              <w:snapToGrid w:val="0"/>
              <w:spacing w:after="0"/>
              <w:ind w:left="244" w:hanging="24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Tension nominale du secteur : 100 à 240 VAC</w:t>
            </w:r>
          </w:p>
          <w:p w14:paraId="74101A86" w14:textId="7E7D02AC" w:rsidR="001A08AE" w:rsidRPr="00570F17" w:rsidRDefault="001A08AE" w:rsidP="00885BB2">
            <w:pPr>
              <w:pStyle w:val="ListParagraph"/>
              <w:numPr>
                <w:ilvl w:val="0"/>
                <w:numId w:val="46"/>
              </w:numPr>
              <w:snapToGrid w:val="0"/>
              <w:spacing w:after="0"/>
              <w:ind w:left="244" w:hanging="24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Courant d'entrée nominal</w:t>
            </w:r>
          </w:p>
        </w:tc>
        <w:tc>
          <w:tcPr>
            <w:tcW w:w="1620" w:type="dxa"/>
            <w:tcBorders>
              <w:top w:val="single" w:sz="8" w:space="0" w:color="auto"/>
              <w:left w:val="nil"/>
              <w:bottom w:val="nil"/>
              <w:right w:val="single" w:sz="4" w:space="0" w:color="auto"/>
            </w:tcBorders>
          </w:tcPr>
          <w:p w14:paraId="28D683BD"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single" w:sz="8" w:space="0" w:color="auto"/>
              <w:left w:val="single" w:sz="4" w:space="0" w:color="auto"/>
              <w:bottom w:val="nil"/>
              <w:right w:val="single" w:sz="8" w:space="0" w:color="auto"/>
            </w:tcBorders>
          </w:tcPr>
          <w:p w14:paraId="4888A348"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single" w:sz="8" w:space="0" w:color="auto"/>
              <w:left w:val="nil"/>
              <w:bottom w:val="nil"/>
              <w:right w:val="single" w:sz="8" w:space="0" w:color="auto"/>
            </w:tcBorders>
          </w:tcPr>
          <w:p w14:paraId="3CECCEC8"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184855C1" w14:textId="77777777" w:rsidTr="00757296">
        <w:trPr>
          <w:gridBefore w:val="1"/>
          <w:wBefore w:w="1260" w:type="dxa"/>
          <w:trHeight w:val="529"/>
        </w:trPr>
        <w:tc>
          <w:tcPr>
            <w:tcW w:w="1710" w:type="dxa"/>
            <w:vMerge/>
            <w:tcBorders>
              <w:left w:val="single" w:sz="4" w:space="0" w:color="auto"/>
              <w:right w:val="single" w:sz="8" w:space="0" w:color="auto"/>
            </w:tcBorders>
            <w:hideMark/>
          </w:tcPr>
          <w:p w14:paraId="31E655E9"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6C7AA987" w14:textId="4F451416"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Composants redondants</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38C690BC" w14:textId="7D1052FD"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Les serveurs doivent être équipés de ventilateurs, de blocs d'alimentation et de disques durs (HDD) permutables à chaud</w:t>
            </w:r>
          </w:p>
        </w:tc>
        <w:tc>
          <w:tcPr>
            <w:tcW w:w="1620" w:type="dxa"/>
            <w:tcBorders>
              <w:top w:val="single" w:sz="8" w:space="0" w:color="auto"/>
              <w:left w:val="nil"/>
              <w:bottom w:val="single" w:sz="8" w:space="0" w:color="auto"/>
              <w:right w:val="single" w:sz="4" w:space="0" w:color="auto"/>
            </w:tcBorders>
          </w:tcPr>
          <w:p w14:paraId="34AB5D54"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single" w:sz="8" w:space="0" w:color="auto"/>
              <w:left w:val="single" w:sz="4" w:space="0" w:color="auto"/>
              <w:bottom w:val="single" w:sz="8" w:space="0" w:color="auto"/>
              <w:right w:val="single" w:sz="8" w:space="0" w:color="auto"/>
            </w:tcBorders>
          </w:tcPr>
          <w:p w14:paraId="2D2841F9"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single" w:sz="8" w:space="0" w:color="auto"/>
              <w:left w:val="nil"/>
              <w:bottom w:val="single" w:sz="8" w:space="0" w:color="auto"/>
              <w:right w:val="single" w:sz="8" w:space="0" w:color="auto"/>
            </w:tcBorders>
          </w:tcPr>
          <w:p w14:paraId="7C77BADB"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76B638EE" w14:textId="77777777" w:rsidTr="00757296">
        <w:trPr>
          <w:gridBefore w:val="1"/>
          <w:wBefore w:w="1260" w:type="dxa"/>
          <w:trHeight w:val="600"/>
        </w:trPr>
        <w:tc>
          <w:tcPr>
            <w:tcW w:w="1710" w:type="dxa"/>
            <w:vMerge/>
            <w:tcBorders>
              <w:left w:val="single" w:sz="4" w:space="0" w:color="auto"/>
              <w:right w:val="single" w:sz="8" w:space="0" w:color="auto"/>
            </w:tcBorders>
            <w:hideMark/>
          </w:tcPr>
          <w:p w14:paraId="2A0E79B3"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085F7E6E" w14:textId="77FFAA58"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Gestion du système</w:t>
            </w:r>
          </w:p>
        </w:tc>
        <w:tc>
          <w:tcPr>
            <w:tcW w:w="2610" w:type="dxa"/>
            <w:tcBorders>
              <w:top w:val="single" w:sz="8" w:space="0" w:color="auto"/>
              <w:left w:val="nil"/>
              <w:bottom w:val="single" w:sz="8" w:space="0" w:color="auto"/>
              <w:right w:val="single" w:sz="8" w:space="0" w:color="auto"/>
            </w:tcBorders>
            <w:shd w:val="clear" w:color="auto" w:fill="auto"/>
            <w:vAlign w:val="center"/>
            <w:hideMark/>
          </w:tcPr>
          <w:p w14:paraId="5281F07E" w14:textId="2517D22E"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Configuration et gestion centralisées du serveur pour la gestion de l'alimentation du serveur</w:t>
            </w:r>
          </w:p>
        </w:tc>
        <w:tc>
          <w:tcPr>
            <w:tcW w:w="1620" w:type="dxa"/>
            <w:tcBorders>
              <w:top w:val="single" w:sz="8" w:space="0" w:color="auto"/>
              <w:left w:val="nil"/>
              <w:bottom w:val="single" w:sz="8" w:space="0" w:color="auto"/>
              <w:right w:val="single" w:sz="4" w:space="0" w:color="auto"/>
            </w:tcBorders>
          </w:tcPr>
          <w:p w14:paraId="5DF3E3E5"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single" w:sz="8" w:space="0" w:color="auto"/>
              <w:left w:val="single" w:sz="4" w:space="0" w:color="auto"/>
              <w:bottom w:val="single" w:sz="8" w:space="0" w:color="auto"/>
              <w:right w:val="single" w:sz="8" w:space="0" w:color="auto"/>
            </w:tcBorders>
          </w:tcPr>
          <w:p w14:paraId="707AA506"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single" w:sz="8" w:space="0" w:color="auto"/>
              <w:left w:val="nil"/>
              <w:bottom w:val="single" w:sz="8" w:space="0" w:color="auto"/>
              <w:right w:val="single" w:sz="8" w:space="0" w:color="auto"/>
            </w:tcBorders>
          </w:tcPr>
          <w:p w14:paraId="2C19D968"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6FD00541" w14:textId="77777777" w:rsidTr="00757296">
        <w:trPr>
          <w:gridBefore w:val="1"/>
          <w:wBefore w:w="1260" w:type="dxa"/>
          <w:trHeight w:val="623"/>
        </w:trPr>
        <w:tc>
          <w:tcPr>
            <w:tcW w:w="1710" w:type="dxa"/>
            <w:vMerge/>
            <w:tcBorders>
              <w:left w:val="single" w:sz="4" w:space="0" w:color="auto"/>
              <w:right w:val="single" w:sz="8" w:space="0" w:color="auto"/>
            </w:tcBorders>
            <w:hideMark/>
          </w:tcPr>
          <w:p w14:paraId="47B2ED9C"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365249EC" w14:textId="429082C9"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Options de langues</w:t>
            </w:r>
          </w:p>
        </w:tc>
        <w:tc>
          <w:tcPr>
            <w:tcW w:w="2610" w:type="dxa"/>
            <w:tcBorders>
              <w:top w:val="nil"/>
              <w:left w:val="nil"/>
              <w:bottom w:val="single" w:sz="8" w:space="0" w:color="auto"/>
              <w:right w:val="single" w:sz="8" w:space="0" w:color="auto"/>
            </w:tcBorders>
            <w:shd w:val="clear" w:color="auto" w:fill="auto"/>
            <w:vAlign w:val="center"/>
            <w:hideMark/>
          </w:tcPr>
          <w:p w14:paraId="0DEAAAD2" w14:textId="496671FC"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Toute la documentation du système, les menus de gestion du système et le logiciel de virtualisation doivent être en anglais ou en français</w:t>
            </w:r>
          </w:p>
        </w:tc>
        <w:tc>
          <w:tcPr>
            <w:tcW w:w="1620" w:type="dxa"/>
            <w:tcBorders>
              <w:top w:val="nil"/>
              <w:left w:val="nil"/>
              <w:bottom w:val="single" w:sz="8" w:space="0" w:color="auto"/>
              <w:right w:val="single" w:sz="4" w:space="0" w:color="auto"/>
            </w:tcBorders>
          </w:tcPr>
          <w:p w14:paraId="7EA7E3B9"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09D81B35"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4298826A"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0A4C1FF6" w14:textId="77777777" w:rsidTr="00757296">
        <w:trPr>
          <w:gridBefore w:val="1"/>
          <w:wBefore w:w="1260" w:type="dxa"/>
          <w:trHeight w:val="902"/>
        </w:trPr>
        <w:tc>
          <w:tcPr>
            <w:tcW w:w="1710" w:type="dxa"/>
            <w:vMerge/>
            <w:tcBorders>
              <w:left w:val="single" w:sz="4" w:space="0" w:color="auto"/>
              <w:right w:val="single" w:sz="8" w:space="0" w:color="auto"/>
            </w:tcBorders>
            <w:hideMark/>
          </w:tcPr>
          <w:p w14:paraId="1A668C45"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6B1FFE11" w14:textId="12FE7A40"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Formation</w:t>
            </w:r>
          </w:p>
        </w:tc>
        <w:tc>
          <w:tcPr>
            <w:tcW w:w="2610" w:type="dxa"/>
            <w:tcBorders>
              <w:top w:val="nil"/>
              <w:left w:val="nil"/>
              <w:bottom w:val="single" w:sz="8" w:space="0" w:color="auto"/>
              <w:right w:val="single" w:sz="8" w:space="0" w:color="auto"/>
            </w:tcBorders>
            <w:shd w:val="clear" w:color="auto" w:fill="auto"/>
            <w:vAlign w:val="center"/>
            <w:hideMark/>
          </w:tcPr>
          <w:p w14:paraId="124E0F89" w14:textId="77777777" w:rsidR="001A08AE" w:rsidRPr="00570F17" w:rsidRDefault="001A08AE" w:rsidP="00885BB2">
            <w:pPr>
              <w:pStyle w:val="ListParagraph"/>
              <w:numPr>
                <w:ilvl w:val="0"/>
                <w:numId w:val="46"/>
              </w:numPr>
              <w:snapToGrid w:val="0"/>
              <w:spacing w:after="0"/>
              <w:ind w:left="244" w:hanging="24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Cours de formation pour 5 douaniers sur l'installation, l'administration et la gestion du serveur avec RedHat Linux ;</w:t>
            </w:r>
          </w:p>
          <w:p w14:paraId="57B6C552" w14:textId="77777777" w:rsidR="001A08AE" w:rsidRPr="00570F17" w:rsidRDefault="001A08AE" w:rsidP="00885BB2">
            <w:pPr>
              <w:pStyle w:val="ListParagraph"/>
              <w:numPr>
                <w:ilvl w:val="0"/>
                <w:numId w:val="46"/>
              </w:numPr>
              <w:snapToGrid w:val="0"/>
              <w:spacing w:after="0"/>
              <w:ind w:left="244" w:hanging="24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Lieu : Hors bureau de douane et prise en charge par le fournisseur ;</w:t>
            </w:r>
          </w:p>
          <w:p w14:paraId="6E14B3FB" w14:textId="19BCD0BB" w:rsidR="001A08AE" w:rsidRPr="00570F17" w:rsidRDefault="001A08AE" w:rsidP="00885BB2">
            <w:pPr>
              <w:pStyle w:val="ListParagraph"/>
              <w:numPr>
                <w:ilvl w:val="0"/>
                <w:numId w:val="46"/>
              </w:numPr>
              <w:snapToGrid w:val="0"/>
              <w:spacing w:after="0"/>
              <w:ind w:left="244" w:hanging="244"/>
              <w:jc w:val="both"/>
              <w:rPr>
                <w:rFonts w:ascii="Times New Roman" w:hAnsi="Times New Roman"/>
                <w:color w:val="000000"/>
                <w:lang w:val="fr-FR" w:eastAsia="en-ZW"/>
              </w:rPr>
            </w:pPr>
            <w:r w:rsidRPr="00570F17">
              <w:rPr>
                <w:rFonts w:ascii="Times New Roman" w:eastAsia="Times New Roman" w:hAnsi="Times New Roman"/>
                <w:color w:val="000000"/>
                <w:sz w:val="20"/>
                <w:szCs w:val="20"/>
                <w:lang w:val="fr-FR" w:eastAsia="en-ZW"/>
              </w:rPr>
              <w:lastRenderedPageBreak/>
              <w:t>Appui à la formation : Documentation détaillée en français</w:t>
            </w:r>
            <w:r w:rsidRPr="00570F17">
              <w:rPr>
                <w:rFonts w:ascii="Times New Roman" w:hAnsi="Times New Roman"/>
                <w:color w:val="000000"/>
                <w:sz w:val="20"/>
                <w:szCs w:val="20"/>
                <w:lang w:val="fr-FR" w:eastAsia="en-ZW"/>
              </w:rPr>
              <w:t>.</w:t>
            </w:r>
          </w:p>
        </w:tc>
        <w:tc>
          <w:tcPr>
            <w:tcW w:w="1620" w:type="dxa"/>
            <w:tcBorders>
              <w:top w:val="nil"/>
              <w:left w:val="nil"/>
              <w:bottom w:val="single" w:sz="8" w:space="0" w:color="auto"/>
              <w:right w:val="single" w:sz="4" w:space="0" w:color="auto"/>
            </w:tcBorders>
          </w:tcPr>
          <w:p w14:paraId="2B499D32"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42204821"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6B7BDFF8"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5058DC7B" w14:textId="77777777" w:rsidTr="00757296">
        <w:trPr>
          <w:gridBefore w:val="1"/>
          <w:wBefore w:w="1260" w:type="dxa"/>
          <w:trHeight w:val="337"/>
        </w:trPr>
        <w:tc>
          <w:tcPr>
            <w:tcW w:w="1710" w:type="dxa"/>
            <w:vMerge/>
            <w:tcBorders>
              <w:left w:val="single" w:sz="4" w:space="0" w:color="auto"/>
              <w:right w:val="single" w:sz="8" w:space="0" w:color="auto"/>
            </w:tcBorders>
            <w:hideMark/>
          </w:tcPr>
          <w:p w14:paraId="2572E561"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43D678E1" w14:textId="4E9D5948"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Systèmes d’exploitation</w:t>
            </w:r>
          </w:p>
        </w:tc>
        <w:tc>
          <w:tcPr>
            <w:tcW w:w="2610" w:type="dxa"/>
            <w:tcBorders>
              <w:top w:val="nil"/>
              <w:left w:val="nil"/>
              <w:bottom w:val="single" w:sz="8" w:space="0" w:color="auto"/>
              <w:right w:val="single" w:sz="8" w:space="0" w:color="auto"/>
            </w:tcBorders>
            <w:shd w:val="clear" w:color="auto" w:fill="auto"/>
            <w:vAlign w:val="center"/>
            <w:hideMark/>
          </w:tcPr>
          <w:p w14:paraId="15E823E3" w14:textId="424C0883"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RedHat Enterprise </w:t>
            </w:r>
          </w:p>
        </w:tc>
        <w:tc>
          <w:tcPr>
            <w:tcW w:w="1620" w:type="dxa"/>
            <w:tcBorders>
              <w:top w:val="nil"/>
              <w:left w:val="nil"/>
              <w:bottom w:val="single" w:sz="8" w:space="0" w:color="auto"/>
              <w:right w:val="single" w:sz="4" w:space="0" w:color="auto"/>
            </w:tcBorders>
          </w:tcPr>
          <w:p w14:paraId="05B56E45"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1C540664"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5E85DC14"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3DBB7C72" w14:textId="77777777" w:rsidTr="00757296">
        <w:trPr>
          <w:gridBefore w:val="1"/>
          <w:wBefore w:w="1260" w:type="dxa"/>
          <w:trHeight w:val="337"/>
        </w:trPr>
        <w:tc>
          <w:tcPr>
            <w:tcW w:w="1710" w:type="dxa"/>
            <w:vMerge/>
            <w:tcBorders>
              <w:left w:val="single" w:sz="4" w:space="0" w:color="auto"/>
              <w:right w:val="single" w:sz="8" w:space="0" w:color="auto"/>
            </w:tcBorders>
            <w:hideMark/>
          </w:tcPr>
          <w:p w14:paraId="7C0F4621"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hideMark/>
          </w:tcPr>
          <w:p w14:paraId="71024BF5" w14:textId="512DD3F0"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rPr>
              <w:t>Logiciel cluster</w:t>
            </w:r>
          </w:p>
        </w:tc>
        <w:tc>
          <w:tcPr>
            <w:tcW w:w="2610" w:type="dxa"/>
            <w:tcBorders>
              <w:top w:val="nil"/>
              <w:left w:val="nil"/>
              <w:bottom w:val="single" w:sz="8" w:space="0" w:color="auto"/>
              <w:right w:val="single" w:sz="8" w:space="0" w:color="auto"/>
            </w:tcBorders>
            <w:shd w:val="clear" w:color="auto" w:fill="auto"/>
            <w:vAlign w:val="center"/>
            <w:hideMark/>
          </w:tcPr>
          <w:p w14:paraId="0028EC78" w14:textId="3B93FF11"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Logiciel Cluster avec licence d’assistance qui gère la disponibilité de services et de ressources spécifiques (à créer par l'administrateur système) par le biais de scripts prédéfinis</w:t>
            </w:r>
          </w:p>
        </w:tc>
        <w:tc>
          <w:tcPr>
            <w:tcW w:w="1620" w:type="dxa"/>
            <w:tcBorders>
              <w:top w:val="nil"/>
              <w:left w:val="nil"/>
              <w:bottom w:val="single" w:sz="8" w:space="0" w:color="auto"/>
              <w:right w:val="single" w:sz="4" w:space="0" w:color="auto"/>
            </w:tcBorders>
          </w:tcPr>
          <w:p w14:paraId="3D0471D0"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6E8F1792"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0288308E"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0DBDABF1" w14:textId="77777777" w:rsidTr="00757296">
        <w:trPr>
          <w:gridBefore w:val="1"/>
          <w:wBefore w:w="1260" w:type="dxa"/>
          <w:trHeight w:val="529"/>
        </w:trPr>
        <w:tc>
          <w:tcPr>
            <w:tcW w:w="1710" w:type="dxa"/>
            <w:vMerge/>
            <w:tcBorders>
              <w:left w:val="single" w:sz="4" w:space="0" w:color="auto"/>
              <w:right w:val="single" w:sz="8" w:space="0" w:color="auto"/>
            </w:tcBorders>
            <w:hideMark/>
          </w:tcPr>
          <w:p w14:paraId="5CA1F87B"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hideMark/>
          </w:tcPr>
          <w:p w14:paraId="4CC67A13" w14:textId="02DE2009" w:rsidR="001A08AE" w:rsidRPr="00570F17" w:rsidRDefault="001A08AE" w:rsidP="001A08AE">
            <w:pPr>
              <w:spacing w:before="0" w:after="0" w:line="256" w:lineRule="auto"/>
              <w:rPr>
                <w:rFonts w:ascii="Times New Roman" w:hAnsi="Times New Roman"/>
                <w:color w:val="000000"/>
                <w:sz w:val="18"/>
                <w:szCs w:val="18"/>
                <w:lang w:eastAsia="en-ZW"/>
              </w:rPr>
            </w:pPr>
            <w:r w:rsidRPr="00570F17">
              <w:rPr>
                <w:rFonts w:ascii="Times New Roman" w:hAnsi="Times New Roman"/>
              </w:rPr>
              <w:t>Licence du système d'exploitation et logiciel cluster</w:t>
            </w:r>
          </w:p>
        </w:tc>
        <w:tc>
          <w:tcPr>
            <w:tcW w:w="2610" w:type="dxa"/>
            <w:tcBorders>
              <w:top w:val="nil"/>
              <w:left w:val="nil"/>
              <w:bottom w:val="single" w:sz="8" w:space="0" w:color="auto"/>
              <w:right w:val="single" w:sz="8" w:space="0" w:color="auto"/>
            </w:tcBorders>
            <w:shd w:val="clear" w:color="auto" w:fill="auto"/>
            <w:vAlign w:val="center"/>
            <w:hideMark/>
          </w:tcPr>
          <w:p w14:paraId="7545FA40" w14:textId="243AFFBE"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3 ans de licence d’assistance </w:t>
            </w:r>
          </w:p>
        </w:tc>
        <w:tc>
          <w:tcPr>
            <w:tcW w:w="1620" w:type="dxa"/>
            <w:tcBorders>
              <w:top w:val="nil"/>
              <w:left w:val="nil"/>
              <w:bottom w:val="single" w:sz="8" w:space="0" w:color="auto"/>
              <w:right w:val="single" w:sz="4" w:space="0" w:color="auto"/>
            </w:tcBorders>
          </w:tcPr>
          <w:p w14:paraId="189E50CE"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0C8EA384"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5723A6AA"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434FDD58" w14:textId="77777777" w:rsidTr="00757296">
        <w:trPr>
          <w:gridBefore w:val="1"/>
          <w:wBefore w:w="1260" w:type="dxa"/>
          <w:trHeight w:val="311"/>
        </w:trPr>
        <w:tc>
          <w:tcPr>
            <w:tcW w:w="1710" w:type="dxa"/>
            <w:vMerge/>
            <w:tcBorders>
              <w:left w:val="single" w:sz="4" w:space="0" w:color="auto"/>
              <w:right w:val="single" w:sz="8" w:space="0" w:color="auto"/>
            </w:tcBorders>
            <w:hideMark/>
          </w:tcPr>
          <w:p w14:paraId="4079EA68"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hideMark/>
          </w:tcPr>
          <w:p w14:paraId="202277EB" w14:textId="5A349083"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rPr>
              <w:t>Garantie</w:t>
            </w:r>
          </w:p>
        </w:tc>
        <w:tc>
          <w:tcPr>
            <w:tcW w:w="2610" w:type="dxa"/>
            <w:tcBorders>
              <w:top w:val="nil"/>
              <w:left w:val="nil"/>
              <w:bottom w:val="single" w:sz="8" w:space="0" w:color="auto"/>
              <w:right w:val="single" w:sz="8" w:space="0" w:color="auto"/>
            </w:tcBorders>
            <w:shd w:val="clear" w:color="auto" w:fill="auto"/>
            <w:vAlign w:val="center"/>
            <w:hideMark/>
          </w:tcPr>
          <w:p w14:paraId="655F2791" w14:textId="5AE63F71"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Unité échangeable par le client et service sur site durant3 ans.</w:t>
            </w:r>
          </w:p>
        </w:tc>
        <w:tc>
          <w:tcPr>
            <w:tcW w:w="1620" w:type="dxa"/>
            <w:tcBorders>
              <w:top w:val="nil"/>
              <w:left w:val="nil"/>
              <w:bottom w:val="single" w:sz="8" w:space="0" w:color="auto"/>
              <w:right w:val="single" w:sz="4" w:space="0" w:color="auto"/>
            </w:tcBorders>
          </w:tcPr>
          <w:p w14:paraId="0E7DE488"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0EB4FCBE"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5050B580"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3F03B8CB" w14:textId="77777777" w:rsidTr="00757296">
        <w:trPr>
          <w:gridBefore w:val="1"/>
          <w:wBefore w:w="1260" w:type="dxa"/>
          <w:trHeight w:val="445"/>
        </w:trPr>
        <w:tc>
          <w:tcPr>
            <w:tcW w:w="1710" w:type="dxa"/>
            <w:vMerge/>
            <w:tcBorders>
              <w:left w:val="single" w:sz="4" w:space="0" w:color="auto"/>
              <w:right w:val="single" w:sz="8" w:space="0" w:color="auto"/>
            </w:tcBorders>
            <w:hideMark/>
          </w:tcPr>
          <w:p w14:paraId="69EB5DBF"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hideMark/>
          </w:tcPr>
          <w:p w14:paraId="05784DFE" w14:textId="3D29196E"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rPr>
              <w:t>Sécurité et disponibilité</w:t>
            </w:r>
          </w:p>
        </w:tc>
        <w:tc>
          <w:tcPr>
            <w:tcW w:w="2610" w:type="dxa"/>
            <w:tcBorders>
              <w:top w:val="nil"/>
              <w:left w:val="nil"/>
              <w:bottom w:val="single" w:sz="8" w:space="0" w:color="auto"/>
              <w:right w:val="single" w:sz="8" w:space="0" w:color="auto"/>
            </w:tcBorders>
            <w:shd w:val="clear" w:color="auto" w:fill="auto"/>
            <w:vAlign w:val="center"/>
            <w:hideMark/>
          </w:tcPr>
          <w:p w14:paraId="7354C86F" w14:textId="54B7BA4C"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Disques, ventilateurs et blocs d'alimentation redondants permutables à chaud, LEDs de diagnostic</w:t>
            </w:r>
          </w:p>
        </w:tc>
        <w:tc>
          <w:tcPr>
            <w:tcW w:w="1620" w:type="dxa"/>
            <w:tcBorders>
              <w:top w:val="nil"/>
              <w:left w:val="nil"/>
              <w:bottom w:val="single" w:sz="8" w:space="0" w:color="auto"/>
              <w:right w:val="single" w:sz="4" w:space="0" w:color="auto"/>
            </w:tcBorders>
          </w:tcPr>
          <w:p w14:paraId="169A4F40"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38DF06B8"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5F118AB9"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452C818C" w14:textId="77777777" w:rsidTr="00757296">
        <w:trPr>
          <w:gridBefore w:val="1"/>
          <w:wBefore w:w="1260" w:type="dxa"/>
          <w:trHeight w:val="269"/>
        </w:trPr>
        <w:tc>
          <w:tcPr>
            <w:tcW w:w="1710" w:type="dxa"/>
            <w:vMerge/>
            <w:tcBorders>
              <w:left w:val="single" w:sz="4" w:space="0" w:color="auto"/>
              <w:right w:val="single" w:sz="8" w:space="0" w:color="auto"/>
            </w:tcBorders>
            <w:hideMark/>
          </w:tcPr>
          <w:p w14:paraId="0CD51892"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hideMark/>
          </w:tcPr>
          <w:p w14:paraId="661C3DD4" w14:textId="7B7EB595"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rPr>
              <w:t>Autres Interfaces</w:t>
            </w:r>
          </w:p>
        </w:tc>
        <w:tc>
          <w:tcPr>
            <w:tcW w:w="2610" w:type="dxa"/>
            <w:tcBorders>
              <w:top w:val="nil"/>
              <w:left w:val="nil"/>
              <w:bottom w:val="single" w:sz="8" w:space="0" w:color="auto"/>
              <w:right w:val="single" w:sz="8" w:space="0" w:color="auto"/>
            </w:tcBorders>
            <w:shd w:val="clear" w:color="auto" w:fill="auto"/>
            <w:vAlign w:val="center"/>
            <w:hideMark/>
          </w:tcPr>
          <w:p w14:paraId="647CCEF9" w14:textId="425071F4"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Quatre ports USB 3.0 (deux externes, deux internes) </w:t>
            </w:r>
          </w:p>
        </w:tc>
        <w:tc>
          <w:tcPr>
            <w:tcW w:w="1620" w:type="dxa"/>
            <w:tcBorders>
              <w:top w:val="nil"/>
              <w:left w:val="nil"/>
              <w:bottom w:val="single" w:sz="8" w:space="0" w:color="auto"/>
              <w:right w:val="single" w:sz="4" w:space="0" w:color="auto"/>
            </w:tcBorders>
          </w:tcPr>
          <w:p w14:paraId="231D01F2"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2AE07270"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7F92FE23"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20869466" w14:textId="77777777" w:rsidTr="00757296">
        <w:trPr>
          <w:gridBefore w:val="1"/>
          <w:wBefore w:w="1260" w:type="dxa"/>
          <w:trHeight w:val="246"/>
        </w:trPr>
        <w:tc>
          <w:tcPr>
            <w:tcW w:w="1710" w:type="dxa"/>
            <w:vMerge/>
            <w:tcBorders>
              <w:left w:val="single" w:sz="4" w:space="0" w:color="auto"/>
              <w:right w:val="single" w:sz="8" w:space="0" w:color="auto"/>
            </w:tcBorders>
            <w:hideMark/>
          </w:tcPr>
          <w:p w14:paraId="5772A303"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hideMark/>
          </w:tcPr>
          <w:p w14:paraId="63E48B0C" w14:textId="15FCD481"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rPr>
              <w:t>Emplacements d'extension</w:t>
            </w:r>
          </w:p>
        </w:tc>
        <w:tc>
          <w:tcPr>
            <w:tcW w:w="2610" w:type="dxa"/>
            <w:tcBorders>
              <w:top w:val="nil"/>
              <w:left w:val="nil"/>
              <w:bottom w:val="single" w:sz="8" w:space="0" w:color="auto"/>
              <w:right w:val="single" w:sz="8" w:space="0" w:color="auto"/>
            </w:tcBorders>
            <w:shd w:val="clear" w:color="auto" w:fill="auto"/>
            <w:vAlign w:val="center"/>
            <w:hideMark/>
          </w:tcPr>
          <w:p w14:paraId="51B726D9" w14:textId="50A543C0"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Quatre emplacements PCIe Gen 3 (deux à 16 emplacements, deux à 8 emplacements)</w:t>
            </w:r>
          </w:p>
        </w:tc>
        <w:tc>
          <w:tcPr>
            <w:tcW w:w="1620" w:type="dxa"/>
            <w:tcBorders>
              <w:top w:val="nil"/>
              <w:left w:val="nil"/>
              <w:bottom w:val="single" w:sz="8" w:space="0" w:color="auto"/>
              <w:right w:val="single" w:sz="4" w:space="0" w:color="auto"/>
            </w:tcBorders>
          </w:tcPr>
          <w:p w14:paraId="7A5A245A"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1620" w:type="dxa"/>
            <w:gridSpan w:val="2"/>
            <w:tcBorders>
              <w:top w:val="nil"/>
              <w:left w:val="single" w:sz="4" w:space="0" w:color="auto"/>
              <w:bottom w:val="single" w:sz="8" w:space="0" w:color="auto"/>
              <w:right w:val="single" w:sz="8" w:space="0" w:color="auto"/>
            </w:tcBorders>
          </w:tcPr>
          <w:p w14:paraId="6F318282" w14:textId="77777777" w:rsidR="001A08AE" w:rsidRPr="00570F17" w:rsidRDefault="001A08AE" w:rsidP="001A08AE">
            <w:pPr>
              <w:spacing w:before="0" w:after="0" w:line="256" w:lineRule="auto"/>
              <w:jc w:val="both"/>
              <w:rPr>
                <w:rFonts w:ascii="Times New Roman" w:hAnsi="Times New Roman"/>
                <w:color w:val="000000"/>
                <w:lang w:eastAsia="en-ZW"/>
              </w:rPr>
            </w:pPr>
          </w:p>
        </w:tc>
        <w:tc>
          <w:tcPr>
            <w:tcW w:w="842" w:type="dxa"/>
            <w:tcBorders>
              <w:top w:val="nil"/>
              <w:left w:val="nil"/>
              <w:bottom w:val="single" w:sz="8" w:space="0" w:color="auto"/>
              <w:right w:val="single" w:sz="8" w:space="0" w:color="auto"/>
            </w:tcBorders>
          </w:tcPr>
          <w:p w14:paraId="5968B221" w14:textId="77777777" w:rsidR="001A08AE" w:rsidRPr="00570F17" w:rsidRDefault="001A08AE" w:rsidP="001A08AE">
            <w:pPr>
              <w:spacing w:before="0" w:after="0" w:line="256" w:lineRule="auto"/>
              <w:jc w:val="both"/>
              <w:rPr>
                <w:rFonts w:ascii="Times New Roman" w:hAnsi="Times New Roman"/>
                <w:color w:val="000000"/>
                <w:lang w:eastAsia="en-ZW"/>
              </w:rPr>
            </w:pPr>
          </w:p>
        </w:tc>
      </w:tr>
      <w:tr w:rsidR="00757296" w:rsidRPr="00570F17" w14:paraId="304568BC" w14:textId="77777777" w:rsidTr="00757296">
        <w:trPr>
          <w:gridBefore w:val="1"/>
          <w:wBefore w:w="1260" w:type="dxa"/>
          <w:trHeight w:val="420"/>
        </w:trPr>
        <w:tc>
          <w:tcPr>
            <w:tcW w:w="1710" w:type="dxa"/>
            <w:vMerge/>
            <w:tcBorders>
              <w:left w:val="single" w:sz="4" w:space="0" w:color="auto"/>
              <w:right w:val="single" w:sz="8" w:space="0" w:color="auto"/>
            </w:tcBorders>
            <w:hideMark/>
          </w:tcPr>
          <w:p w14:paraId="65F7E2EC" w14:textId="77777777" w:rsidR="001A08AE" w:rsidRPr="00570F17" w:rsidRDefault="001A08AE" w:rsidP="001A08AE">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71C957B7" w14:textId="76BEBFEA" w:rsidR="001A08AE" w:rsidRPr="00570F17" w:rsidRDefault="001A08AE" w:rsidP="001A08A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Autres</w:t>
            </w:r>
          </w:p>
        </w:tc>
        <w:tc>
          <w:tcPr>
            <w:tcW w:w="2610" w:type="dxa"/>
            <w:tcBorders>
              <w:top w:val="nil"/>
              <w:left w:val="nil"/>
              <w:bottom w:val="nil"/>
              <w:right w:val="single" w:sz="8" w:space="0" w:color="auto"/>
            </w:tcBorders>
            <w:shd w:val="clear" w:color="auto" w:fill="auto"/>
            <w:vAlign w:val="center"/>
            <w:hideMark/>
          </w:tcPr>
          <w:p w14:paraId="2C8A9C5E" w14:textId="77777777" w:rsidR="001A08AE" w:rsidRPr="00570F17" w:rsidRDefault="001A08AE" w:rsidP="00885BB2">
            <w:pPr>
              <w:pStyle w:val="ListParagraph"/>
              <w:numPr>
                <w:ilvl w:val="0"/>
                <w:numId w:val="49"/>
              </w:numPr>
              <w:spacing w:after="0"/>
              <w:ind w:left="264" w:hanging="26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Rails de rack</w:t>
            </w:r>
          </w:p>
          <w:p w14:paraId="5C9D8DD3" w14:textId="77777777" w:rsidR="001A08AE" w:rsidRPr="00570F17" w:rsidRDefault="001A08AE" w:rsidP="00885BB2">
            <w:pPr>
              <w:pStyle w:val="ListParagraph"/>
              <w:numPr>
                <w:ilvl w:val="0"/>
                <w:numId w:val="49"/>
              </w:numPr>
              <w:spacing w:after="0"/>
              <w:ind w:left="264" w:hanging="26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DVD+/-RW internes, SATA</w:t>
            </w:r>
          </w:p>
          <w:p w14:paraId="2356C307" w14:textId="77777777" w:rsidR="001A08AE" w:rsidRPr="00570F17" w:rsidRDefault="001A08AE" w:rsidP="00885BB2">
            <w:pPr>
              <w:pStyle w:val="ListParagraph"/>
              <w:numPr>
                <w:ilvl w:val="0"/>
                <w:numId w:val="49"/>
              </w:numPr>
              <w:spacing w:after="0"/>
              <w:ind w:left="264" w:hanging="26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Ports USB haut débit</w:t>
            </w:r>
          </w:p>
          <w:p w14:paraId="5284A22F" w14:textId="77777777" w:rsidR="001A08AE" w:rsidRPr="00570F17" w:rsidRDefault="001A08AE" w:rsidP="00885BB2">
            <w:pPr>
              <w:pStyle w:val="ListParagraph"/>
              <w:numPr>
                <w:ilvl w:val="0"/>
                <w:numId w:val="49"/>
              </w:numPr>
              <w:spacing w:after="0"/>
              <w:ind w:left="264" w:hanging="26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lastRenderedPageBreak/>
              <w:t>Tous les câbles électriques, les câbles réseau et les accessoires nécessaires à l'installation des serveurs sur le rack et à la mise en route doivent être fournis par le fournisseur.</w:t>
            </w:r>
          </w:p>
          <w:p w14:paraId="024FDC6D" w14:textId="454EB938" w:rsidR="001A08AE" w:rsidRPr="00570F17" w:rsidRDefault="001A08AE" w:rsidP="00885BB2">
            <w:pPr>
              <w:pStyle w:val="ListParagraph"/>
              <w:numPr>
                <w:ilvl w:val="0"/>
                <w:numId w:val="49"/>
              </w:numPr>
              <w:spacing w:after="0"/>
              <w:ind w:left="264" w:hanging="264"/>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La livraison et l'installation des équipements et des logiciels doivent être effectuées par le fournisseur dans le centre de données du bureau de douane.</w:t>
            </w:r>
          </w:p>
        </w:tc>
        <w:tc>
          <w:tcPr>
            <w:tcW w:w="1620" w:type="dxa"/>
            <w:tcBorders>
              <w:top w:val="nil"/>
              <w:left w:val="nil"/>
              <w:bottom w:val="single" w:sz="4" w:space="0" w:color="auto"/>
              <w:right w:val="single" w:sz="4" w:space="0" w:color="auto"/>
            </w:tcBorders>
          </w:tcPr>
          <w:p w14:paraId="4CC7FC44" w14:textId="77777777" w:rsidR="001A08AE" w:rsidRPr="00570F17" w:rsidRDefault="001A08AE" w:rsidP="001A08AE">
            <w:pPr>
              <w:spacing w:before="0" w:after="0" w:line="256" w:lineRule="auto"/>
              <w:ind w:firstLineChars="200" w:firstLine="400"/>
              <w:jc w:val="both"/>
              <w:rPr>
                <w:rFonts w:ascii="Symbol" w:hAnsi="Symbol" w:cs="Calibri"/>
                <w:color w:val="000000"/>
                <w:lang w:eastAsia="en-ZW"/>
              </w:rPr>
            </w:pPr>
          </w:p>
        </w:tc>
        <w:tc>
          <w:tcPr>
            <w:tcW w:w="1620" w:type="dxa"/>
            <w:gridSpan w:val="2"/>
            <w:tcBorders>
              <w:top w:val="nil"/>
              <w:left w:val="single" w:sz="4" w:space="0" w:color="auto"/>
              <w:bottom w:val="single" w:sz="4" w:space="0" w:color="auto"/>
              <w:right w:val="single" w:sz="8" w:space="0" w:color="auto"/>
            </w:tcBorders>
          </w:tcPr>
          <w:p w14:paraId="2F259F2A" w14:textId="77777777" w:rsidR="001A08AE" w:rsidRPr="00570F17" w:rsidRDefault="001A08AE" w:rsidP="001A08AE">
            <w:pPr>
              <w:spacing w:before="0" w:after="0" w:line="256" w:lineRule="auto"/>
              <w:ind w:firstLineChars="200" w:firstLine="400"/>
              <w:jc w:val="both"/>
              <w:rPr>
                <w:rFonts w:ascii="Symbol" w:hAnsi="Symbol" w:cs="Calibri"/>
                <w:color w:val="000000"/>
                <w:lang w:eastAsia="en-ZW"/>
              </w:rPr>
            </w:pPr>
          </w:p>
        </w:tc>
        <w:tc>
          <w:tcPr>
            <w:tcW w:w="842" w:type="dxa"/>
            <w:tcBorders>
              <w:top w:val="nil"/>
              <w:left w:val="nil"/>
              <w:bottom w:val="single" w:sz="4" w:space="0" w:color="auto"/>
              <w:right w:val="single" w:sz="8" w:space="0" w:color="auto"/>
            </w:tcBorders>
          </w:tcPr>
          <w:p w14:paraId="5157CC4C" w14:textId="77777777" w:rsidR="001A08AE" w:rsidRPr="00570F17" w:rsidRDefault="001A08AE" w:rsidP="001A08AE">
            <w:pPr>
              <w:spacing w:before="0" w:after="0" w:line="256" w:lineRule="auto"/>
              <w:ind w:firstLineChars="200" w:firstLine="400"/>
              <w:jc w:val="both"/>
              <w:rPr>
                <w:rFonts w:ascii="Symbol" w:hAnsi="Symbol" w:cs="Calibri"/>
                <w:color w:val="000000"/>
                <w:lang w:eastAsia="en-ZW"/>
              </w:rPr>
            </w:pPr>
          </w:p>
        </w:tc>
      </w:tr>
      <w:tr w:rsidR="00757296" w:rsidRPr="00570F17" w14:paraId="31D9A486" w14:textId="77777777" w:rsidTr="00757296">
        <w:trPr>
          <w:gridBefore w:val="1"/>
          <w:wBefore w:w="1260" w:type="dxa"/>
          <w:trHeight w:val="70"/>
        </w:trPr>
        <w:tc>
          <w:tcPr>
            <w:tcW w:w="1710" w:type="dxa"/>
            <w:vMerge/>
            <w:tcBorders>
              <w:top w:val="single" w:sz="8" w:space="0" w:color="auto"/>
              <w:left w:val="single" w:sz="4" w:space="0" w:color="auto"/>
              <w:bottom w:val="single" w:sz="8" w:space="0" w:color="auto"/>
              <w:right w:val="single" w:sz="8" w:space="0" w:color="auto"/>
            </w:tcBorders>
            <w:vAlign w:val="center"/>
            <w:hideMark/>
          </w:tcPr>
          <w:p w14:paraId="71CFC810" w14:textId="77777777" w:rsidR="00E42AED" w:rsidRPr="00570F17" w:rsidRDefault="00E42AED">
            <w:pPr>
              <w:spacing w:before="0" w:after="0" w:line="256" w:lineRule="auto"/>
              <w:rPr>
                <w:rFonts w:ascii="Times New Roman" w:hAnsi="Times New Roman"/>
                <w:color w:val="000000"/>
                <w:lang w:eastAsia="en-ZW"/>
              </w:rPr>
            </w:pPr>
          </w:p>
        </w:tc>
        <w:tc>
          <w:tcPr>
            <w:tcW w:w="1710" w:type="dxa"/>
            <w:gridSpan w:val="2"/>
            <w:tcBorders>
              <w:top w:val="single" w:sz="4" w:space="0" w:color="auto"/>
              <w:left w:val="single" w:sz="4" w:space="0" w:color="auto"/>
              <w:bottom w:val="single" w:sz="8" w:space="0" w:color="auto"/>
              <w:right w:val="single" w:sz="8" w:space="0" w:color="auto"/>
            </w:tcBorders>
            <w:vAlign w:val="center"/>
            <w:hideMark/>
          </w:tcPr>
          <w:p w14:paraId="4B3B10DD" w14:textId="77777777" w:rsidR="00E42AED" w:rsidRPr="00570F17" w:rsidRDefault="00E42AED">
            <w:pPr>
              <w:rPr>
                <w:rFonts w:ascii="Symbol" w:hAnsi="Symbol" w:cs="Calibri"/>
                <w:color w:val="000000"/>
                <w:lang w:eastAsia="en-ZW"/>
              </w:rPr>
            </w:pPr>
          </w:p>
        </w:tc>
        <w:tc>
          <w:tcPr>
            <w:tcW w:w="2610" w:type="dxa"/>
            <w:tcBorders>
              <w:top w:val="single" w:sz="4" w:space="0" w:color="auto"/>
              <w:left w:val="nil"/>
              <w:bottom w:val="single" w:sz="8" w:space="0" w:color="auto"/>
              <w:right w:val="single" w:sz="8" w:space="0" w:color="auto"/>
            </w:tcBorders>
            <w:vAlign w:val="center"/>
            <w:hideMark/>
          </w:tcPr>
          <w:p w14:paraId="3402BC49" w14:textId="77777777" w:rsidR="00E42AED" w:rsidRPr="00570F17" w:rsidRDefault="00E42AED">
            <w:pPr>
              <w:spacing w:before="0" w:after="0" w:line="256" w:lineRule="auto"/>
              <w:rPr>
                <w:rFonts w:asciiTheme="minorHAnsi" w:eastAsiaTheme="minorHAnsi" w:hAnsiTheme="minorHAnsi" w:cstheme="minorBidi"/>
              </w:rPr>
            </w:pPr>
          </w:p>
        </w:tc>
        <w:tc>
          <w:tcPr>
            <w:tcW w:w="1620" w:type="dxa"/>
            <w:tcBorders>
              <w:top w:val="single" w:sz="4" w:space="0" w:color="auto"/>
              <w:left w:val="nil"/>
              <w:bottom w:val="single" w:sz="8" w:space="0" w:color="auto"/>
              <w:right w:val="single" w:sz="4" w:space="0" w:color="auto"/>
            </w:tcBorders>
          </w:tcPr>
          <w:p w14:paraId="67FE19BA" w14:textId="77777777" w:rsidR="00E42AED" w:rsidRPr="00570F17" w:rsidRDefault="00E42AED">
            <w:pPr>
              <w:spacing w:before="0" w:after="0" w:line="256" w:lineRule="auto"/>
              <w:jc w:val="both"/>
              <w:rPr>
                <w:rFonts w:ascii="Symbol" w:hAnsi="Symbol" w:cs="Calibri"/>
                <w:color w:val="000000"/>
                <w:sz w:val="24"/>
                <w:szCs w:val="24"/>
                <w:lang w:eastAsia="en-ZW"/>
              </w:rPr>
            </w:pPr>
          </w:p>
        </w:tc>
        <w:tc>
          <w:tcPr>
            <w:tcW w:w="1620" w:type="dxa"/>
            <w:gridSpan w:val="2"/>
            <w:tcBorders>
              <w:top w:val="single" w:sz="4" w:space="0" w:color="auto"/>
              <w:left w:val="single" w:sz="4" w:space="0" w:color="auto"/>
              <w:bottom w:val="single" w:sz="8" w:space="0" w:color="auto"/>
              <w:right w:val="single" w:sz="8" w:space="0" w:color="auto"/>
            </w:tcBorders>
          </w:tcPr>
          <w:p w14:paraId="1A2DF347" w14:textId="77777777" w:rsidR="00E42AED" w:rsidRPr="00570F17" w:rsidRDefault="00E42AED">
            <w:pPr>
              <w:spacing w:before="0" w:after="0" w:line="256" w:lineRule="auto"/>
              <w:jc w:val="both"/>
              <w:rPr>
                <w:rFonts w:ascii="Symbol" w:hAnsi="Symbol" w:cs="Calibri"/>
                <w:color w:val="000000"/>
                <w:sz w:val="24"/>
                <w:szCs w:val="24"/>
                <w:lang w:eastAsia="en-ZW"/>
              </w:rPr>
            </w:pPr>
          </w:p>
        </w:tc>
        <w:tc>
          <w:tcPr>
            <w:tcW w:w="842" w:type="dxa"/>
            <w:tcBorders>
              <w:top w:val="single" w:sz="4" w:space="0" w:color="auto"/>
              <w:left w:val="nil"/>
              <w:bottom w:val="single" w:sz="8" w:space="0" w:color="auto"/>
              <w:right w:val="single" w:sz="8" w:space="0" w:color="auto"/>
            </w:tcBorders>
          </w:tcPr>
          <w:p w14:paraId="6FDAA42F" w14:textId="77777777" w:rsidR="00E42AED" w:rsidRPr="00570F17" w:rsidRDefault="00E42AED">
            <w:pPr>
              <w:spacing w:before="0" w:after="0" w:line="256" w:lineRule="auto"/>
              <w:jc w:val="both"/>
              <w:rPr>
                <w:rFonts w:ascii="Symbol" w:hAnsi="Symbol" w:cs="Calibri"/>
                <w:color w:val="000000"/>
                <w:sz w:val="24"/>
                <w:szCs w:val="24"/>
                <w:lang w:eastAsia="en-ZW"/>
              </w:rPr>
            </w:pPr>
          </w:p>
        </w:tc>
      </w:tr>
    </w:tbl>
    <w:p w14:paraId="05896F7E" w14:textId="77777777" w:rsidR="00E42AED" w:rsidRPr="00570F17" w:rsidRDefault="00E42AED" w:rsidP="00E42AED">
      <w:pPr>
        <w:jc w:val="both"/>
        <w:rPr>
          <w:rFonts w:ascii="Times New Roman" w:hAnsi="Times New Roman"/>
          <w:b/>
          <w:bCs/>
          <w:sz w:val="24"/>
          <w:szCs w:val="24"/>
        </w:rPr>
      </w:pPr>
    </w:p>
    <w:p w14:paraId="0486DAD7" w14:textId="51542213" w:rsidR="00E42AED" w:rsidRPr="00570F17" w:rsidRDefault="00D350A7" w:rsidP="00885BB2">
      <w:pPr>
        <w:pStyle w:val="ListParagraph"/>
        <w:numPr>
          <w:ilvl w:val="0"/>
          <w:numId w:val="44"/>
        </w:numPr>
        <w:snapToGrid w:val="0"/>
        <w:jc w:val="both"/>
        <w:rPr>
          <w:rFonts w:ascii="Times New Roman" w:hAnsi="Times New Roman"/>
          <w:lang w:val="fr-FR"/>
        </w:rPr>
      </w:pPr>
      <w:r w:rsidRPr="00570F17">
        <w:rPr>
          <w:rFonts w:ascii="Times New Roman" w:hAnsi="Times New Roman"/>
          <w:b/>
          <w:bCs/>
          <w:lang w:val="fr-FR"/>
        </w:rPr>
        <w:t>Quarante (40) ordinateurs de bureau</w:t>
      </w:r>
      <w:r w:rsidRPr="00570F17">
        <w:rPr>
          <w:rFonts w:ascii="Times New Roman" w:hAnsi="Times New Roman"/>
          <w:b/>
          <w:bCs/>
          <w:sz w:val="24"/>
          <w:szCs w:val="24"/>
          <w:lang w:val="fr-FR"/>
        </w:rPr>
        <w:t xml:space="preserve"> </w:t>
      </w:r>
      <w:r w:rsidR="00E42AED" w:rsidRPr="00570F17">
        <w:rPr>
          <w:rFonts w:ascii="Times New Roman" w:hAnsi="Times New Roman"/>
          <w:b/>
          <w:bCs/>
          <w:sz w:val="24"/>
          <w:szCs w:val="24"/>
          <w:lang w:val="fr-FR"/>
        </w:rPr>
        <w:t xml:space="preserve"> </w:t>
      </w:r>
    </w:p>
    <w:tbl>
      <w:tblPr>
        <w:tblW w:w="10400" w:type="dxa"/>
        <w:tblInd w:w="-900" w:type="dxa"/>
        <w:tblLayout w:type="fixed"/>
        <w:tblLook w:val="04A0" w:firstRow="1" w:lastRow="0" w:firstColumn="1" w:lastColumn="0" w:noHBand="0" w:noVBand="1"/>
      </w:tblPr>
      <w:tblGrid>
        <w:gridCol w:w="1170"/>
        <w:gridCol w:w="1710"/>
        <w:gridCol w:w="2880"/>
        <w:gridCol w:w="1710"/>
        <w:gridCol w:w="1350"/>
        <w:gridCol w:w="1580"/>
      </w:tblGrid>
      <w:tr w:rsidR="00DA524F" w:rsidRPr="00570F17" w14:paraId="3EB7116C" w14:textId="77777777" w:rsidTr="00DA524F">
        <w:trPr>
          <w:trHeight w:val="330"/>
        </w:trPr>
        <w:tc>
          <w:tcPr>
            <w:tcW w:w="1170" w:type="dxa"/>
            <w:tcBorders>
              <w:top w:val="single" w:sz="8" w:space="0" w:color="auto"/>
              <w:left w:val="nil"/>
              <w:bottom w:val="single" w:sz="8" w:space="0" w:color="auto"/>
              <w:right w:val="single" w:sz="8" w:space="0" w:color="auto"/>
            </w:tcBorders>
            <w:shd w:val="clear" w:color="auto" w:fill="BFBFBF"/>
          </w:tcPr>
          <w:p w14:paraId="44862812" w14:textId="77777777" w:rsidR="00E42AED" w:rsidRPr="00570F17" w:rsidRDefault="00E42AED">
            <w:pPr>
              <w:spacing w:before="0" w:after="0" w:line="256" w:lineRule="auto"/>
              <w:jc w:val="both"/>
              <w:rPr>
                <w:rFonts w:ascii="Times New Roman" w:hAnsi="Times New Roman"/>
                <w:b/>
                <w:bCs/>
                <w:color w:val="000000"/>
                <w:sz w:val="24"/>
                <w:szCs w:val="24"/>
                <w:lang w:eastAsia="en-ZW"/>
              </w:rPr>
            </w:pPr>
          </w:p>
        </w:tc>
        <w:tc>
          <w:tcPr>
            <w:tcW w:w="1710" w:type="dxa"/>
            <w:tcBorders>
              <w:top w:val="single" w:sz="8" w:space="0" w:color="auto"/>
              <w:left w:val="nil"/>
              <w:bottom w:val="single" w:sz="8" w:space="0" w:color="auto"/>
              <w:right w:val="single" w:sz="8" w:space="0" w:color="auto"/>
            </w:tcBorders>
            <w:shd w:val="clear" w:color="auto" w:fill="BFBFBF"/>
            <w:vAlign w:val="center"/>
            <w:hideMark/>
          </w:tcPr>
          <w:p w14:paraId="69BC1CB1" w14:textId="77777777" w:rsidR="00E42AED" w:rsidRPr="00570F17" w:rsidRDefault="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color w:val="000000"/>
                <w:sz w:val="24"/>
                <w:szCs w:val="24"/>
                <w:lang w:eastAsia="en-ZW"/>
              </w:rPr>
              <w:t>1</w:t>
            </w:r>
          </w:p>
        </w:tc>
        <w:tc>
          <w:tcPr>
            <w:tcW w:w="2880" w:type="dxa"/>
            <w:tcBorders>
              <w:top w:val="single" w:sz="8" w:space="0" w:color="auto"/>
              <w:left w:val="nil"/>
              <w:bottom w:val="single" w:sz="8" w:space="0" w:color="auto"/>
              <w:right w:val="single" w:sz="8" w:space="0" w:color="auto"/>
            </w:tcBorders>
            <w:shd w:val="clear" w:color="auto" w:fill="BFBFBF"/>
            <w:vAlign w:val="center"/>
            <w:hideMark/>
          </w:tcPr>
          <w:p w14:paraId="70A5B08D"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2</w:t>
            </w:r>
          </w:p>
        </w:tc>
        <w:tc>
          <w:tcPr>
            <w:tcW w:w="1710" w:type="dxa"/>
            <w:tcBorders>
              <w:top w:val="single" w:sz="8" w:space="0" w:color="auto"/>
              <w:left w:val="nil"/>
              <w:bottom w:val="single" w:sz="8" w:space="0" w:color="auto"/>
              <w:right w:val="single" w:sz="4" w:space="0" w:color="auto"/>
            </w:tcBorders>
            <w:shd w:val="clear" w:color="auto" w:fill="BFBFBF"/>
            <w:hideMark/>
          </w:tcPr>
          <w:p w14:paraId="1F7313E6"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3</w:t>
            </w:r>
          </w:p>
        </w:tc>
        <w:tc>
          <w:tcPr>
            <w:tcW w:w="1350" w:type="dxa"/>
            <w:tcBorders>
              <w:top w:val="single" w:sz="8" w:space="0" w:color="auto"/>
              <w:left w:val="single" w:sz="4" w:space="0" w:color="auto"/>
              <w:bottom w:val="single" w:sz="8" w:space="0" w:color="auto"/>
              <w:right w:val="single" w:sz="8" w:space="0" w:color="auto"/>
            </w:tcBorders>
            <w:shd w:val="clear" w:color="auto" w:fill="BFBFBF"/>
            <w:hideMark/>
          </w:tcPr>
          <w:p w14:paraId="1CCF3001"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4</w:t>
            </w:r>
          </w:p>
        </w:tc>
        <w:tc>
          <w:tcPr>
            <w:tcW w:w="1580" w:type="dxa"/>
            <w:tcBorders>
              <w:top w:val="single" w:sz="8" w:space="0" w:color="auto"/>
              <w:left w:val="nil"/>
              <w:bottom w:val="single" w:sz="8" w:space="0" w:color="auto"/>
              <w:right w:val="single" w:sz="8" w:space="0" w:color="auto"/>
            </w:tcBorders>
            <w:shd w:val="clear" w:color="auto" w:fill="BFBFBF"/>
            <w:hideMark/>
          </w:tcPr>
          <w:p w14:paraId="53715AD9"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5</w:t>
            </w:r>
          </w:p>
        </w:tc>
      </w:tr>
      <w:tr w:rsidR="008E3288" w:rsidRPr="00570F17" w14:paraId="4DB660BF" w14:textId="77777777" w:rsidTr="00DA524F">
        <w:trPr>
          <w:trHeight w:val="330"/>
        </w:trPr>
        <w:tc>
          <w:tcPr>
            <w:tcW w:w="1170" w:type="dxa"/>
            <w:tcBorders>
              <w:top w:val="single" w:sz="8" w:space="0" w:color="auto"/>
              <w:left w:val="nil"/>
              <w:bottom w:val="single" w:sz="8" w:space="0" w:color="auto"/>
              <w:right w:val="single" w:sz="8" w:space="0" w:color="auto"/>
            </w:tcBorders>
            <w:shd w:val="clear" w:color="000000" w:fill="BFBFBF"/>
            <w:hideMark/>
          </w:tcPr>
          <w:p w14:paraId="102426DE" w14:textId="4FC26E54" w:rsidR="008E3288" w:rsidRPr="00570F17" w:rsidRDefault="008E3288" w:rsidP="008E3288">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snapToGrid/>
                <w:color w:val="000000"/>
                <w:lang w:eastAsia="en-ZW"/>
              </w:rPr>
              <w:t>Article</w:t>
            </w:r>
          </w:p>
        </w:tc>
        <w:tc>
          <w:tcPr>
            <w:tcW w:w="1710" w:type="dxa"/>
            <w:tcBorders>
              <w:top w:val="single" w:sz="8" w:space="0" w:color="auto"/>
              <w:left w:val="nil"/>
              <w:bottom w:val="single" w:sz="8" w:space="0" w:color="auto"/>
              <w:right w:val="single" w:sz="8" w:space="0" w:color="auto"/>
            </w:tcBorders>
            <w:shd w:val="clear" w:color="000000" w:fill="BFBFBF"/>
            <w:vAlign w:val="center"/>
            <w:hideMark/>
          </w:tcPr>
          <w:p w14:paraId="55F3C2D4" w14:textId="7A06DE00" w:rsidR="008E3288" w:rsidRPr="00570F17" w:rsidRDefault="008E3288" w:rsidP="008E3288">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snapToGrid/>
                <w:color w:val="000000"/>
                <w:lang w:eastAsia="en-ZW"/>
              </w:rPr>
              <w:t>Caractéristique</w:t>
            </w:r>
          </w:p>
        </w:tc>
        <w:tc>
          <w:tcPr>
            <w:tcW w:w="2880" w:type="dxa"/>
            <w:tcBorders>
              <w:top w:val="single" w:sz="8" w:space="0" w:color="auto"/>
              <w:left w:val="nil"/>
              <w:bottom w:val="single" w:sz="8" w:space="0" w:color="auto"/>
              <w:right w:val="single" w:sz="8" w:space="0" w:color="auto"/>
            </w:tcBorders>
            <w:shd w:val="clear" w:color="000000" w:fill="BFBFBF"/>
            <w:vAlign w:val="center"/>
            <w:hideMark/>
          </w:tcPr>
          <w:p w14:paraId="038610FE" w14:textId="5D210CC7" w:rsidR="008E3288" w:rsidRPr="00570F17" w:rsidRDefault="008E3288" w:rsidP="008E3288">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Spécifications minimales de l’article requises</w:t>
            </w:r>
          </w:p>
        </w:tc>
        <w:tc>
          <w:tcPr>
            <w:tcW w:w="1710" w:type="dxa"/>
            <w:tcBorders>
              <w:top w:val="single" w:sz="8" w:space="0" w:color="auto"/>
              <w:left w:val="nil"/>
              <w:bottom w:val="single" w:sz="8" w:space="0" w:color="auto"/>
              <w:right w:val="single" w:sz="4" w:space="0" w:color="auto"/>
            </w:tcBorders>
            <w:shd w:val="clear" w:color="000000" w:fill="BFBFBF"/>
            <w:hideMark/>
          </w:tcPr>
          <w:p w14:paraId="494688CF" w14:textId="4AF6AED9" w:rsidR="008E3288" w:rsidRPr="00570F17" w:rsidRDefault="008E3288" w:rsidP="008E3288">
            <w:pPr>
              <w:spacing w:before="0" w:after="0" w:line="256" w:lineRule="auto"/>
              <w:jc w:val="both"/>
              <w:rPr>
                <w:rFonts w:ascii="Times New Roman" w:hAnsi="Times New Roman"/>
                <w:b/>
                <w:sz w:val="22"/>
                <w:szCs w:val="22"/>
              </w:rPr>
            </w:pPr>
            <w:r w:rsidRPr="00570F17">
              <w:rPr>
                <w:rFonts w:ascii="Times New Roman" w:hAnsi="Times New Roman"/>
                <w:b/>
              </w:rPr>
              <w:t>Spécifications proposées par le soumissionnaire</w:t>
            </w:r>
          </w:p>
        </w:tc>
        <w:tc>
          <w:tcPr>
            <w:tcW w:w="1350" w:type="dxa"/>
            <w:tcBorders>
              <w:top w:val="single" w:sz="8" w:space="0" w:color="auto"/>
              <w:left w:val="single" w:sz="4" w:space="0" w:color="auto"/>
              <w:bottom w:val="single" w:sz="8" w:space="0" w:color="auto"/>
              <w:right w:val="single" w:sz="8" w:space="0" w:color="auto"/>
            </w:tcBorders>
            <w:shd w:val="clear" w:color="000000" w:fill="BFBFBF"/>
            <w:hideMark/>
          </w:tcPr>
          <w:p w14:paraId="01672B6C" w14:textId="77777777" w:rsidR="008E3288" w:rsidRPr="00570F17" w:rsidRDefault="008E3288" w:rsidP="008E3288">
            <w:pPr>
              <w:tabs>
                <w:tab w:val="left" w:pos="729"/>
              </w:tabs>
              <w:spacing w:after="0"/>
              <w:jc w:val="center"/>
              <w:rPr>
                <w:rFonts w:ascii="Times New Roman" w:hAnsi="Times New Roman"/>
                <w:b/>
              </w:rPr>
            </w:pPr>
            <w:r w:rsidRPr="00570F17">
              <w:rPr>
                <w:rFonts w:ascii="Times New Roman" w:hAnsi="Times New Roman"/>
                <w:b/>
              </w:rPr>
              <w:t xml:space="preserve">Notes, remarques, </w:t>
            </w:r>
          </w:p>
          <w:p w14:paraId="31FB514E" w14:textId="6DF974D2" w:rsidR="008E3288" w:rsidRPr="00570F17" w:rsidRDefault="008E3288" w:rsidP="008E3288">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documents de référence</w:t>
            </w:r>
          </w:p>
        </w:tc>
        <w:tc>
          <w:tcPr>
            <w:tcW w:w="1580" w:type="dxa"/>
            <w:tcBorders>
              <w:top w:val="single" w:sz="8" w:space="0" w:color="auto"/>
              <w:left w:val="nil"/>
              <w:bottom w:val="single" w:sz="8" w:space="0" w:color="auto"/>
              <w:right w:val="single" w:sz="8" w:space="0" w:color="auto"/>
            </w:tcBorders>
            <w:shd w:val="clear" w:color="000000" w:fill="BFBFBF"/>
            <w:hideMark/>
          </w:tcPr>
          <w:p w14:paraId="20F9A91F" w14:textId="77777777" w:rsidR="008E3288" w:rsidRPr="00570F17" w:rsidRDefault="008E3288" w:rsidP="008E3288">
            <w:pPr>
              <w:spacing w:before="0" w:after="0"/>
              <w:jc w:val="both"/>
              <w:rPr>
                <w:rFonts w:ascii="Times New Roman" w:hAnsi="Times New Roman"/>
                <w:b/>
              </w:rPr>
            </w:pPr>
            <w:r w:rsidRPr="00570F17">
              <w:rPr>
                <w:rFonts w:ascii="Times New Roman" w:hAnsi="Times New Roman"/>
                <w:b/>
              </w:rPr>
              <w:t>Notes du comité</w:t>
            </w:r>
          </w:p>
          <w:p w14:paraId="116AEA97" w14:textId="24D9BD5D" w:rsidR="008E3288" w:rsidRPr="00570F17" w:rsidRDefault="008E3288" w:rsidP="008E3288">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d’évaluation</w:t>
            </w:r>
          </w:p>
        </w:tc>
      </w:tr>
      <w:tr w:rsidR="00DA524F" w:rsidRPr="00570F17" w14:paraId="1DD2F7AC" w14:textId="77777777" w:rsidTr="00DA524F">
        <w:trPr>
          <w:trHeight w:val="369"/>
        </w:trPr>
        <w:tc>
          <w:tcPr>
            <w:tcW w:w="1170" w:type="dxa"/>
            <w:vMerge w:val="restart"/>
            <w:tcBorders>
              <w:top w:val="single" w:sz="8" w:space="0" w:color="auto"/>
              <w:left w:val="single" w:sz="4" w:space="0" w:color="auto"/>
              <w:right w:val="single" w:sz="8" w:space="0" w:color="auto"/>
            </w:tcBorders>
          </w:tcPr>
          <w:p w14:paraId="71DA9CF9" w14:textId="77777777" w:rsidR="00DE39DD" w:rsidRPr="00570F17" w:rsidRDefault="00DE39DD" w:rsidP="00DE39DD">
            <w:pPr>
              <w:spacing w:before="0" w:after="0"/>
              <w:jc w:val="both"/>
              <w:rPr>
                <w:rFonts w:ascii="Times New Roman" w:hAnsi="Times New Roman"/>
                <w:snapToGrid/>
                <w:color w:val="000000"/>
                <w:lang w:eastAsia="en-ZW"/>
              </w:rPr>
            </w:pPr>
          </w:p>
          <w:p w14:paraId="6A619569" w14:textId="6AC4EE32"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Ordinateurs de bureau</w:t>
            </w:r>
          </w:p>
        </w:tc>
        <w:tc>
          <w:tcPr>
            <w:tcW w:w="171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CADDF72" w14:textId="450E9D7C"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Technologie, fréquence</w:t>
            </w:r>
          </w:p>
        </w:tc>
        <w:tc>
          <w:tcPr>
            <w:tcW w:w="2880" w:type="dxa"/>
            <w:tcBorders>
              <w:top w:val="nil"/>
              <w:left w:val="nil"/>
              <w:bottom w:val="single" w:sz="8" w:space="0" w:color="auto"/>
              <w:right w:val="single" w:sz="8" w:space="0" w:color="auto"/>
            </w:tcBorders>
            <w:shd w:val="clear" w:color="auto" w:fill="auto"/>
            <w:vAlign w:val="center"/>
            <w:hideMark/>
          </w:tcPr>
          <w:p w14:paraId="7561ED61" w14:textId="440B3FC0"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Intel (I5), 2.00 Ghz</w:t>
            </w:r>
          </w:p>
        </w:tc>
        <w:tc>
          <w:tcPr>
            <w:tcW w:w="1710" w:type="dxa"/>
            <w:tcBorders>
              <w:top w:val="nil"/>
              <w:left w:val="nil"/>
              <w:bottom w:val="single" w:sz="8" w:space="0" w:color="auto"/>
              <w:right w:val="single" w:sz="4" w:space="0" w:color="auto"/>
            </w:tcBorders>
          </w:tcPr>
          <w:p w14:paraId="48DCA1B1"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5333DC17"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078F4190"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718BEA7C" w14:textId="77777777" w:rsidTr="00DA524F">
        <w:trPr>
          <w:trHeight w:val="362"/>
        </w:trPr>
        <w:tc>
          <w:tcPr>
            <w:tcW w:w="1170" w:type="dxa"/>
            <w:vMerge/>
            <w:tcBorders>
              <w:top w:val="single" w:sz="8" w:space="0" w:color="auto"/>
              <w:left w:val="single" w:sz="4" w:space="0" w:color="auto"/>
              <w:right w:val="single" w:sz="8" w:space="0" w:color="auto"/>
            </w:tcBorders>
            <w:hideMark/>
          </w:tcPr>
          <w:p w14:paraId="41744A77"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5598DED" w14:textId="62EE841F" w:rsidR="00DE39DD" w:rsidRPr="00570F17" w:rsidRDefault="00DE39DD" w:rsidP="00DE39DD">
            <w:pPr>
              <w:spacing w:before="0" w:after="0" w:line="256" w:lineRule="auto"/>
              <w:jc w:val="both"/>
              <w:rPr>
                <w:rFonts w:ascii="Times New Roman" w:hAnsi="Times New Roman"/>
                <w:color w:val="000000"/>
                <w:sz w:val="16"/>
                <w:szCs w:val="16"/>
                <w:lang w:eastAsia="en-ZW"/>
              </w:rPr>
            </w:pPr>
            <w:r w:rsidRPr="00570F17">
              <w:rPr>
                <w:rFonts w:ascii="Times New Roman" w:hAnsi="Times New Roman"/>
                <w:snapToGrid/>
                <w:color w:val="000000"/>
                <w:lang w:eastAsia="en-ZW"/>
              </w:rPr>
              <w:t>Mémoire</w:t>
            </w:r>
          </w:p>
        </w:tc>
        <w:tc>
          <w:tcPr>
            <w:tcW w:w="2880" w:type="dxa"/>
            <w:tcBorders>
              <w:top w:val="nil"/>
              <w:left w:val="nil"/>
              <w:bottom w:val="single" w:sz="8" w:space="0" w:color="auto"/>
              <w:right w:val="single" w:sz="8" w:space="0" w:color="auto"/>
            </w:tcBorders>
            <w:shd w:val="clear" w:color="auto" w:fill="auto"/>
            <w:vAlign w:val="center"/>
            <w:hideMark/>
          </w:tcPr>
          <w:p w14:paraId="77A676A4" w14:textId="4A0AFD99"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DDR4, 8 Go / 2400 MHz</w:t>
            </w:r>
          </w:p>
        </w:tc>
        <w:tc>
          <w:tcPr>
            <w:tcW w:w="1710" w:type="dxa"/>
            <w:tcBorders>
              <w:top w:val="nil"/>
              <w:left w:val="nil"/>
              <w:bottom w:val="single" w:sz="8" w:space="0" w:color="auto"/>
              <w:right w:val="single" w:sz="4" w:space="0" w:color="auto"/>
            </w:tcBorders>
          </w:tcPr>
          <w:p w14:paraId="48225E99"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6993F882"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6CB186C3"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0E4F2FE8" w14:textId="77777777" w:rsidTr="00DA524F">
        <w:trPr>
          <w:trHeight w:val="349"/>
        </w:trPr>
        <w:tc>
          <w:tcPr>
            <w:tcW w:w="1170" w:type="dxa"/>
            <w:vMerge/>
            <w:tcBorders>
              <w:left w:val="single" w:sz="4" w:space="0" w:color="auto"/>
              <w:right w:val="single" w:sz="8" w:space="0" w:color="auto"/>
            </w:tcBorders>
            <w:hideMark/>
          </w:tcPr>
          <w:p w14:paraId="1FAF9CCC"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vAlign w:val="center"/>
          </w:tcPr>
          <w:p w14:paraId="4C4BCBA9" w14:textId="77777777" w:rsidR="00DE39DD" w:rsidRPr="00570F17" w:rsidRDefault="00DE39DD" w:rsidP="00DE39DD">
            <w:pPr>
              <w:spacing w:before="0" w:after="0"/>
              <w:jc w:val="both"/>
              <w:rPr>
                <w:rFonts w:ascii="Times New Roman" w:hAnsi="Times New Roman"/>
                <w:b/>
                <w:bCs/>
                <w:snapToGrid/>
                <w:color w:val="000000"/>
                <w:u w:val="single"/>
                <w:lang w:eastAsia="en-ZW"/>
              </w:rPr>
            </w:pPr>
            <w:r w:rsidRPr="00570F17">
              <w:rPr>
                <w:rFonts w:ascii="Times New Roman" w:hAnsi="Times New Roman"/>
                <w:b/>
                <w:bCs/>
                <w:snapToGrid/>
                <w:color w:val="000000"/>
                <w:u w:val="single"/>
                <w:lang w:eastAsia="en-ZW"/>
              </w:rPr>
              <w:t>Bus I/O</w:t>
            </w:r>
          </w:p>
          <w:p w14:paraId="12D0EE2F" w14:textId="77777777" w:rsidR="00DE39DD" w:rsidRPr="00570F17" w:rsidRDefault="00DE39DD" w:rsidP="00DE39DD">
            <w:pPr>
              <w:spacing w:before="0" w:after="0"/>
              <w:jc w:val="both"/>
              <w:rPr>
                <w:rFonts w:ascii="Times New Roman" w:hAnsi="Times New Roman"/>
                <w:snapToGrid/>
                <w:color w:val="000000"/>
                <w:lang w:eastAsia="en-ZW"/>
              </w:rPr>
            </w:pPr>
          </w:p>
          <w:p w14:paraId="744E481A"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Type</w:t>
            </w:r>
          </w:p>
          <w:p w14:paraId="1A541B75" w14:textId="7A311523"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lastRenderedPageBreak/>
              <w:t>Nombre d'emplacements libres après installation de différents modules demandés</w:t>
            </w:r>
          </w:p>
        </w:tc>
        <w:tc>
          <w:tcPr>
            <w:tcW w:w="2880" w:type="dxa"/>
            <w:tcBorders>
              <w:top w:val="nil"/>
              <w:left w:val="nil"/>
              <w:bottom w:val="single" w:sz="8" w:space="0" w:color="auto"/>
              <w:right w:val="single" w:sz="8" w:space="0" w:color="auto"/>
            </w:tcBorders>
            <w:shd w:val="clear" w:color="auto" w:fill="auto"/>
            <w:vAlign w:val="center"/>
            <w:hideMark/>
          </w:tcPr>
          <w:p w14:paraId="27AE29B4" w14:textId="7DCA0F38" w:rsidR="00DE39DD" w:rsidRPr="00570F17" w:rsidRDefault="00DE39DD" w:rsidP="00885BB2">
            <w:pPr>
              <w:pStyle w:val="ListParagraph"/>
              <w:numPr>
                <w:ilvl w:val="0"/>
                <w:numId w:val="45"/>
              </w:numPr>
              <w:snapToGrid w:val="0"/>
              <w:spacing w:after="0"/>
              <w:jc w:val="both"/>
              <w:rPr>
                <w:rFonts w:ascii="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lastRenderedPageBreak/>
              <w:t>PCI, 1</w:t>
            </w:r>
          </w:p>
        </w:tc>
        <w:tc>
          <w:tcPr>
            <w:tcW w:w="1710" w:type="dxa"/>
            <w:tcBorders>
              <w:top w:val="nil"/>
              <w:left w:val="nil"/>
              <w:bottom w:val="single" w:sz="8" w:space="0" w:color="auto"/>
              <w:right w:val="single" w:sz="4" w:space="0" w:color="auto"/>
            </w:tcBorders>
          </w:tcPr>
          <w:p w14:paraId="5F829BD5"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30A1121F"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2E40FDA3"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678DB700" w14:textId="77777777" w:rsidTr="00DA524F">
        <w:trPr>
          <w:trHeight w:val="420"/>
        </w:trPr>
        <w:tc>
          <w:tcPr>
            <w:tcW w:w="1170" w:type="dxa"/>
            <w:vMerge/>
            <w:tcBorders>
              <w:left w:val="single" w:sz="4" w:space="0" w:color="auto"/>
              <w:right w:val="single" w:sz="8" w:space="0" w:color="auto"/>
            </w:tcBorders>
            <w:hideMark/>
          </w:tcPr>
          <w:p w14:paraId="0EED9B05"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F05185D" w14:textId="77777777" w:rsidR="00DE39DD" w:rsidRPr="00570F17" w:rsidRDefault="00DE39DD" w:rsidP="00DE39DD">
            <w:pPr>
              <w:spacing w:before="0" w:after="0"/>
              <w:jc w:val="both"/>
              <w:rPr>
                <w:rFonts w:ascii="Times New Roman" w:hAnsi="Times New Roman"/>
                <w:b/>
                <w:bCs/>
                <w:snapToGrid/>
                <w:color w:val="000000"/>
                <w:u w:val="single"/>
                <w:lang w:eastAsia="en-ZW"/>
              </w:rPr>
            </w:pPr>
            <w:r w:rsidRPr="00570F17">
              <w:rPr>
                <w:rFonts w:ascii="Times New Roman" w:hAnsi="Times New Roman"/>
                <w:b/>
                <w:bCs/>
                <w:snapToGrid/>
                <w:color w:val="000000"/>
                <w:u w:val="single"/>
                <w:lang w:eastAsia="en-ZW"/>
              </w:rPr>
              <w:t>Disque dur</w:t>
            </w:r>
          </w:p>
          <w:p w14:paraId="418489A4"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Nombre d'unités </w:t>
            </w:r>
          </w:p>
          <w:p w14:paraId="14A13AF6"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Capacité proposée par disque</w:t>
            </w:r>
          </w:p>
          <w:p w14:paraId="085FB5CE"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Type</w:t>
            </w:r>
          </w:p>
          <w:p w14:paraId="5ACE496B"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Lecteur multimédia</w:t>
            </w:r>
          </w:p>
          <w:p w14:paraId="36E386CE"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Carte vidéo</w:t>
            </w:r>
          </w:p>
          <w:p w14:paraId="252416B6" w14:textId="51B76D1E"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Adaptateurs réseau Ethernet (Gigabit LAN</w:t>
            </w:r>
          </w:p>
        </w:tc>
        <w:tc>
          <w:tcPr>
            <w:tcW w:w="2880" w:type="dxa"/>
            <w:tcBorders>
              <w:top w:val="nil"/>
              <w:left w:val="nil"/>
              <w:bottom w:val="single" w:sz="8" w:space="0" w:color="auto"/>
              <w:right w:val="single" w:sz="8" w:space="0" w:color="auto"/>
            </w:tcBorders>
            <w:shd w:val="clear" w:color="auto" w:fill="auto"/>
            <w:vAlign w:val="center"/>
          </w:tcPr>
          <w:p w14:paraId="6D5C764D" w14:textId="77777777" w:rsidR="00DE39DD" w:rsidRPr="00570F17" w:rsidRDefault="00DE39DD" w:rsidP="00DE39DD">
            <w:pPr>
              <w:spacing w:before="0" w:after="0"/>
              <w:jc w:val="both"/>
              <w:rPr>
                <w:rFonts w:ascii="Times New Roman" w:hAnsi="Times New Roman"/>
                <w:snapToGrid/>
                <w:color w:val="000000"/>
                <w:lang w:eastAsia="en-ZW"/>
              </w:rPr>
            </w:pPr>
          </w:p>
          <w:p w14:paraId="0F33566C" w14:textId="77777777" w:rsidR="00DE39DD" w:rsidRPr="00570F17" w:rsidRDefault="00DE39DD" w:rsidP="00DE39DD">
            <w:pPr>
              <w:spacing w:before="0" w:after="0"/>
              <w:jc w:val="both"/>
              <w:rPr>
                <w:rFonts w:ascii="Times New Roman" w:hAnsi="Times New Roman"/>
                <w:snapToGrid/>
                <w:color w:val="000000"/>
                <w:lang w:eastAsia="en-ZW"/>
              </w:rPr>
            </w:pPr>
          </w:p>
          <w:p w14:paraId="3F8716D2"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2 (1 installé et 1 réservé)</w:t>
            </w:r>
          </w:p>
          <w:p w14:paraId="3C8348DC"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256Go</w:t>
            </w:r>
          </w:p>
          <w:p w14:paraId="138F0035"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SSD</w:t>
            </w:r>
          </w:p>
          <w:p w14:paraId="7007B463"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DVD-ROM RW</w:t>
            </w:r>
          </w:p>
          <w:p w14:paraId="351A4ACA" w14:textId="72A03093"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sur PCI bus</w:t>
            </w:r>
          </w:p>
        </w:tc>
        <w:tc>
          <w:tcPr>
            <w:tcW w:w="1710" w:type="dxa"/>
            <w:tcBorders>
              <w:top w:val="single" w:sz="8" w:space="0" w:color="auto"/>
              <w:left w:val="nil"/>
              <w:bottom w:val="single" w:sz="8" w:space="0" w:color="auto"/>
              <w:right w:val="single" w:sz="4" w:space="0" w:color="auto"/>
            </w:tcBorders>
          </w:tcPr>
          <w:p w14:paraId="4CB3E892"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single" w:sz="8" w:space="0" w:color="auto"/>
              <w:left w:val="single" w:sz="4" w:space="0" w:color="auto"/>
              <w:bottom w:val="single" w:sz="8" w:space="0" w:color="auto"/>
              <w:right w:val="single" w:sz="8" w:space="0" w:color="auto"/>
            </w:tcBorders>
          </w:tcPr>
          <w:p w14:paraId="2CEE03EE"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single" w:sz="8" w:space="0" w:color="auto"/>
              <w:left w:val="nil"/>
              <w:bottom w:val="single" w:sz="8" w:space="0" w:color="auto"/>
              <w:right w:val="single" w:sz="8" w:space="0" w:color="auto"/>
            </w:tcBorders>
          </w:tcPr>
          <w:p w14:paraId="4219819A"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02AAFD00" w14:textId="77777777" w:rsidTr="00DA524F">
        <w:trPr>
          <w:trHeight w:val="910"/>
        </w:trPr>
        <w:tc>
          <w:tcPr>
            <w:tcW w:w="1170" w:type="dxa"/>
            <w:vMerge/>
            <w:tcBorders>
              <w:left w:val="single" w:sz="4" w:space="0" w:color="auto"/>
              <w:right w:val="single" w:sz="8" w:space="0" w:color="auto"/>
            </w:tcBorders>
            <w:hideMark/>
          </w:tcPr>
          <w:p w14:paraId="42B274D5"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vAlign w:val="center"/>
          </w:tcPr>
          <w:p w14:paraId="067465ED" w14:textId="77777777" w:rsidR="00DE39DD" w:rsidRPr="00570F17" w:rsidRDefault="00DE39DD" w:rsidP="00DE39DD">
            <w:pPr>
              <w:spacing w:before="0" w:after="0"/>
              <w:jc w:val="both"/>
              <w:rPr>
                <w:rFonts w:ascii="Times New Roman" w:hAnsi="Times New Roman"/>
                <w:b/>
                <w:bCs/>
                <w:color w:val="000000"/>
                <w:u w:val="single"/>
              </w:rPr>
            </w:pPr>
            <w:r w:rsidRPr="00570F17">
              <w:rPr>
                <w:rFonts w:ascii="Times New Roman" w:hAnsi="Times New Roman"/>
                <w:b/>
                <w:bCs/>
                <w:color w:val="0C0C0C"/>
                <w:u w:val="single"/>
              </w:rPr>
              <w:t>A</w:t>
            </w:r>
            <w:r w:rsidRPr="00570F17">
              <w:rPr>
                <w:rFonts w:ascii="Times New Roman" w:hAnsi="Times New Roman"/>
                <w:b/>
                <w:bCs/>
                <w:color w:val="000000"/>
                <w:u w:val="single"/>
              </w:rPr>
              <w:t>daptateurs</w:t>
            </w:r>
            <w:r w:rsidRPr="00570F17">
              <w:rPr>
                <w:rFonts w:ascii="Times New Roman" w:hAnsi="Times New Roman"/>
                <w:b/>
                <w:bCs/>
                <w:color w:val="0C0C0C"/>
                <w:u w:val="single"/>
              </w:rPr>
              <w:t> </w:t>
            </w:r>
            <w:r w:rsidRPr="00570F17">
              <w:rPr>
                <w:rFonts w:ascii="Times New Roman" w:hAnsi="Times New Roman"/>
                <w:b/>
                <w:bCs/>
                <w:color w:val="000000"/>
                <w:u w:val="single"/>
              </w:rPr>
              <w:t> </w:t>
            </w:r>
          </w:p>
          <w:p w14:paraId="3A76E594" w14:textId="77777777" w:rsidR="00DE39DD" w:rsidRPr="00570F17" w:rsidRDefault="00DE39DD" w:rsidP="00DE39DD">
            <w:pPr>
              <w:spacing w:before="0" w:after="0"/>
              <w:jc w:val="both"/>
              <w:rPr>
                <w:rFonts w:ascii="Times New Roman" w:hAnsi="Times New Roman"/>
                <w:b/>
                <w:bCs/>
                <w:snapToGrid/>
                <w:color w:val="000000"/>
                <w:u w:val="single"/>
                <w:lang w:eastAsia="en-ZW"/>
              </w:rPr>
            </w:pPr>
            <w:r w:rsidRPr="00570F17">
              <w:rPr>
                <w:rFonts w:ascii="Times New Roman" w:hAnsi="Times New Roman"/>
                <w:b/>
                <w:bCs/>
                <w:color w:val="000000"/>
                <w:u w:val="single"/>
              </w:rPr>
              <w:t>réseau Ethernet</w:t>
            </w:r>
            <w:r w:rsidRPr="00570F17">
              <w:rPr>
                <w:rFonts w:ascii="Times New Roman" w:hAnsi="Times New Roman"/>
                <w:b/>
                <w:bCs/>
                <w:snapToGrid/>
                <w:color w:val="000000"/>
                <w:u w:val="single"/>
                <w:lang w:eastAsia="en-ZW"/>
              </w:rPr>
              <w:t xml:space="preserve"> (Gigabit LAN)</w:t>
            </w:r>
          </w:p>
          <w:p w14:paraId="7E52263E" w14:textId="77777777" w:rsidR="00DE39DD" w:rsidRPr="00570F17" w:rsidRDefault="00DE39DD" w:rsidP="00DE39DD">
            <w:pPr>
              <w:spacing w:before="0" w:after="0"/>
              <w:jc w:val="both"/>
              <w:rPr>
                <w:rFonts w:ascii="Times New Roman" w:hAnsi="Times New Roman"/>
                <w:snapToGrid/>
                <w:color w:val="000000"/>
                <w:lang w:eastAsia="en-ZW"/>
              </w:rPr>
            </w:pPr>
          </w:p>
          <w:p w14:paraId="309223AB"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Type d’emplacements</w:t>
            </w:r>
          </w:p>
          <w:p w14:paraId="716F166F"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Débit/port</w:t>
            </w:r>
          </w:p>
          <w:p w14:paraId="1675FD40"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2880" w:type="dxa"/>
            <w:tcBorders>
              <w:top w:val="nil"/>
              <w:left w:val="nil"/>
              <w:bottom w:val="single" w:sz="8" w:space="0" w:color="auto"/>
              <w:right w:val="single" w:sz="8" w:space="0" w:color="auto"/>
            </w:tcBorders>
            <w:shd w:val="clear" w:color="auto" w:fill="auto"/>
            <w:vAlign w:val="center"/>
          </w:tcPr>
          <w:p w14:paraId="55732EBA" w14:textId="77777777" w:rsidR="00DE39DD" w:rsidRPr="00570F17" w:rsidRDefault="00DE39DD" w:rsidP="00DE39DD">
            <w:pPr>
              <w:spacing w:before="0" w:after="0"/>
              <w:jc w:val="both"/>
              <w:rPr>
                <w:rFonts w:ascii="Times New Roman" w:hAnsi="Times New Roman"/>
                <w:snapToGrid/>
                <w:color w:val="000000"/>
                <w:lang w:eastAsia="en-ZW"/>
              </w:rPr>
            </w:pPr>
          </w:p>
          <w:p w14:paraId="3ED478A0" w14:textId="77777777" w:rsidR="00DE39DD" w:rsidRPr="00570F17" w:rsidRDefault="00DE39DD" w:rsidP="00DE39DD">
            <w:pPr>
              <w:spacing w:before="0" w:after="0"/>
              <w:jc w:val="both"/>
              <w:rPr>
                <w:rFonts w:ascii="Times New Roman" w:hAnsi="Times New Roman"/>
                <w:snapToGrid/>
                <w:color w:val="000000"/>
                <w:lang w:eastAsia="en-ZW"/>
              </w:rPr>
            </w:pPr>
          </w:p>
          <w:p w14:paraId="782470E8" w14:textId="77777777" w:rsidR="00DE39DD" w:rsidRPr="00570F17" w:rsidRDefault="00DE39DD" w:rsidP="00DE39DD">
            <w:pPr>
              <w:spacing w:before="0" w:after="0"/>
              <w:jc w:val="both"/>
              <w:rPr>
                <w:rFonts w:ascii="Times New Roman" w:hAnsi="Times New Roman"/>
                <w:snapToGrid/>
                <w:color w:val="000000"/>
                <w:lang w:eastAsia="en-ZW"/>
              </w:rPr>
            </w:pPr>
          </w:p>
          <w:p w14:paraId="290C6BDE" w14:textId="77777777" w:rsidR="00DE39DD" w:rsidRPr="00570F17" w:rsidRDefault="00DE39DD" w:rsidP="00DE39DD">
            <w:pPr>
              <w:spacing w:before="0" w:after="0"/>
              <w:jc w:val="both"/>
              <w:rPr>
                <w:rFonts w:ascii="Times New Roman" w:hAnsi="Times New Roman"/>
                <w:snapToGrid/>
                <w:color w:val="000000"/>
                <w:lang w:eastAsia="en-ZW"/>
              </w:rPr>
            </w:pPr>
          </w:p>
          <w:p w14:paraId="5C92F997" w14:textId="77777777" w:rsidR="00DE39DD" w:rsidRPr="00570F17" w:rsidRDefault="00DE39DD" w:rsidP="00DE39DD">
            <w:pPr>
              <w:spacing w:before="0" w:after="0"/>
              <w:jc w:val="both"/>
              <w:rPr>
                <w:rFonts w:ascii="Times New Roman" w:hAnsi="Times New Roman"/>
                <w:snapToGrid/>
                <w:color w:val="000000"/>
                <w:lang w:eastAsia="en-ZW"/>
              </w:rPr>
            </w:pPr>
          </w:p>
          <w:p w14:paraId="0D7DFCCF" w14:textId="77777777" w:rsidR="00DE39DD" w:rsidRPr="00570F17" w:rsidRDefault="00DE39DD" w:rsidP="00DE39DD">
            <w:pPr>
              <w:spacing w:before="0" w:after="0"/>
              <w:jc w:val="both"/>
              <w:rPr>
                <w:rFonts w:ascii="Times New Roman" w:hAnsi="Times New Roman"/>
                <w:snapToGrid/>
                <w:color w:val="000000"/>
                <w:lang w:eastAsia="en-ZW"/>
              </w:rPr>
            </w:pPr>
          </w:p>
          <w:p w14:paraId="35585AB4"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PCI (Carte externe)</w:t>
            </w:r>
          </w:p>
          <w:p w14:paraId="42EE080F" w14:textId="199C8C80" w:rsidR="00DE39DD" w:rsidRPr="00570F17" w:rsidRDefault="00DE39DD" w:rsidP="00885BB2">
            <w:pPr>
              <w:pStyle w:val="ListParagraph"/>
              <w:numPr>
                <w:ilvl w:val="0"/>
                <w:numId w:val="46"/>
              </w:numPr>
              <w:snapToGrid w:val="0"/>
              <w:spacing w:after="0"/>
              <w:ind w:left="154" w:hanging="180"/>
              <w:jc w:val="both"/>
              <w:rPr>
                <w:rFonts w:ascii="Times New Roman" w:hAnsi="Times New Roman"/>
                <w:color w:val="000000"/>
                <w:sz w:val="20"/>
                <w:szCs w:val="20"/>
                <w:lang w:val="fr-FR" w:eastAsia="en-ZW"/>
              </w:rPr>
            </w:pPr>
            <w:r w:rsidRPr="00570F17">
              <w:rPr>
                <w:rFonts w:ascii="Times New Roman" w:hAnsi="Times New Roman"/>
                <w:color w:val="000000"/>
                <w:lang w:val="fr-FR" w:eastAsia="en-ZW"/>
              </w:rPr>
              <w:t>1 Gb/s</w:t>
            </w:r>
          </w:p>
        </w:tc>
        <w:tc>
          <w:tcPr>
            <w:tcW w:w="1710" w:type="dxa"/>
            <w:tcBorders>
              <w:top w:val="nil"/>
              <w:left w:val="nil"/>
              <w:bottom w:val="single" w:sz="8" w:space="0" w:color="auto"/>
              <w:right w:val="single" w:sz="4" w:space="0" w:color="auto"/>
            </w:tcBorders>
          </w:tcPr>
          <w:p w14:paraId="40B7EDA8"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6B252770"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0B66D2A0"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4F6E9C85" w14:textId="77777777" w:rsidTr="00DA524F">
        <w:trPr>
          <w:trHeight w:val="420"/>
        </w:trPr>
        <w:tc>
          <w:tcPr>
            <w:tcW w:w="1170" w:type="dxa"/>
            <w:vMerge/>
            <w:tcBorders>
              <w:left w:val="single" w:sz="4" w:space="0" w:color="auto"/>
              <w:right w:val="single" w:sz="8" w:space="0" w:color="auto"/>
            </w:tcBorders>
            <w:hideMark/>
          </w:tcPr>
          <w:p w14:paraId="74B8974E"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8916EEA" w14:textId="56C8D697"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Front Port</w:t>
            </w:r>
          </w:p>
        </w:tc>
        <w:tc>
          <w:tcPr>
            <w:tcW w:w="2880" w:type="dxa"/>
            <w:tcBorders>
              <w:top w:val="nil"/>
              <w:left w:val="nil"/>
              <w:bottom w:val="single" w:sz="8" w:space="0" w:color="auto"/>
              <w:right w:val="single" w:sz="8" w:space="0" w:color="auto"/>
            </w:tcBorders>
            <w:shd w:val="clear" w:color="auto" w:fill="auto"/>
            <w:vAlign w:val="center"/>
            <w:hideMark/>
          </w:tcPr>
          <w:p w14:paraId="52896BA8"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1 X USB 3.2</w:t>
            </w:r>
          </w:p>
          <w:p w14:paraId="7CF3FA8C"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1 X USB 3.2 Gen 1 Type-C® port</w:t>
            </w:r>
          </w:p>
          <w:p w14:paraId="63581445" w14:textId="36DFC9FE" w:rsidR="00DE39DD" w:rsidRPr="00570F17" w:rsidRDefault="00DE39DD" w:rsidP="00885BB2">
            <w:pPr>
              <w:pStyle w:val="ListParagraph"/>
              <w:numPr>
                <w:ilvl w:val="0"/>
                <w:numId w:val="46"/>
              </w:numPr>
              <w:snapToGrid w:val="0"/>
              <w:spacing w:after="0"/>
              <w:ind w:left="244" w:hanging="270"/>
              <w:jc w:val="both"/>
              <w:rPr>
                <w:rFonts w:ascii="Times New Roman" w:hAnsi="Times New Roman"/>
                <w:color w:val="000000"/>
                <w:lang w:val="fr-FR" w:eastAsia="en-ZW"/>
              </w:rPr>
            </w:pPr>
            <w:r w:rsidRPr="00570F17">
              <w:rPr>
                <w:rFonts w:ascii="Times New Roman" w:hAnsi="Times New Roman"/>
                <w:color w:val="000000"/>
                <w:lang w:val="fr-FR" w:eastAsia="en-ZW"/>
              </w:rPr>
              <w:t xml:space="preserve">1 X port USB 2.0 </w:t>
            </w:r>
          </w:p>
        </w:tc>
        <w:tc>
          <w:tcPr>
            <w:tcW w:w="1710" w:type="dxa"/>
            <w:tcBorders>
              <w:top w:val="nil"/>
              <w:left w:val="nil"/>
              <w:bottom w:val="single" w:sz="8" w:space="0" w:color="auto"/>
              <w:right w:val="single" w:sz="4" w:space="0" w:color="auto"/>
            </w:tcBorders>
          </w:tcPr>
          <w:p w14:paraId="450E8FA8"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5AA9EBC8"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43C749FF"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442C1674" w14:textId="77777777" w:rsidTr="00DA524F">
        <w:trPr>
          <w:trHeight w:val="420"/>
        </w:trPr>
        <w:tc>
          <w:tcPr>
            <w:tcW w:w="1170" w:type="dxa"/>
            <w:vMerge/>
            <w:tcBorders>
              <w:left w:val="single" w:sz="4" w:space="0" w:color="auto"/>
              <w:right w:val="single" w:sz="8" w:space="0" w:color="auto"/>
            </w:tcBorders>
            <w:hideMark/>
          </w:tcPr>
          <w:p w14:paraId="61776ED5"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DE3DD63" w14:textId="4BA028A9"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Back Port</w:t>
            </w:r>
          </w:p>
        </w:tc>
        <w:tc>
          <w:tcPr>
            <w:tcW w:w="2880" w:type="dxa"/>
            <w:tcBorders>
              <w:top w:val="nil"/>
              <w:left w:val="nil"/>
              <w:bottom w:val="single" w:sz="8" w:space="0" w:color="auto"/>
              <w:right w:val="single" w:sz="8" w:space="0" w:color="auto"/>
            </w:tcBorders>
            <w:shd w:val="clear" w:color="auto" w:fill="auto"/>
            <w:vAlign w:val="center"/>
            <w:hideMark/>
          </w:tcPr>
          <w:p w14:paraId="19624B0A"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2 X USB 3.2 Gen 1 ports</w:t>
            </w:r>
          </w:p>
          <w:p w14:paraId="6AE58464"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1 X port de sortie de ligne Audio </w:t>
            </w:r>
          </w:p>
          <w:p w14:paraId="0214CE4B"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1 X port HDMI port</w:t>
            </w:r>
          </w:p>
          <w:p w14:paraId="59134FAD" w14:textId="733ABE54"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2 X ports USB 2.0 </w:t>
            </w:r>
          </w:p>
        </w:tc>
        <w:tc>
          <w:tcPr>
            <w:tcW w:w="1710" w:type="dxa"/>
            <w:tcBorders>
              <w:top w:val="nil"/>
              <w:left w:val="nil"/>
              <w:bottom w:val="single" w:sz="8" w:space="0" w:color="auto"/>
              <w:right w:val="single" w:sz="4" w:space="0" w:color="auto"/>
            </w:tcBorders>
          </w:tcPr>
          <w:p w14:paraId="54E4952F"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603C1725"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7C50D5EE"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3DA23766" w14:textId="77777777" w:rsidTr="00DA524F">
        <w:trPr>
          <w:trHeight w:val="683"/>
        </w:trPr>
        <w:tc>
          <w:tcPr>
            <w:tcW w:w="1170" w:type="dxa"/>
            <w:vMerge/>
            <w:tcBorders>
              <w:left w:val="single" w:sz="4" w:space="0" w:color="auto"/>
              <w:right w:val="single" w:sz="8" w:space="0" w:color="auto"/>
            </w:tcBorders>
            <w:hideMark/>
          </w:tcPr>
          <w:p w14:paraId="6A6637E1"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E7AA779" w14:textId="55E9EC73"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Écran</w:t>
            </w:r>
          </w:p>
        </w:tc>
        <w:tc>
          <w:tcPr>
            <w:tcW w:w="2880" w:type="dxa"/>
            <w:tcBorders>
              <w:top w:val="nil"/>
              <w:left w:val="nil"/>
              <w:bottom w:val="single" w:sz="8" w:space="0" w:color="auto"/>
              <w:right w:val="single" w:sz="8" w:space="0" w:color="auto"/>
            </w:tcBorders>
            <w:shd w:val="clear" w:color="auto" w:fill="auto"/>
            <w:vAlign w:val="center"/>
            <w:hideMark/>
          </w:tcPr>
          <w:p w14:paraId="7277CD02" w14:textId="2B3E27BB" w:rsidR="00DE39DD" w:rsidRPr="00570F17" w:rsidRDefault="00DE39DD" w:rsidP="00885BB2">
            <w:pPr>
              <w:pStyle w:val="ListParagraph"/>
              <w:numPr>
                <w:ilvl w:val="0"/>
                <w:numId w:val="46"/>
              </w:numPr>
              <w:snapToGrid w:val="0"/>
              <w:spacing w:after="0"/>
              <w:ind w:left="244" w:hanging="270"/>
              <w:jc w:val="both"/>
              <w:rPr>
                <w:rFonts w:ascii="Times New Roman" w:hAnsi="Times New Roman"/>
                <w:color w:val="000000"/>
                <w:lang w:val="fr-FR" w:eastAsia="en-ZW"/>
              </w:rPr>
            </w:pPr>
            <w:r w:rsidRPr="00570F17">
              <w:rPr>
                <w:rFonts w:ascii="Times New Roman" w:hAnsi="Times New Roman"/>
                <w:color w:val="000000"/>
                <w:lang w:val="fr-FR" w:eastAsia="en-ZW"/>
              </w:rPr>
              <w:t>19’’</w:t>
            </w:r>
          </w:p>
        </w:tc>
        <w:tc>
          <w:tcPr>
            <w:tcW w:w="1710" w:type="dxa"/>
            <w:tcBorders>
              <w:top w:val="nil"/>
              <w:left w:val="nil"/>
              <w:bottom w:val="single" w:sz="8" w:space="0" w:color="auto"/>
              <w:right w:val="single" w:sz="4" w:space="0" w:color="auto"/>
            </w:tcBorders>
          </w:tcPr>
          <w:p w14:paraId="7900AFE6"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2A68F33B"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1747EED6"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1865DDED" w14:textId="77777777" w:rsidTr="00DA524F">
        <w:trPr>
          <w:trHeight w:val="518"/>
        </w:trPr>
        <w:tc>
          <w:tcPr>
            <w:tcW w:w="1170" w:type="dxa"/>
            <w:vMerge/>
            <w:tcBorders>
              <w:left w:val="single" w:sz="4" w:space="0" w:color="auto"/>
              <w:right w:val="single" w:sz="8" w:space="0" w:color="auto"/>
            </w:tcBorders>
            <w:hideMark/>
          </w:tcPr>
          <w:p w14:paraId="13340B9D"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EAE4B6B" w14:textId="7892CCA9"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Clavier</w:t>
            </w:r>
          </w:p>
        </w:tc>
        <w:tc>
          <w:tcPr>
            <w:tcW w:w="2880" w:type="dxa"/>
            <w:tcBorders>
              <w:top w:val="nil"/>
              <w:left w:val="nil"/>
              <w:bottom w:val="single" w:sz="8" w:space="0" w:color="auto"/>
              <w:right w:val="single" w:sz="8" w:space="0" w:color="auto"/>
            </w:tcBorders>
            <w:shd w:val="clear" w:color="auto" w:fill="auto"/>
            <w:vAlign w:val="center"/>
            <w:hideMark/>
          </w:tcPr>
          <w:p w14:paraId="0F90295B" w14:textId="67517CFC" w:rsidR="00DE39DD" w:rsidRPr="00570F17" w:rsidRDefault="00DE39DD" w:rsidP="00885BB2">
            <w:pPr>
              <w:pStyle w:val="ListParagraph"/>
              <w:numPr>
                <w:ilvl w:val="0"/>
                <w:numId w:val="46"/>
              </w:numPr>
              <w:snapToGrid w:val="0"/>
              <w:spacing w:after="0"/>
              <w:ind w:left="244" w:hanging="270"/>
              <w:jc w:val="both"/>
              <w:rPr>
                <w:rFonts w:ascii="Times New Roman" w:eastAsia="Times New Roman" w:hAnsi="Times New Roman"/>
                <w:color w:val="000000"/>
                <w:sz w:val="20"/>
                <w:szCs w:val="20"/>
                <w:lang w:val="fr-FR" w:eastAsia="en-ZW"/>
              </w:rPr>
            </w:pPr>
            <w:r w:rsidRPr="00570F17">
              <w:rPr>
                <w:rFonts w:ascii="Times New Roman" w:hAnsi="Times New Roman"/>
                <w:b/>
                <w:bCs/>
                <w:color w:val="000000"/>
                <w:lang w:val="fr-FR" w:eastAsia="en-ZW"/>
              </w:rPr>
              <w:t>AZERTY</w:t>
            </w:r>
            <w:r w:rsidRPr="00570F17">
              <w:rPr>
                <w:rFonts w:ascii="Times New Roman" w:hAnsi="Times New Roman"/>
                <w:color w:val="000000"/>
                <w:lang w:val="fr-FR" w:eastAsia="en-ZW"/>
              </w:rPr>
              <w:t xml:space="preserve"> et même marque que l'ordinateur</w:t>
            </w:r>
          </w:p>
        </w:tc>
        <w:tc>
          <w:tcPr>
            <w:tcW w:w="1710" w:type="dxa"/>
            <w:tcBorders>
              <w:top w:val="single" w:sz="8" w:space="0" w:color="auto"/>
              <w:left w:val="nil"/>
              <w:bottom w:val="nil"/>
              <w:right w:val="single" w:sz="4" w:space="0" w:color="auto"/>
            </w:tcBorders>
          </w:tcPr>
          <w:p w14:paraId="288F4799"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single" w:sz="8" w:space="0" w:color="auto"/>
              <w:left w:val="single" w:sz="4" w:space="0" w:color="auto"/>
              <w:bottom w:val="nil"/>
              <w:right w:val="single" w:sz="8" w:space="0" w:color="auto"/>
            </w:tcBorders>
          </w:tcPr>
          <w:p w14:paraId="1BBA939F"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single" w:sz="8" w:space="0" w:color="auto"/>
              <w:left w:val="nil"/>
              <w:bottom w:val="nil"/>
              <w:right w:val="single" w:sz="8" w:space="0" w:color="auto"/>
            </w:tcBorders>
          </w:tcPr>
          <w:p w14:paraId="5FBE08D6"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6488BB04" w14:textId="77777777" w:rsidTr="00DA524F">
        <w:trPr>
          <w:trHeight w:val="529"/>
        </w:trPr>
        <w:tc>
          <w:tcPr>
            <w:tcW w:w="1170" w:type="dxa"/>
            <w:vMerge/>
            <w:tcBorders>
              <w:left w:val="single" w:sz="4" w:space="0" w:color="auto"/>
              <w:right w:val="single" w:sz="8" w:space="0" w:color="auto"/>
            </w:tcBorders>
            <w:hideMark/>
          </w:tcPr>
          <w:p w14:paraId="16FF7AF5"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21CC2C6" w14:textId="5085F0C2"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Souris</w:t>
            </w:r>
          </w:p>
        </w:tc>
        <w:tc>
          <w:tcPr>
            <w:tcW w:w="2880" w:type="dxa"/>
            <w:tcBorders>
              <w:top w:val="nil"/>
              <w:left w:val="nil"/>
              <w:bottom w:val="single" w:sz="8" w:space="0" w:color="auto"/>
              <w:right w:val="single" w:sz="8" w:space="0" w:color="auto"/>
            </w:tcBorders>
            <w:shd w:val="clear" w:color="auto" w:fill="auto"/>
            <w:vAlign w:val="center"/>
            <w:hideMark/>
          </w:tcPr>
          <w:p w14:paraId="0469017F" w14:textId="5F27F06A"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Capteur optique et même marque que l'ordinateur</w:t>
            </w:r>
          </w:p>
        </w:tc>
        <w:tc>
          <w:tcPr>
            <w:tcW w:w="1710" w:type="dxa"/>
            <w:tcBorders>
              <w:top w:val="single" w:sz="8" w:space="0" w:color="auto"/>
              <w:left w:val="nil"/>
              <w:bottom w:val="single" w:sz="8" w:space="0" w:color="auto"/>
              <w:right w:val="single" w:sz="4" w:space="0" w:color="auto"/>
            </w:tcBorders>
          </w:tcPr>
          <w:p w14:paraId="4B6B1743"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single" w:sz="8" w:space="0" w:color="auto"/>
              <w:left w:val="single" w:sz="4" w:space="0" w:color="auto"/>
              <w:bottom w:val="single" w:sz="8" w:space="0" w:color="auto"/>
              <w:right w:val="single" w:sz="8" w:space="0" w:color="auto"/>
            </w:tcBorders>
          </w:tcPr>
          <w:p w14:paraId="66685308"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single" w:sz="8" w:space="0" w:color="auto"/>
              <w:left w:val="nil"/>
              <w:bottom w:val="single" w:sz="8" w:space="0" w:color="auto"/>
              <w:right w:val="single" w:sz="8" w:space="0" w:color="auto"/>
            </w:tcBorders>
          </w:tcPr>
          <w:p w14:paraId="4B46571C"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4E5C8F7F" w14:textId="77777777" w:rsidTr="00DA524F">
        <w:trPr>
          <w:trHeight w:val="600"/>
        </w:trPr>
        <w:tc>
          <w:tcPr>
            <w:tcW w:w="1170" w:type="dxa"/>
            <w:vMerge/>
            <w:tcBorders>
              <w:left w:val="single" w:sz="4" w:space="0" w:color="auto"/>
              <w:right w:val="single" w:sz="8" w:space="0" w:color="auto"/>
            </w:tcBorders>
            <w:hideMark/>
          </w:tcPr>
          <w:p w14:paraId="6C7B6D3B"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BBE7B56"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Système d'exploitation</w:t>
            </w:r>
          </w:p>
          <w:p w14:paraId="558E8A6D"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Identification</w:t>
            </w:r>
          </w:p>
          <w:p w14:paraId="42B77CAB" w14:textId="58615EEC"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License</w:t>
            </w:r>
          </w:p>
        </w:tc>
        <w:tc>
          <w:tcPr>
            <w:tcW w:w="2880" w:type="dxa"/>
            <w:tcBorders>
              <w:top w:val="nil"/>
              <w:left w:val="nil"/>
              <w:bottom w:val="single" w:sz="8" w:space="0" w:color="auto"/>
              <w:right w:val="single" w:sz="8" w:space="0" w:color="auto"/>
            </w:tcBorders>
            <w:shd w:val="clear" w:color="auto" w:fill="auto"/>
            <w:vAlign w:val="center"/>
          </w:tcPr>
          <w:p w14:paraId="0F6FA222" w14:textId="77777777" w:rsidR="00DE39DD" w:rsidRPr="00570F17" w:rsidRDefault="00DE39DD" w:rsidP="00DE39DD">
            <w:pPr>
              <w:spacing w:before="0" w:after="0"/>
              <w:jc w:val="both"/>
              <w:rPr>
                <w:rFonts w:ascii="Times New Roman" w:hAnsi="Times New Roman"/>
                <w:snapToGrid/>
                <w:color w:val="000000"/>
                <w:lang w:eastAsia="en-ZW"/>
              </w:rPr>
            </w:pPr>
          </w:p>
          <w:p w14:paraId="48ABB749" w14:textId="77777777" w:rsidR="00DE39DD" w:rsidRPr="00570F17" w:rsidRDefault="00DE39DD" w:rsidP="00DE39DD">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Windows 10 ou 11 Pro</w:t>
            </w:r>
          </w:p>
          <w:p w14:paraId="0A892820" w14:textId="7EA3498D"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Illimité</w:t>
            </w:r>
          </w:p>
        </w:tc>
        <w:tc>
          <w:tcPr>
            <w:tcW w:w="1710" w:type="dxa"/>
            <w:tcBorders>
              <w:top w:val="single" w:sz="8" w:space="0" w:color="auto"/>
              <w:left w:val="nil"/>
              <w:bottom w:val="single" w:sz="8" w:space="0" w:color="auto"/>
              <w:right w:val="single" w:sz="4" w:space="0" w:color="auto"/>
            </w:tcBorders>
          </w:tcPr>
          <w:p w14:paraId="4AD50155"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single" w:sz="8" w:space="0" w:color="auto"/>
              <w:left w:val="single" w:sz="4" w:space="0" w:color="auto"/>
              <w:bottom w:val="single" w:sz="8" w:space="0" w:color="auto"/>
              <w:right w:val="single" w:sz="8" w:space="0" w:color="auto"/>
            </w:tcBorders>
          </w:tcPr>
          <w:p w14:paraId="68A0EC13"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single" w:sz="8" w:space="0" w:color="auto"/>
              <w:left w:val="nil"/>
              <w:bottom w:val="single" w:sz="8" w:space="0" w:color="auto"/>
              <w:right w:val="single" w:sz="8" w:space="0" w:color="auto"/>
            </w:tcBorders>
          </w:tcPr>
          <w:p w14:paraId="008D78B6"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0BDD19DE" w14:textId="77777777" w:rsidTr="00DA524F">
        <w:trPr>
          <w:trHeight w:val="623"/>
        </w:trPr>
        <w:tc>
          <w:tcPr>
            <w:tcW w:w="1170" w:type="dxa"/>
            <w:vMerge/>
            <w:tcBorders>
              <w:left w:val="single" w:sz="4" w:space="0" w:color="auto"/>
              <w:right w:val="single" w:sz="8" w:space="0" w:color="auto"/>
            </w:tcBorders>
            <w:hideMark/>
          </w:tcPr>
          <w:p w14:paraId="4FF9C983"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CB48BBE" w14:textId="79461822"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Garantie</w:t>
            </w:r>
          </w:p>
        </w:tc>
        <w:tc>
          <w:tcPr>
            <w:tcW w:w="2880" w:type="dxa"/>
            <w:tcBorders>
              <w:top w:val="nil"/>
              <w:left w:val="nil"/>
              <w:bottom w:val="single" w:sz="8" w:space="0" w:color="auto"/>
              <w:right w:val="single" w:sz="8" w:space="0" w:color="auto"/>
            </w:tcBorders>
            <w:shd w:val="clear" w:color="auto" w:fill="auto"/>
            <w:vAlign w:val="center"/>
            <w:hideMark/>
          </w:tcPr>
          <w:p w14:paraId="7561DA1A" w14:textId="7DC3E366"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3 ans de garantie à compter de la date de réception du matériel par la douane</w:t>
            </w:r>
          </w:p>
        </w:tc>
        <w:tc>
          <w:tcPr>
            <w:tcW w:w="1710" w:type="dxa"/>
            <w:tcBorders>
              <w:top w:val="nil"/>
              <w:left w:val="nil"/>
              <w:bottom w:val="single" w:sz="8" w:space="0" w:color="auto"/>
              <w:right w:val="single" w:sz="4" w:space="0" w:color="auto"/>
            </w:tcBorders>
          </w:tcPr>
          <w:p w14:paraId="45F90EBB"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7EB6FC5D"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4CFC7338" w14:textId="77777777" w:rsidR="00DE39DD" w:rsidRPr="00570F17" w:rsidRDefault="00DE39DD" w:rsidP="00DE39DD">
            <w:pPr>
              <w:spacing w:before="0" w:after="0" w:line="256" w:lineRule="auto"/>
              <w:jc w:val="both"/>
              <w:rPr>
                <w:rFonts w:ascii="Times New Roman" w:hAnsi="Times New Roman"/>
                <w:color w:val="000000"/>
                <w:lang w:eastAsia="en-ZW"/>
              </w:rPr>
            </w:pPr>
          </w:p>
        </w:tc>
      </w:tr>
      <w:tr w:rsidR="00DA524F" w:rsidRPr="00570F17" w14:paraId="47E0F50C" w14:textId="77777777" w:rsidTr="00DA524F">
        <w:trPr>
          <w:trHeight w:val="902"/>
        </w:trPr>
        <w:tc>
          <w:tcPr>
            <w:tcW w:w="1170" w:type="dxa"/>
            <w:vMerge/>
            <w:tcBorders>
              <w:left w:val="single" w:sz="4" w:space="0" w:color="auto"/>
              <w:right w:val="single" w:sz="8" w:space="0" w:color="auto"/>
            </w:tcBorders>
            <w:hideMark/>
          </w:tcPr>
          <w:p w14:paraId="3C360A0D" w14:textId="77777777" w:rsidR="00DE39DD" w:rsidRPr="00570F17" w:rsidRDefault="00DE39DD" w:rsidP="00DE39DD">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02C7B9A" w14:textId="6144198C" w:rsidR="00DE39DD" w:rsidRPr="00570F17" w:rsidRDefault="00DE39DD" w:rsidP="00DE39DD">
            <w:pPr>
              <w:spacing w:before="0" w:after="0" w:line="256" w:lineRule="auto"/>
              <w:jc w:val="both"/>
              <w:rPr>
                <w:rFonts w:ascii="Times New Roman" w:hAnsi="Times New Roman"/>
                <w:color w:val="000000"/>
                <w:lang w:eastAsia="en-ZW"/>
              </w:rPr>
            </w:pPr>
            <w:r w:rsidRPr="00570F17">
              <w:rPr>
                <w:rFonts w:ascii="Times New Roman" w:hAnsi="Times New Roman"/>
                <w:snapToGrid/>
                <w:lang w:eastAsia="en-ZW"/>
              </w:rPr>
              <w:t>Documentation, manuels etc.</w:t>
            </w:r>
          </w:p>
        </w:tc>
        <w:tc>
          <w:tcPr>
            <w:tcW w:w="2880" w:type="dxa"/>
            <w:tcBorders>
              <w:top w:val="nil"/>
              <w:left w:val="nil"/>
              <w:bottom w:val="single" w:sz="8" w:space="0" w:color="auto"/>
              <w:right w:val="single" w:sz="8" w:space="0" w:color="auto"/>
            </w:tcBorders>
            <w:shd w:val="clear" w:color="auto" w:fill="auto"/>
            <w:vAlign w:val="center"/>
            <w:hideMark/>
          </w:tcPr>
          <w:p w14:paraId="458E857B" w14:textId="4A854ACA" w:rsidR="00DE39DD" w:rsidRPr="00570F17" w:rsidRDefault="00DE39DD" w:rsidP="00A003CD">
            <w:pPr>
              <w:pStyle w:val="ListParagraph"/>
              <w:spacing w:after="0"/>
              <w:ind w:left="0"/>
              <w:jc w:val="both"/>
              <w:rPr>
                <w:rFonts w:ascii="Times New Roman" w:hAnsi="Times New Roman"/>
                <w:color w:val="000000"/>
                <w:lang w:val="fr-FR" w:eastAsia="en-ZW"/>
              </w:rPr>
            </w:pPr>
            <w:r w:rsidRPr="00570F17">
              <w:rPr>
                <w:rFonts w:ascii="Times New Roman" w:hAnsi="Times New Roman"/>
                <w:lang w:val="fr-FR" w:eastAsia="en-ZW"/>
              </w:rPr>
              <w:t>Toute la documentation doit être fournie en français ou en anglais, en copie papier et sur CD.</w:t>
            </w:r>
          </w:p>
        </w:tc>
        <w:tc>
          <w:tcPr>
            <w:tcW w:w="1710" w:type="dxa"/>
            <w:tcBorders>
              <w:top w:val="nil"/>
              <w:left w:val="nil"/>
              <w:bottom w:val="single" w:sz="8" w:space="0" w:color="auto"/>
              <w:right w:val="single" w:sz="4" w:space="0" w:color="auto"/>
            </w:tcBorders>
          </w:tcPr>
          <w:p w14:paraId="07A3A4EB"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350" w:type="dxa"/>
            <w:tcBorders>
              <w:top w:val="nil"/>
              <w:left w:val="single" w:sz="4" w:space="0" w:color="auto"/>
              <w:bottom w:val="single" w:sz="8" w:space="0" w:color="auto"/>
              <w:right w:val="single" w:sz="8" w:space="0" w:color="auto"/>
            </w:tcBorders>
          </w:tcPr>
          <w:p w14:paraId="2BFA7615" w14:textId="77777777" w:rsidR="00DE39DD" w:rsidRPr="00570F17" w:rsidRDefault="00DE39DD" w:rsidP="00DE39DD">
            <w:pPr>
              <w:spacing w:before="0" w:after="0" w:line="256" w:lineRule="auto"/>
              <w:jc w:val="both"/>
              <w:rPr>
                <w:rFonts w:ascii="Times New Roman" w:hAnsi="Times New Roman"/>
                <w:color w:val="000000"/>
                <w:lang w:eastAsia="en-ZW"/>
              </w:rPr>
            </w:pPr>
          </w:p>
        </w:tc>
        <w:tc>
          <w:tcPr>
            <w:tcW w:w="1580" w:type="dxa"/>
            <w:tcBorders>
              <w:top w:val="nil"/>
              <w:left w:val="nil"/>
              <w:bottom w:val="single" w:sz="8" w:space="0" w:color="auto"/>
              <w:right w:val="single" w:sz="8" w:space="0" w:color="auto"/>
            </w:tcBorders>
          </w:tcPr>
          <w:p w14:paraId="4290CBA3" w14:textId="77777777" w:rsidR="00DE39DD" w:rsidRPr="00570F17" w:rsidRDefault="00DE39DD" w:rsidP="00DE39DD">
            <w:pPr>
              <w:spacing w:before="0" w:after="0" w:line="256" w:lineRule="auto"/>
              <w:jc w:val="both"/>
              <w:rPr>
                <w:rFonts w:ascii="Times New Roman" w:hAnsi="Times New Roman"/>
                <w:color w:val="000000"/>
                <w:lang w:eastAsia="en-ZW"/>
              </w:rPr>
            </w:pPr>
          </w:p>
        </w:tc>
      </w:tr>
    </w:tbl>
    <w:p w14:paraId="34B0445F" w14:textId="77777777" w:rsidR="00E42AED" w:rsidRPr="00570F17" w:rsidRDefault="00E42AED" w:rsidP="00E42AED">
      <w:pPr>
        <w:jc w:val="both"/>
        <w:rPr>
          <w:rFonts w:ascii="Times New Roman" w:hAnsi="Times New Roman"/>
          <w:b/>
          <w:sz w:val="24"/>
        </w:rPr>
      </w:pPr>
    </w:p>
    <w:p w14:paraId="693BC255" w14:textId="73899363" w:rsidR="00E42AED" w:rsidRPr="00570F17" w:rsidRDefault="00E42AED" w:rsidP="00E42AED">
      <w:pPr>
        <w:spacing w:before="0" w:after="160" w:line="256" w:lineRule="auto"/>
        <w:outlineLvl w:val="0"/>
        <w:rPr>
          <w:rFonts w:ascii="Times New Roman" w:eastAsiaTheme="minorHAnsi" w:hAnsi="Times New Roman"/>
          <w:bCs/>
          <w:sz w:val="22"/>
          <w:szCs w:val="22"/>
        </w:rPr>
      </w:pPr>
      <w:r w:rsidRPr="00570F17">
        <w:rPr>
          <w:rFonts w:ascii="Times New Roman" w:hAnsi="Times New Roman"/>
          <w:b/>
          <w:sz w:val="24"/>
        </w:rPr>
        <w:t xml:space="preserve">LOT </w:t>
      </w:r>
      <w:r w:rsidRPr="00570F17">
        <w:rPr>
          <w:rFonts w:ascii="Times New Roman" w:hAnsi="Times New Roman"/>
          <w:b/>
          <w:bCs/>
          <w:sz w:val="24"/>
          <w:szCs w:val="24"/>
        </w:rPr>
        <w:t>3</w:t>
      </w:r>
      <w:r w:rsidR="007F5A42" w:rsidRPr="00570F17">
        <w:rPr>
          <w:rFonts w:ascii="Times New Roman" w:hAnsi="Times New Roman"/>
          <w:b/>
          <w:bCs/>
          <w:sz w:val="24"/>
          <w:szCs w:val="24"/>
        </w:rPr>
        <w:t xml:space="preserve"> </w:t>
      </w:r>
      <w:r w:rsidRPr="00570F17">
        <w:rPr>
          <w:rFonts w:ascii="Times New Roman" w:hAnsi="Times New Roman"/>
          <w:b/>
          <w:bCs/>
          <w:sz w:val="24"/>
          <w:szCs w:val="24"/>
        </w:rPr>
        <w:t xml:space="preserve">:  </w:t>
      </w:r>
      <w:r w:rsidR="00A830DC" w:rsidRPr="00570F17">
        <w:rPr>
          <w:rFonts w:ascii="Times New Roman" w:eastAsiaTheme="minorHAnsi" w:hAnsi="Times New Roman"/>
          <w:bCs/>
          <w:sz w:val="22"/>
          <w:szCs w:val="22"/>
        </w:rPr>
        <w:t>Fourniture, livraison et installation de logiciel</w:t>
      </w:r>
    </w:p>
    <w:p w14:paraId="349B1E35" w14:textId="77777777" w:rsidR="00E42AED" w:rsidRPr="00570F17" w:rsidRDefault="00E42AED" w:rsidP="00E42AED">
      <w:pPr>
        <w:jc w:val="both"/>
        <w:rPr>
          <w:rFonts w:ascii="Times New Roman" w:hAnsi="Times New Roman"/>
          <w:sz w:val="22"/>
          <w:szCs w:val="22"/>
        </w:rPr>
      </w:pPr>
    </w:p>
    <w:tbl>
      <w:tblPr>
        <w:tblW w:w="10440" w:type="dxa"/>
        <w:tblInd w:w="-900" w:type="dxa"/>
        <w:tblLayout w:type="fixed"/>
        <w:tblLook w:val="04A0" w:firstRow="1" w:lastRow="0" w:firstColumn="1" w:lastColumn="0" w:noHBand="0" w:noVBand="1"/>
      </w:tblPr>
      <w:tblGrid>
        <w:gridCol w:w="1170"/>
        <w:gridCol w:w="1710"/>
        <w:gridCol w:w="2841"/>
        <w:gridCol w:w="1749"/>
        <w:gridCol w:w="1530"/>
        <w:gridCol w:w="1440"/>
      </w:tblGrid>
      <w:tr w:rsidR="00140AF3" w:rsidRPr="00570F17" w14:paraId="1FD6EABC" w14:textId="77777777" w:rsidTr="005F3C71">
        <w:trPr>
          <w:trHeight w:val="330"/>
        </w:trPr>
        <w:tc>
          <w:tcPr>
            <w:tcW w:w="1170" w:type="dxa"/>
            <w:tcBorders>
              <w:top w:val="single" w:sz="8" w:space="0" w:color="auto"/>
              <w:left w:val="nil"/>
              <w:bottom w:val="single" w:sz="8" w:space="0" w:color="auto"/>
              <w:right w:val="single" w:sz="8" w:space="0" w:color="auto"/>
            </w:tcBorders>
            <w:shd w:val="clear" w:color="auto" w:fill="BFBFBF"/>
          </w:tcPr>
          <w:p w14:paraId="3DE29D3D" w14:textId="77777777" w:rsidR="00E42AED" w:rsidRPr="00570F17" w:rsidRDefault="00E42AED">
            <w:pPr>
              <w:spacing w:before="0" w:after="0" w:line="256" w:lineRule="auto"/>
              <w:jc w:val="both"/>
              <w:rPr>
                <w:rFonts w:ascii="Times New Roman" w:hAnsi="Times New Roman"/>
                <w:b/>
                <w:bCs/>
                <w:color w:val="000000"/>
                <w:sz w:val="24"/>
                <w:szCs w:val="24"/>
                <w:lang w:eastAsia="en-ZW"/>
              </w:rPr>
            </w:pPr>
          </w:p>
        </w:tc>
        <w:tc>
          <w:tcPr>
            <w:tcW w:w="1710" w:type="dxa"/>
            <w:tcBorders>
              <w:top w:val="single" w:sz="8" w:space="0" w:color="auto"/>
              <w:left w:val="nil"/>
              <w:bottom w:val="single" w:sz="8" w:space="0" w:color="auto"/>
              <w:right w:val="single" w:sz="8" w:space="0" w:color="auto"/>
            </w:tcBorders>
            <w:shd w:val="clear" w:color="auto" w:fill="BFBFBF"/>
            <w:vAlign w:val="center"/>
            <w:hideMark/>
          </w:tcPr>
          <w:p w14:paraId="39B6F9AA" w14:textId="77777777" w:rsidR="00E42AED" w:rsidRPr="00570F17" w:rsidRDefault="00E42AED">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color w:val="000000"/>
                <w:sz w:val="24"/>
                <w:szCs w:val="24"/>
                <w:lang w:eastAsia="en-ZW"/>
              </w:rPr>
              <w:t>1</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B94B3B1"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2</w:t>
            </w:r>
          </w:p>
        </w:tc>
        <w:tc>
          <w:tcPr>
            <w:tcW w:w="1749" w:type="dxa"/>
            <w:tcBorders>
              <w:top w:val="single" w:sz="8" w:space="0" w:color="auto"/>
              <w:left w:val="nil"/>
              <w:bottom w:val="single" w:sz="8" w:space="0" w:color="auto"/>
              <w:right w:val="single" w:sz="4" w:space="0" w:color="auto"/>
            </w:tcBorders>
            <w:shd w:val="clear" w:color="auto" w:fill="BFBFBF"/>
            <w:hideMark/>
          </w:tcPr>
          <w:p w14:paraId="52BE6B56"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3</w:t>
            </w:r>
          </w:p>
        </w:tc>
        <w:tc>
          <w:tcPr>
            <w:tcW w:w="1530" w:type="dxa"/>
            <w:tcBorders>
              <w:top w:val="single" w:sz="8" w:space="0" w:color="auto"/>
              <w:left w:val="single" w:sz="4" w:space="0" w:color="auto"/>
              <w:bottom w:val="single" w:sz="8" w:space="0" w:color="auto"/>
              <w:right w:val="single" w:sz="8" w:space="0" w:color="auto"/>
            </w:tcBorders>
            <w:shd w:val="clear" w:color="auto" w:fill="BFBFBF"/>
            <w:hideMark/>
          </w:tcPr>
          <w:p w14:paraId="6E289A81"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4</w:t>
            </w:r>
          </w:p>
        </w:tc>
        <w:tc>
          <w:tcPr>
            <w:tcW w:w="1440" w:type="dxa"/>
            <w:tcBorders>
              <w:top w:val="single" w:sz="8" w:space="0" w:color="auto"/>
              <w:left w:val="nil"/>
              <w:bottom w:val="single" w:sz="8" w:space="0" w:color="auto"/>
              <w:right w:val="single" w:sz="8" w:space="0" w:color="auto"/>
            </w:tcBorders>
            <w:shd w:val="clear" w:color="auto" w:fill="BFBFBF"/>
            <w:hideMark/>
          </w:tcPr>
          <w:p w14:paraId="26BC4605" w14:textId="77777777" w:rsidR="00E42AED" w:rsidRPr="00570F17" w:rsidRDefault="00E42AED">
            <w:pPr>
              <w:spacing w:before="0" w:after="0" w:line="256" w:lineRule="auto"/>
              <w:jc w:val="both"/>
              <w:rPr>
                <w:rFonts w:ascii="Times New Roman" w:hAnsi="Times New Roman"/>
                <w:b/>
                <w:sz w:val="22"/>
                <w:szCs w:val="22"/>
              </w:rPr>
            </w:pPr>
            <w:r w:rsidRPr="00570F17">
              <w:rPr>
                <w:rFonts w:ascii="Times New Roman" w:hAnsi="Times New Roman"/>
                <w:b/>
                <w:sz w:val="22"/>
                <w:szCs w:val="22"/>
              </w:rPr>
              <w:t>5</w:t>
            </w:r>
          </w:p>
        </w:tc>
      </w:tr>
      <w:tr w:rsidR="00D852C5" w:rsidRPr="00570F17" w14:paraId="604DE9F1" w14:textId="77777777" w:rsidTr="005F3C71">
        <w:trPr>
          <w:trHeight w:val="330"/>
        </w:trPr>
        <w:tc>
          <w:tcPr>
            <w:tcW w:w="1170" w:type="dxa"/>
            <w:tcBorders>
              <w:top w:val="single" w:sz="8" w:space="0" w:color="auto"/>
              <w:left w:val="nil"/>
              <w:bottom w:val="single" w:sz="8" w:space="0" w:color="auto"/>
              <w:right w:val="single" w:sz="8" w:space="0" w:color="auto"/>
            </w:tcBorders>
            <w:shd w:val="clear" w:color="000000" w:fill="BFBFBF"/>
            <w:hideMark/>
          </w:tcPr>
          <w:p w14:paraId="12F7FBA0" w14:textId="2D3B029C" w:rsidR="00D852C5" w:rsidRPr="00570F17" w:rsidRDefault="00D852C5" w:rsidP="00D852C5">
            <w:pPr>
              <w:spacing w:before="0" w:after="0" w:line="256" w:lineRule="auto"/>
              <w:jc w:val="both"/>
              <w:rPr>
                <w:rFonts w:ascii="Times New Roman" w:hAnsi="Times New Roman"/>
                <w:b/>
                <w:bCs/>
                <w:color w:val="000000"/>
                <w:sz w:val="24"/>
                <w:szCs w:val="24"/>
                <w:lang w:eastAsia="en-ZW"/>
              </w:rPr>
            </w:pPr>
            <w:bookmarkStart w:id="59" w:name="_Hlk162343815"/>
            <w:r w:rsidRPr="00570F17">
              <w:rPr>
                <w:rFonts w:ascii="Times New Roman" w:hAnsi="Times New Roman"/>
                <w:b/>
                <w:bCs/>
                <w:snapToGrid/>
                <w:color w:val="000000"/>
                <w:lang w:eastAsia="en-ZW"/>
              </w:rPr>
              <w:t>Article</w:t>
            </w:r>
          </w:p>
        </w:tc>
        <w:tc>
          <w:tcPr>
            <w:tcW w:w="1710" w:type="dxa"/>
            <w:tcBorders>
              <w:top w:val="single" w:sz="8" w:space="0" w:color="auto"/>
              <w:left w:val="nil"/>
              <w:bottom w:val="single" w:sz="8" w:space="0" w:color="auto"/>
              <w:right w:val="single" w:sz="8" w:space="0" w:color="auto"/>
            </w:tcBorders>
            <w:shd w:val="clear" w:color="000000" w:fill="BFBFBF"/>
            <w:vAlign w:val="center"/>
            <w:hideMark/>
          </w:tcPr>
          <w:p w14:paraId="4E7CEDFC" w14:textId="6886533A" w:rsidR="00D852C5" w:rsidRPr="00570F17" w:rsidRDefault="00D852C5" w:rsidP="00D852C5">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snapToGrid/>
                <w:color w:val="000000"/>
                <w:lang w:eastAsia="en-ZW"/>
              </w:rPr>
              <w:t>Caractéristique</w:t>
            </w:r>
          </w:p>
        </w:tc>
        <w:tc>
          <w:tcPr>
            <w:tcW w:w="2841" w:type="dxa"/>
            <w:tcBorders>
              <w:top w:val="single" w:sz="8" w:space="0" w:color="auto"/>
              <w:left w:val="nil"/>
              <w:bottom w:val="single" w:sz="8" w:space="0" w:color="auto"/>
              <w:right w:val="single" w:sz="8" w:space="0" w:color="auto"/>
            </w:tcBorders>
            <w:shd w:val="clear" w:color="000000" w:fill="BFBFBF"/>
            <w:vAlign w:val="center"/>
            <w:hideMark/>
          </w:tcPr>
          <w:p w14:paraId="29C2B39D" w14:textId="4F0EDFE0" w:rsidR="00D852C5" w:rsidRPr="00570F17" w:rsidRDefault="00D852C5" w:rsidP="00D852C5">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Spécifications minimales de l’article requises</w:t>
            </w:r>
          </w:p>
        </w:tc>
        <w:tc>
          <w:tcPr>
            <w:tcW w:w="1749" w:type="dxa"/>
            <w:tcBorders>
              <w:top w:val="single" w:sz="8" w:space="0" w:color="auto"/>
              <w:left w:val="nil"/>
              <w:bottom w:val="single" w:sz="8" w:space="0" w:color="auto"/>
              <w:right w:val="single" w:sz="4" w:space="0" w:color="auto"/>
            </w:tcBorders>
            <w:shd w:val="clear" w:color="000000" w:fill="BFBFBF"/>
            <w:hideMark/>
          </w:tcPr>
          <w:p w14:paraId="2D716A6C" w14:textId="4DFB9BF4" w:rsidR="00D852C5" w:rsidRPr="00570F17" w:rsidRDefault="00D852C5" w:rsidP="00D852C5">
            <w:pPr>
              <w:spacing w:before="0" w:after="0" w:line="256" w:lineRule="auto"/>
              <w:jc w:val="both"/>
              <w:rPr>
                <w:rFonts w:ascii="Times New Roman" w:hAnsi="Times New Roman"/>
                <w:b/>
                <w:sz w:val="22"/>
                <w:szCs w:val="22"/>
              </w:rPr>
            </w:pPr>
            <w:r w:rsidRPr="00570F17">
              <w:rPr>
                <w:rFonts w:ascii="Times New Roman" w:hAnsi="Times New Roman"/>
                <w:b/>
              </w:rPr>
              <w:t>Spécifications proposées par le soumissionnaire</w:t>
            </w:r>
          </w:p>
        </w:tc>
        <w:tc>
          <w:tcPr>
            <w:tcW w:w="1530" w:type="dxa"/>
            <w:tcBorders>
              <w:top w:val="single" w:sz="8" w:space="0" w:color="auto"/>
              <w:left w:val="single" w:sz="4" w:space="0" w:color="auto"/>
              <w:bottom w:val="single" w:sz="8" w:space="0" w:color="auto"/>
              <w:right w:val="single" w:sz="8" w:space="0" w:color="auto"/>
            </w:tcBorders>
            <w:shd w:val="clear" w:color="000000" w:fill="BFBFBF"/>
            <w:hideMark/>
          </w:tcPr>
          <w:p w14:paraId="7265D9E1" w14:textId="77777777" w:rsidR="00D852C5" w:rsidRPr="00570F17" w:rsidRDefault="00D852C5" w:rsidP="00D852C5">
            <w:pPr>
              <w:tabs>
                <w:tab w:val="left" w:pos="729"/>
              </w:tabs>
              <w:spacing w:after="0"/>
              <w:jc w:val="center"/>
              <w:rPr>
                <w:rFonts w:ascii="Times New Roman" w:hAnsi="Times New Roman"/>
                <w:b/>
              </w:rPr>
            </w:pPr>
            <w:r w:rsidRPr="00570F17">
              <w:rPr>
                <w:rFonts w:ascii="Times New Roman" w:hAnsi="Times New Roman"/>
                <w:b/>
              </w:rPr>
              <w:t xml:space="preserve">Notes, remarques, </w:t>
            </w:r>
          </w:p>
          <w:p w14:paraId="730C89A6" w14:textId="48648346" w:rsidR="00D852C5" w:rsidRPr="00570F17" w:rsidRDefault="00D852C5" w:rsidP="00D852C5">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documents de référence</w:t>
            </w:r>
          </w:p>
        </w:tc>
        <w:tc>
          <w:tcPr>
            <w:tcW w:w="1440" w:type="dxa"/>
            <w:tcBorders>
              <w:top w:val="single" w:sz="8" w:space="0" w:color="auto"/>
              <w:left w:val="nil"/>
              <w:bottom w:val="single" w:sz="8" w:space="0" w:color="auto"/>
              <w:right w:val="single" w:sz="8" w:space="0" w:color="auto"/>
            </w:tcBorders>
            <w:shd w:val="clear" w:color="000000" w:fill="BFBFBF"/>
            <w:hideMark/>
          </w:tcPr>
          <w:p w14:paraId="342E86F1" w14:textId="77777777" w:rsidR="00D852C5" w:rsidRPr="00570F17" w:rsidRDefault="00D852C5" w:rsidP="00D852C5">
            <w:pPr>
              <w:spacing w:before="0" w:after="0"/>
              <w:jc w:val="both"/>
              <w:rPr>
                <w:rFonts w:ascii="Times New Roman" w:hAnsi="Times New Roman"/>
                <w:b/>
              </w:rPr>
            </w:pPr>
            <w:r w:rsidRPr="00570F17">
              <w:rPr>
                <w:rFonts w:ascii="Times New Roman" w:hAnsi="Times New Roman"/>
                <w:b/>
              </w:rPr>
              <w:t>Notes du comité</w:t>
            </w:r>
          </w:p>
          <w:p w14:paraId="43098C08" w14:textId="77FBADEE" w:rsidR="00D852C5" w:rsidRPr="00570F17" w:rsidRDefault="00D852C5" w:rsidP="00D852C5">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d’évaluation</w:t>
            </w:r>
          </w:p>
        </w:tc>
      </w:tr>
      <w:bookmarkEnd w:id="59"/>
      <w:tr w:rsidR="0032094E" w:rsidRPr="00570F17" w14:paraId="2471D58B" w14:textId="77777777" w:rsidTr="00990996">
        <w:trPr>
          <w:trHeight w:val="420"/>
        </w:trPr>
        <w:tc>
          <w:tcPr>
            <w:tcW w:w="1170" w:type="dxa"/>
            <w:vMerge w:val="restart"/>
            <w:tcBorders>
              <w:top w:val="single" w:sz="8" w:space="0" w:color="auto"/>
              <w:left w:val="single" w:sz="4" w:space="0" w:color="auto"/>
              <w:right w:val="single" w:sz="8" w:space="0" w:color="auto"/>
            </w:tcBorders>
          </w:tcPr>
          <w:p w14:paraId="21553EF3" w14:textId="77777777" w:rsidR="0032094E" w:rsidRPr="00570F17" w:rsidRDefault="0032094E" w:rsidP="0032094E">
            <w:pPr>
              <w:spacing w:before="0" w:after="0"/>
              <w:jc w:val="both"/>
              <w:rPr>
                <w:rFonts w:ascii="Times New Roman" w:hAnsi="Times New Roman"/>
                <w:snapToGrid/>
                <w:color w:val="000000"/>
                <w:lang w:eastAsia="en-ZW"/>
              </w:rPr>
            </w:pPr>
          </w:p>
          <w:p w14:paraId="3DBCEC17" w14:textId="5E5CB762"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Logiciel de gestion du bureau</w:t>
            </w: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13BA0294" w14:textId="1F85FBC4"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Gestion</w:t>
            </w:r>
          </w:p>
        </w:tc>
        <w:tc>
          <w:tcPr>
            <w:tcW w:w="2841" w:type="dxa"/>
            <w:tcBorders>
              <w:top w:val="nil"/>
              <w:left w:val="nil"/>
              <w:bottom w:val="single" w:sz="8" w:space="0" w:color="auto"/>
              <w:right w:val="single" w:sz="8" w:space="0" w:color="auto"/>
            </w:tcBorders>
            <w:shd w:val="clear" w:color="auto" w:fill="auto"/>
            <w:vAlign w:val="center"/>
            <w:hideMark/>
          </w:tcPr>
          <w:p w14:paraId="291510F1" w14:textId="77777777" w:rsidR="0032094E" w:rsidRPr="00570F17" w:rsidRDefault="0032094E" w:rsidP="0032094E">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Automatisation des activités régulières telles que : </w:t>
            </w:r>
          </w:p>
          <w:p w14:paraId="2837C43F" w14:textId="77777777" w:rsidR="0032094E" w:rsidRPr="00570F17" w:rsidRDefault="0032094E" w:rsidP="0032094E">
            <w:pPr>
              <w:pStyle w:val="ListParagraph"/>
              <w:numPr>
                <w:ilvl w:val="0"/>
                <w:numId w:val="9"/>
              </w:numPr>
              <w:spacing w:after="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Installation de patchs, logiciels ;</w:t>
            </w:r>
          </w:p>
          <w:p w14:paraId="7E705E6E" w14:textId="77777777" w:rsidR="0032094E" w:rsidRPr="00570F17" w:rsidRDefault="0032094E" w:rsidP="0032094E">
            <w:pPr>
              <w:pStyle w:val="ListParagraph"/>
              <w:numPr>
                <w:ilvl w:val="0"/>
                <w:numId w:val="9"/>
              </w:numPr>
              <w:spacing w:after="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Déploiement de systèmes d'exploitation ;</w:t>
            </w:r>
          </w:p>
          <w:p w14:paraId="37E38EFC" w14:textId="77777777" w:rsidR="0032094E" w:rsidRPr="00570F17" w:rsidRDefault="0032094E" w:rsidP="0032094E">
            <w:pPr>
              <w:pStyle w:val="ListParagraph"/>
              <w:numPr>
                <w:ilvl w:val="0"/>
                <w:numId w:val="9"/>
              </w:numPr>
              <w:spacing w:after="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lastRenderedPageBreak/>
              <w:t>Gestion des profils d'utilisateurs ;</w:t>
            </w:r>
          </w:p>
          <w:p w14:paraId="2FF1181D" w14:textId="77777777" w:rsidR="0032094E" w:rsidRPr="00570F17" w:rsidRDefault="0032094E" w:rsidP="0032094E">
            <w:pPr>
              <w:pStyle w:val="ListParagraph"/>
              <w:numPr>
                <w:ilvl w:val="0"/>
                <w:numId w:val="9"/>
              </w:numPr>
              <w:spacing w:after="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Gestion de la configuration ;</w:t>
            </w:r>
          </w:p>
          <w:p w14:paraId="38D2936F" w14:textId="4F36DDB6" w:rsidR="0032094E" w:rsidRPr="00570F17" w:rsidRDefault="0032094E" w:rsidP="00885BB2">
            <w:pPr>
              <w:pStyle w:val="ListParagraph"/>
              <w:numPr>
                <w:ilvl w:val="0"/>
                <w:numId w:val="47"/>
              </w:numPr>
              <w:snapToGrid w:val="0"/>
              <w:spacing w:after="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Détection à distance des ordinateurs de bureau sur le réseau.</w:t>
            </w:r>
          </w:p>
        </w:tc>
        <w:tc>
          <w:tcPr>
            <w:tcW w:w="1749" w:type="dxa"/>
            <w:tcBorders>
              <w:top w:val="nil"/>
              <w:left w:val="nil"/>
              <w:bottom w:val="single" w:sz="8" w:space="0" w:color="auto"/>
              <w:right w:val="single" w:sz="4" w:space="0" w:color="auto"/>
            </w:tcBorders>
          </w:tcPr>
          <w:p w14:paraId="016EEE7B"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17BFA067"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2D796058"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32094E" w:rsidRPr="00570F17" w14:paraId="002F7073" w14:textId="77777777" w:rsidTr="00990996">
        <w:trPr>
          <w:trHeight w:val="420"/>
        </w:trPr>
        <w:tc>
          <w:tcPr>
            <w:tcW w:w="1170" w:type="dxa"/>
            <w:vMerge/>
            <w:tcBorders>
              <w:top w:val="single" w:sz="8" w:space="0" w:color="auto"/>
              <w:left w:val="single" w:sz="4" w:space="0" w:color="auto"/>
              <w:right w:val="single" w:sz="8" w:space="0" w:color="auto"/>
            </w:tcBorders>
            <w:hideMark/>
          </w:tcPr>
          <w:p w14:paraId="3E19EEDB"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03ED0FFB" w14:textId="041F8ABB"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Matériel et logiciels</w:t>
            </w:r>
          </w:p>
        </w:tc>
        <w:tc>
          <w:tcPr>
            <w:tcW w:w="2841" w:type="dxa"/>
            <w:tcBorders>
              <w:top w:val="nil"/>
              <w:left w:val="nil"/>
              <w:bottom w:val="single" w:sz="8" w:space="0" w:color="auto"/>
              <w:right w:val="single" w:sz="8" w:space="0" w:color="auto"/>
            </w:tcBorders>
            <w:shd w:val="clear" w:color="auto" w:fill="auto"/>
            <w:hideMark/>
          </w:tcPr>
          <w:p w14:paraId="388AC5D5" w14:textId="004819B7"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Inventaire et gestion des licences de logiciels et suivi de leurs statistiques d'utilisation</w:t>
            </w:r>
          </w:p>
        </w:tc>
        <w:tc>
          <w:tcPr>
            <w:tcW w:w="1749" w:type="dxa"/>
            <w:tcBorders>
              <w:top w:val="nil"/>
              <w:left w:val="nil"/>
              <w:bottom w:val="single" w:sz="8" w:space="0" w:color="auto"/>
              <w:right w:val="single" w:sz="4" w:space="0" w:color="auto"/>
            </w:tcBorders>
          </w:tcPr>
          <w:p w14:paraId="3ED45851"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734CF064"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69AF2BC7"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32094E" w:rsidRPr="00570F17" w14:paraId="7620BFBF" w14:textId="77777777" w:rsidTr="00990996">
        <w:trPr>
          <w:trHeight w:val="420"/>
        </w:trPr>
        <w:tc>
          <w:tcPr>
            <w:tcW w:w="1170" w:type="dxa"/>
            <w:vMerge/>
            <w:tcBorders>
              <w:left w:val="single" w:sz="4" w:space="0" w:color="auto"/>
              <w:right w:val="single" w:sz="8" w:space="0" w:color="auto"/>
            </w:tcBorders>
            <w:hideMark/>
          </w:tcPr>
          <w:p w14:paraId="36F9A89F"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hideMark/>
          </w:tcPr>
          <w:p w14:paraId="22C6A21F" w14:textId="09CB1186"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Dépannage</w:t>
            </w:r>
          </w:p>
        </w:tc>
        <w:tc>
          <w:tcPr>
            <w:tcW w:w="2841" w:type="dxa"/>
            <w:tcBorders>
              <w:top w:val="nil"/>
              <w:left w:val="nil"/>
              <w:bottom w:val="single" w:sz="8" w:space="0" w:color="auto"/>
              <w:right w:val="single" w:sz="8" w:space="0" w:color="auto"/>
            </w:tcBorders>
            <w:shd w:val="clear" w:color="auto" w:fill="auto"/>
            <w:hideMark/>
          </w:tcPr>
          <w:p w14:paraId="394656A1" w14:textId="1D895E23" w:rsidR="0032094E" w:rsidRPr="00570F17" w:rsidRDefault="0032094E" w:rsidP="0032094E">
            <w:pPr>
              <w:spacing w:after="0" w:line="256" w:lineRule="auto"/>
              <w:jc w:val="both"/>
              <w:rPr>
                <w:rFonts w:ascii="Times New Roman" w:hAnsi="Times New Roman"/>
                <w:color w:val="000000"/>
                <w:lang w:eastAsia="en-ZW"/>
              </w:rPr>
            </w:pPr>
            <w:r w:rsidRPr="00570F17">
              <w:rPr>
                <w:rFonts w:ascii="Times New Roman" w:hAnsi="Times New Roman"/>
              </w:rPr>
              <w:t>Aide au dépannage (troubleshooting) des postes de travail distants avec collaboration multi-utilisateurs, transfert de fichiers, etc.</w:t>
            </w:r>
          </w:p>
        </w:tc>
        <w:tc>
          <w:tcPr>
            <w:tcW w:w="1749" w:type="dxa"/>
            <w:tcBorders>
              <w:top w:val="nil"/>
              <w:left w:val="nil"/>
              <w:bottom w:val="single" w:sz="8" w:space="0" w:color="auto"/>
              <w:right w:val="single" w:sz="4" w:space="0" w:color="auto"/>
            </w:tcBorders>
          </w:tcPr>
          <w:p w14:paraId="5A763062"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032B0DE6"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25C0F26B"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0B17B60F" w14:textId="77777777" w:rsidTr="00990996">
        <w:trPr>
          <w:trHeight w:val="420"/>
        </w:trPr>
        <w:tc>
          <w:tcPr>
            <w:tcW w:w="1170" w:type="dxa"/>
            <w:vMerge/>
            <w:tcBorders>
              <w:left w:val="single" w:sz="4" w:space="0" w:color="auto"/>
              <w:right w:val="single" w:sz="8" w:space="0" w:color="auto"/>
            </w:tcBorders>
            <w:hideMark/>
          </w:tcPr>
          <w:p w14:paraId="6169012A"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145E8EFD" w14:textId="5BF8F11A"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Plate-forme mobile</w:t>
            </w:r>
          </w:p>
        </w:tc>
        <w:tc>
          <w:tcPr>
            <w:tcW w:w="2841" w:type="dxa"/>
            <w:tcBorders>
              <w:top w:val="nil"/>
              <w:left w:val="nil"/>
              <w:bottom w:val="single" w:sz="8" w:space="0" w:color="auto"/>
              <w:right w:val="single" w:sz="8" w:space="0" w:color="auto"/>
            </w:tcBorders>
            <w:shd w:val="clear" w:color="auto" w:fill="auto"/>
            <w:hideMark/>
          </w:tcPr>
          <w:p w14:paraId="0AA03483" w14:textId="40952864"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Gestion de tous les appareils mobiles pour déployer des politiques, configurer les appareils pour le Wi-Fi et le VPN</w:t>
            </w:r>
          </w:p>
        </w:tc>
        <w:tc>
          <w:tcPr>
            <w:tcW w:w="1749" w:type="dxa"/>
            <w:tcBorders>
              <w:top w:val="nil"/>
              <w:left w:val="nil"/>
              <w:bottom w:val="single" w:sz="8" w:space="0" w:color="auto"/>
              <w:right w:val="single" w:sz="4" w:space="0" w:color="auto"/>
            </w:tcBorders>
          </w:tcPr>
          <w:p w14:paraId="3F0B4CB2"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2F8A30F7"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63854793"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070DED6C" w14:textId="77777777" w:rsidTr="00990996">
        <w:trPr>
          <w:trHeight w:val="415"/>
        </w:trPr>
        <w:tc>
          <w:tcPr>
            <w:tcW w:w="1170" w:type="dxa"/>
            <w:vMerge/>
            <w:tcBorders>
              <w:left w:val="single" w:sz="4" w:space="0" w:color="auto"/>
              <w:right w:val="single" w:sz="8" w:space="0" w:color="auto"/>
            </w:tcBorders>
            <w:hideMark/>
          </w:tcPr>
          <w:p w14:paraId="27B02741"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2BDEBF3B" w14:textId="4358D51E"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Alertes</w:t>
            </w:r>
          </w:p>
        </w:tc>
        <w:tc>
          <w:tcPr>
            <w:tcW w:w="2841" w:type="dxa"/>
            <w:tcBorders>
              <w:top w:val="nil"/>
              <w:left w:val="nil"/>
              <w:bottom w:val="single" w:sz="8" w:space="0" w:color="auto"/>
              <w:right w:val="single" w:sz="8" w:space="0" w:color="auto"/>
            </w:tcBorders>
            <w:shd w:val="clear" w:color="auto" w:fill="auto"/>
            <w:hideMark/>
          </w:tcPr>
          <w:p w14:paraId="1B5B1360" w14:textId="65D98A12" w:rsidR="0032094E" w:rsidRPr="00570F17" w:rsidRDefault="0032094E" w:rsidP="0032094E">
            <w:pPr>
              <w:shd w:val="clear" w:color="auto" w:fill="FFFFFF"/>
              <w:spacing w:before="100" w:beforeAutospacing="1" w:after="100" w:afterAutospacing="1" w:line="256" w:lineRule="auto"/>
              <w:rPr>
                <w:rFonts w:ascii="Times New Roman" w:hAnsi="Times New Roman"/>
                <w:color w:val="000000"/>
                <w:lang w:eastAsia="en-ZW"/>
              </w:rPr>
            </w:pPr>
            <w:r w:rsidRPr="00570F17">
              <w:rPr>
                <w:rFonts w:ascii="Times New Roman" w:hAnsi="Times New Roman"/>
              </w:rPr>
              <w:t>Mise en place d'alertes pour informer de l'état des ressources, des pannes, etc.</w:t>
            </w:r>
          </w:p>
        </w:tc>
        <w:tc>
          <w:tcPr>
            <w:tcW w:w="1749" w:type="dxa"/>
            <w:tcBorders>
              <w:top w:val="nil"/>
              <w:left w:val="nil"/>
              <w:bottom w:val="single" w:sz="8" w:space="0" w:color="auto"/>
              <w:right w:val="single" w:sz="4" w:space="0" w:color="auto"/>
            </w:tcBorders>
          </w:tcPr>
          <w:p w14:paraId="100314A8"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613C2F25"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5CE98E88"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272AC3AA" w14:textId="77777777" w:rsidTr="00990996">
        <w:trPr>
          <w:trHeight w:val="415"/>
        </w:trPr>
        <w:tc>
          <w:tcPr>
            <w:tcW w:w="1170" w:type="dxa"/>
            <w:vMerge/>
            <w:tcBorders>
              <w:left w:val="single" w:sz="4" w:space="0" w:color="auto"/>
              <w:right w:val="single" w:sz="8" w:space="0" w:color="auto"/>
            </w:tcBorders>
            <w:hideMark/>
          </w:tcPr>
          <w:p w14:paraId="3C59FEEF"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6395E13A" w14:textId="49047C38"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OS supportés sur clients</w:t>
            </w:r>
          </w:p>
        </w:tc>
        <w:tc>
          <w:tcPr>
            <w:tcW w:w="2841" w:type="dxa"/>
            <w:tcBorders>
              <w:top w:val="nil"/>
              <w:left w:val="nil"/>
              <w:bottom w:val="single" w:sz="8" w:space="0" w:color="auto"/>
              <w:right w:val="single" w:sz="8" w:space="0" w:color="auto"/>
            </w:tcBorders>
            <w:shd w:val="clear" w:color="auto" w:fill="auto"/>
            <w:hideMark/>
          </w:tcPr>
          <w:p w14:paraId="07EE5613" w14:textId="3FEB8BF0" w:rsidR="0032094E" w:rsidRPr="00570F17" w:rsidRDefault="0032094E" w:rsidP="0032094E">
            <w:pPr>
              <w:shd w:val="clear" w:color="auto" w:fill="FFFFFF"/>
              <w:spacing w:before="100" w:beforeAutospacing="1" w:after="100" w:afterAutospacing="1" w:line="256" w:lineRule="auto"/>
              <w:rPr>
                <w:rFonts w:ascii="Times New Roman" w:hAnsi="Times New Roman"/>
                <w:color w:val="000000"/>
                <w:lang w:eastAsia="en-ZW"/>
              </w:rPr>
            </w:pPr>
            <w:r w:rsidRPr="00570F17">
              <w:rPr>
                <w:rFonts w:ascii="Times New Roman" w:hAnsi="Times New Roman"/>
              </w:rPr>
              <w:t>RedHat, Suse, Windows, etc.</w:t>
            </w:r>
          </w:p>
        </w:tc>
        <w:tc>
          <w:tcPr>
            <w:tcW w:w="1749" w:type="dxa"/>
            <w:tcBorders>
              <w:top w:val="nil"/>
              <w:left w:val="nil"/>
              <w:bottom w:val="single" w:sz="8" w:space="0" w:color="auto"/>
              <w:right w:val="single" w:sz="4" w:space="0" w:color="auto"/>
            </w:tcBorders>
          </w:tcPr>
          <w:p w14:paraId="5D68CEDF"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18D53527"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4664E179"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58A58C31" w14:textId="77777777" w:rsidTr="00990996">
        <w:trPr>
          <w:trHeight w:val="420"/>
        </w:trPr>
        <w:tc>
          <w:tcPr>
            <w:tcW w:w="1170" w:type="dxa"/>
            <w:vMerge/>
            <w:tcBorders>
              <w:left w:val="single" w:sz="4" w:space="0" w:color="auto"/>
              <w:right w:val="single" w:sz="8" w:space="0" w:color="auto"/>
            </w:tcBorders>
            <w:hideMark/>
          </w:tcPr>
          <w:p w14:paraId="2EA10908"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72E43B30" w14:textId="050E71D7"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Contrôle à distance</w:t>
            </w:r>
          </w:p>
        </w:tc>
        <w:tc>
          <w:tcPr>
            <w:tcW w:w="2841" w:type="dxa"/>
            <w:tcBorders>
              <w:top w:val="nil"/>
              <w:left w:val="nil"/>
              <w:bottom w:val="single" w:sz="8" w:space="0" w:color="auto"/>
              <w:right w:val="single" w:sz="8" w:space="0" w:color="auto"/>
            </w:tcBorders>
            <w:shd w:val="clear" w:color="auto" w:fill="auto"/>
            <w:hideMark/>
          </w:tcPr>
          <w:p w14:paraId="38BFA4FD" w14:textId="16147E10"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 xml:space="preserve"> HBAs Fibre Channel 4 ports </w:t>
            </w:r>
          </w:p>
        </w:tc>
        <w:tc>
          <w:tcPr>
            <w:tcW w:w="1749" w:type="dxa"/>
            <w:tcBorders>
              <w:top w:val="nil"/>
              <w:left w:val="nil"/>
              <w:bottom w:val="single" w:sz="8" w:space="0" w:color="auto"/>
              <w:right w:val="single" w:sz="4" w:space="0" w:color="auto"/>
            </w:tcBorders>
          </w:tcPr>
          <w:p w14:paraId="2B293DD3"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68359F2B"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6C281474"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23A6BCC6" w14:textId="77777777" w:rsidTr="00990996">
        <w:trPr>
          <w:trHeight w:val="420"/>
        </w:trPr>
        <w:tc>
          <w:tcPr>
            <w:tcW w:w="1170" w:type="dxa"/>
            <w:vMerge/>
            <w:tcBorders>
              <w:left w:val="single" w:sz="4" w:space="0" w:color="auto"/>
              <w:right w:val="single" w:sz="8" w:space="0" w:color="auto"/>
            </w:tcBorders>
            <w:hideMark/>
          </w:tcPr>
          <w:p w14:paraId="62001CEC"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4" w:space="0" w:color="auto"/>
              <w:right w:val="single" w:sz="8" w:space="0" w:color="auto"/>
            </w:tcBorders>
            <w:shd w:val="clear" w:color="auto" w:fill="auto"/>
            <w:hideMark/>
          </w:tcPr>
          <w:p w14:paraId="396283DE" w14:textId="2791DE1B"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Gestion des applications</w:t>
            </w:r>
          </w:p>
        </w:tc>
        <w:tc>
          <w:tcPr>
            <w:tcW w:w="2841" w:type="dxa"/>
            <w:tcBorders>
              <w:top w:val="nil"/>
              <w:left w:val="nil"/>
              <w:bottom w:val="single" w:sz="8" w:space="0" w:color="auto"/>
              <w:right w:val="single" w:sz="8" w:space="0" w:color="auto"/>
            </w:tcBorders>
            <w:shd w:val="clear" w:color="auto" w:fill="auto"/>
            <w:hideMark/>
          </w:tcPr>
          <w:p w14:paraId="1369B856" w14:textId="55A5FD22" w:rsidR="0032094E" w:rsidRPr="00570F17" w:rsidRDefault="0032094E" w:rsidP="0032094E">
            <w:pPr>
              <w:shd w:val="clear" w:color="auto" w:fill="FFFFFF"/>
              <w:spacing w:before="100" w:beforeAutospacing="1" w:after="100" w:afterAutospacing="1" w:line="256" w:lineRule="auto"/>
              <w:rPr>
                <w:rFonts w:ascii="Times New Roman" w:hAnsi="Times New Roman"/>
                <w:color w:val="000000"/>
                <w:lang w:eastAsia="en-ZW"/>
              </w:rPr>
            </w:pPr>
            <w:r w:rsidRPr="00570F17">
              <w:rPr>
                <w:rFonts w:ascii="Times New Roman" w:hAnsi="Times New Roman"/>
              </w:rPr>
              <w:t xml:space="preserve">Contrôle et gestion complets des applications et programmes. L'accès à l'application peut être maintenu conformément aux politiques et réglementations de l'entreprise. Les problèmes tels que les accès non autorisés et les </w:t>
            </w:r>
            <w:r w:rsidRPr="00570F17">
              <w:rPr>
                <w:rFonts w:ascii="Times New Roman" w:hAnsi="Times New Roman"/>
              </w:rPr>
              <w:lastRenderedPageBreak/>
              <w:t>violations de données peuvent être évités.</w:t>
            </w:r>
          </w:p>
        </w:tc>
        <w:tc>
          <w:tcPr>
            <w:tcW w:w="1749" w:type="dxa"/>
            <w:tcBorders>
              <w:top w:val="nil"/>
              <w:left w:val="nil"/>
              <w:bottom w:val="single" w:sz="8" w:space="0" w:color="auto"/>
              <w:right w:val="single" w:sz="4" w:space="0" w:color="auto"/>
            </w:tcBorders>
          </w:tcPr>
          <w:p w14:paraId="59D1892B"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56880CDD"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3C6256BF"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40F6815D" w14:textId="77777777" w:rsidTr="00990996">
        <w:trPr>
          <w:trHeight w:val="683"/>
        </w:trPr>
        <w:tc>
          <w:tcPr>
            <w:tcW w:w="1170" w:type="dxa"/>
            <w:vMerge/>
            <w:tcBorders>
              <w:left w:val="single" w:sz="4" w:space="0" w:color="auto"/>
              <w:right w:val="single" w:sz="8" w:space="0" w:color="auto"/>
            </w:tcBorders>
            <w:hideMark/>
          </w:tcPr>
          <w:p w14:paraId="4EA4B42C"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hideMark/>
          </w:tcPr>
          <w:p w14:paraId="1FA0D753" w14:textId="292032C9"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Rapports et audits</w:t>
            </w:r>
          </w:p>
        </w:tc>
        <w:tc>
          <w:tcPr>
            <w:tcW w:w="2841" w:type="dxa"/>
            <w:tcBorders>
              <w:top w:val="nil"/>
              <w:left w:val="nil"/>
              <w:bottom w:val="single" w:sz="8" w:space="0" w:color="auto"/>
              <w:right w:val="single" w:sz="8" w:space="0" w:color="auto"/>
            </w:tcBorders>
            <w:shd w:val="clear" w:color="auto" w:fill="auto"/>
            <w:hideMark/>
          </w:tcPr>
          <w:p w14:paraId="78714EBC" w14:textId="338C947B"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Permet de générer divers rapports et présentations graphiques relatifs à tous les ordinateurs de bureau et à leur état.</w:t>
            </w:r>
          </w:p>
        </w:tc>
        <w:tc>
          <w:tcPr>
            <w:tcW w:w="1749" w:type="dxa"/>
            <w:tcBorders>
              <w:top w:val="nil"/>
              <w:left w:val="nil"/>
              <w:bottom w:val="single" w:sz="8" w:space="0" w:color="auto"/>
              <w:right w:val="single" w:sz="4" w:space="0" w:color="auto"/>
            </w:tcBorders>
          </w:tcPr>
          <w:p w14:paraId="2DE67C5B"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7E3D84D9"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191E7836"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0F7D5B0E" w14:textId="77777777" w:rsidTr="00990996">
        <w:trPr>
          <w:trHeight w:val="683"/>
        </w:trPr>
        <w:tc>
          <w:tcPr>
            <w:tcW w:w="1170" w:type="dxa"/>
            <w:vMerge/>
            <w:tcBorders>
              <w:left w:val="single" w:sz="4" w:space="0" w:color="auto"/>
              <w:right w:val="single" w:sz="8" w:space="0" w:color="auto"/>
            </w:tcBorders>
            <w:hideMark/>
          </w:tcPr>
          <w:p w14:paraId="4BCDAD24"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hideMark/>
          </w:tcPr>
          <w:p w14:paraId="2C782E8C" w14:textId="467C5D40"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Gestion des tickets</w:t>
            </w:r>
          </w:p>
        </w:tc>
        <w:tc>
          <w:tcPr>
            <w:tcW w:w="2841" w:type="dxa"/>
            <w:tcBorders>
              <w:top w:val="nil"/>
              <w:left w:val="nil"/>
              <w:bottom w:val="single" w:sz="8" w:space="0" w:color="auto"/>
              <w:right w:val="single" w:sz="8" w:space="0" w:color="auto"/>
            </w:tcBorders>
            <w:shd w:val="clear" w:color="auto" w:fill="auto"/>
            <w:hideMark/>
          </w:tcPr>
          <w:p w14:paraId="199E7CFD" w14:textId="5434000A"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Possibilité de créer des tickets pour gérer les événements liés aux pannes des postes de travail, aux bugs logiciels, etc.</w:t>
            </w:r>
          </w:p>
        </w:tc>
        <w:tc>
          <w:tcPr>
            <w:tcW w:w="1749" w:type="dxa"/>
            <w:tcBorders>
              <w:top w:val="nil"/>
              <w:left w:val="nil"/>
              <w:bottom w:val="single" w:sz="8" w:space="0" w:color="auto"/>
              <w:right w:val="single" w:sz="4" w:space="0" w:color="auto"/>
            </w:tcBorders>
          </w:tcPr>
          <w:p w14:paraId="702DBE5D"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25ECE86D"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0C9D7425"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1FD1E2C2" w14:textId="77777777" w:rsidTr="00990996">
        <w:trPr>
          <w:trHeight w:val="623"/>
        </w:trPr>
        <w:tc>
          <w:tcPr>
            <w:tcW w:w="1170" w:type="dxa"/>
            <w:vMerge/>
            <w:tcBorders>
              <w:left w:val="single" w:sz="4" w:space="0" w:color="auto"/>
              <w:right w:val="single" w:sz="8" w:space="0" w:color="auto"/>
            </w:tcBorders>
            <w:hideMark/>
          </w:tcPr>
          <w:p w14:paraId="571AD09F"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8" w:space="0" w:color="auto"/>
              <w:left w:val="single" w:sz="4" w:space="0" w:color="auto"/>
              <w:bottom w:val="single" w:sz="8" w:space="0" w:color="auto"/>
              <w:right w:val="single" w:sz="8" w:space="0" w:color="auto"/>
            </w:tcBorders>
            <w:shd w:val="clear" w:color="auto" w:fill="auto"/>
            <w:hideMark/>
          </w:tcPr>
          <w:p w14:paraId="3AC247DE" w14:textId="158C9886" w:rsidR="0032094E" w:rsidRPr="00570F17" w:rsidRDefault="0032094E" w:rsidP="0032094E">
            <w:pPr>
              <w:spacing w:before="0" w:after="0" w:line="256" w:lineRule="auto"/>
              <w:rPr>
                <w:rFonts w:ascii="Times New Roman" w:hAnsi="Times New Roman"/>
                <w:color w:val="000000"/>
                <w:lang w:eastAsia="en-ZW"/>
              </w:rPr>
            </w:pPr>
            <w:r w:rsidRPr="00570F17">
              <w:rPr>
                <w:rFonts w:ascii="Times New Roman" w:hAnsi="Times New Roman"/>
              </w:rPr>
              <w:t xml:space="preserve">Soutien logiciel et Licence d’utilisation des </w:t>
            </w:r>
          </w:p>
        </w:tc>
        <w:tc>
          <w:tcPr>
            <w:tcW w:w="2841" w:type="dxa"/>
            <w:tcBorders>
              <w:top w:val="single" w:sz="8" w:space="0" w:color="auto"/>
              <w:left w:val="nil"/>
              <w:bottom w:val="single" w:sz="8" w:space="0" w:color="auto"/>
              <w:right w:val="single" w:sz="8" w:space="0" w:color="auto"/>
            </w:tcBorders>
            <w:shd w:val="clear" w:color="auto" w:fill="auto"/>
            <w:vAlign w:val="center"/>
            <w:hideMark/>
          </w:tcPr>
          <w:p w14:paraId="4A4BDCE6" w14:textId="736F0E64"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5 ans pour 400 postes de travail.</w:t>
            </w:r>
          </w:p>
        </w:tc>
        <w:tc>
          <w:tcPr>
            <w:tcW w:w="1749" w:type="dxa"/>
            <w:tcBorders>
              <w:top w:val="single" w:sz="8" w:space="0" w:color="auto"/>
              <w:left w:val="nil"/>
              <w:bottom w:val="single" w:sz="8" w:space="0" w:color="auto"/>
              <w:right w:val="single" w:sz="4" w:space="0" w:color="auto"/>
            </w:tcBorders>
          </w:tcPr>
          <w:p w14:paraId="5B6647CF"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single" w:sz="8" w:space="0" w:color="auto"/>
              <w:left w:val="single" w:sz="4" w:space="0" w:color="auto"/>
              <w:bottom w:val="single" w:sz="8" w:space="0" w:color="auto"/>
              <w:right w:val="single" w:sz="8" w:space="0" w:color="auto"/>
            </w:tcBorders>
          </w:tcPr>
          <w:p w14:paraId="7DDDAB62"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single" w:sz="8" w:space="0" w:color="auto"/>
              <w:left w:val="nil"/>
              <w:bottom w:val="single" w:sz="8" w:space="0" w:color="auto"/>
              <w:right w:val="single" w:sz="8" w:space="0" w:color="auto"/>
            </w:tcBorders>
          </w:tcPr>
          <w:p w14:paraId="3C04D0FA"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76512665" w14:textId="77777777" w:rsidTr="00990996">
        <w:trPr>
          <w:trHeight w:val="420"/>
        </w:trPr>
        <w:tc>
          <w:tcPr>
            <w:tcW w:w="1170" w:type="dxa"/>
            <w:vMerge/>
            <w:tcBorders>
              <w:left w:val="single" w:sz="4" w:space="0" w:color="auto"/>
              <w:right w:val="single" w:sz="8" w:space="0" w:color="auto"/>
            </w:tcBorders>
            <w:hideMark/>
          </w:tcPr>
          <w:p w14:paraId="51F50172"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hideMark/>
          </w:tcPr>
          <w:p w14:paraId="3F454B81" w14:textId="2A44DF4C"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Formation</w:t>
            </w:r>
          </w:p>
        </w:tc>
        <w:tc>
          <w:tcPr>
            <w:tcW w:w="2841" w:type="dxa"/>
            <w:tcBorders>
              <w:top w:val="single" w:sz="8" w:space="0" w:color="auto"/>
              <w:left w:val="nil"/>
              <w:bottom w:val="single" w:sz="8" w:space="0" w:color="auto"/>
              <w:right w:val="single" w:sz="8" w:space="0" w:color="auto"/>
            </w:tcBorders>
            <w:shd w:val="clear" w:color="auto" w:fill="auto"/>
            <w:vAlign w:val="center"/>
            <w:hideMark/>
          </w:tcPr>
          <w:p w14:paraId="72FB8C9D" w14:textId="77777777" w:rsidR="0032094E" w:rsidRPr="00570F17" w:rsidRDefault="0032094E" w:rsidP="00FE7830">
            <w:pPr>
              <w:pStyle w:val="ListParagraph"/>
              <w:numPr>
                <w:ilvl w:val="0"/>
                <w:numId w:val="10"/>
              </w:numPr>
              <w:spacing w:after="0"/>
              <w:ind w:left="244" w:hanging="27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Formation de 5 douaniers sur l'installation, l'administration et la gestion du logiciel de gestion de bureau ;</w:t>
            </w:r>
          </w:p>
          <w:p w14:paraId="374E5E85" w14:textId="733EEA0C" w:rsidR="0032094E" w:rsidRPr="00570F17" w:rsidRDefault="0032094E" w:rsidP="00FE7830">
            <w:pPr>
              <w:pStyle w:val="ListParagraph"/>
              <w:numPr>
                <w:ilvl w:val="0"/>
                <w:numId w:val="10"/>
              </w:numPr>
              <w:spacing w:after="0"/>
              <w:ind w:left="244" w:hanging="27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Lieu : Hors bureau de douane</w:t>
            </w:r>
            <w:r w:rsidR="00FE7830" w:rsidRPr="00570F17">
              <w:rPr>
                <w:rFonts w:ascii="Times New Roman" w:eastAsia="Times New Roman" w:hAnsi="Times New Roman"/>
                <w:color w:val="000000"/>
                <w:sz w:val="20"/>
                <w:szCs w:val="20"/>
                <w:lang w:val="fr-FR" w:eastAsia="en-ZW"/>
              </w:rPr>
              <w:t> </w:t>
            </w:r>
            <w:r w:rsidRPr="00570F17">
              <w:rPr>
                <w:rFonts w:ascii="Times New Roman" w:eastAsia="Times New Roman" w:hAnsi="Times New Roman"/>
                <w:color w:val="000000"/>
                <w:sz w:val="20"/>
                <w:szCs w:val="20"/>
                <w:lang w:val="fr-FR" w:eastAsia="en-ZW"/>
              </w:rPr>
              <w:t>;</w:t>
            </w:r>
          </w:p>
          <w:p w14:paraId="7AB25ED7" w14:textId="548CD4FB" w:rsidR="0032094E" w:rsidRPr="00570F17" w:rsidRDefault="0032094E" w:rsidP="00FE7830">
            <w:pPr>
              <w:pStyle w:val="ListParagraph"/>
              <w:numPr>
                <w:ilvl w:val="0"/>
                <w:numId w:val="10"/>
              </w:numPr>
              <w:spacing w:after="0"/>
              <w:ind w:left="244" w:hanging="270"/>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Appui à la formation : Documentation détaillée en français.</w:t>
            </w:r>
          </w:p>
        </w:tc>
        <w:tc>
          <w:tcPr>
            <w:tcW w:w="1749" w:type="dxa"/>
            <w:tcBorders>
              <w:top w:val="single" w:sz="8" w:space="0" w:color="auto"/>
              <w:left w:val="nil"/>
              <w:bottom w:val="single" w:sz="8" w:space="0" w:color="auto"/>
              <w:right w:val="single" w:sz="4" w:space="0" w:color="auto"/>
            </w:tcBorders>
          </w:tcPr>
          <w:p w14:paraId="27ED4D13"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single" w:sz="8" w:space="0" w:color="auto"/>
              <w:left w:val="single" w:sz="4" w:space="0" w:color="auto"/>
              <w:bottom w:val="single" w:sz="8" w:space="0" w:color="auto"/>
              <w:right w:val="single" w:sz="8" w:space="0" w:color="auto"/>
            </w:tcBorders>
          </w:tcPr>
          <w:p w14:paraId="55B2AC31"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single" w:sz="8" w:space="0" w:color="auto"/>
              <w:left w:val="nil"/>
              <w:bottom w:val="single" w:sz="8" w:space="0" w:color="auto"/>
              <w:right w:val="single" w:sz="8" w:space="0" w:color="auto"/>
            </w:tcBorders>
          </w:tcPr>
          <w:p w14:paraId="4284A8EB"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140AF3" w:rsidRPr="00570F17" w14:paraId="01F2511E" w14:textId="77777777" w:rsidTr="00990996">
        <w:trPr>
          <w:trHeight w:val="612"/>
        </w:trPr>
        <w:tc>
          <w:tcPr>
            <w:tcW w:w="1170" w:type="dxa"/>
            <w:vMerge/>
            <w:tcBorders>
              <w:left w:val="single" w:sz="4" w:space="0" w:color="auto"/>
              <w:right w:val="single" w:sz="8" w:space="0" w:color="auto"/>
            </w:tcBorders>
            <w:hideMark/>
          </w:tcPr>
          <w:p w14:paraId="223AE788" w14:textId="77777777" w:rsidR="0032094E" w:rsidRPr="00570F17" w:rsidRDefault="0032094E" w:rsidP="0032094E">
            <w:pPr>
              <w:spacing w:before="0" w:after="0" w:line="256" w:lineRule="auto"/>
              <w:rPr>
                <w:rFonts w:ascii="Times New Roman" w:hAnsi="Times New Roman"/>
                <w:color w:val="000000"/>
                <w:lang w:eastAsia="en-ZW"/>
              </w:rPr>
            </w:pPr>
          </w:p>
        </w:tc>
        <w:tc>
          <w:tcPr>
            <w:tcW w:w="1710" w:type="dxa"/>
            <w:tcBorders>
              <w:top w:val="single" w:sz="4" w:space="0" w:color="auto"/>
              <w:left w:val="single" w:sz="4" w:space="0" w:color="auto"/>
              <w:bottom w:val="single" w:sz="8" w:space="0" w:color="auto"/>
              <w:right w:val="single" w:sz="8" w:space="0" w:color="auto"/>
            </w:tcBorders>
            <w:shd w:val="clear" w:color="auto" w:fill="auto"/>
            <w:hideMark/>
          </w:tcPr>
          <w:p w14:paraId="48D1032E" w14:textId="7FBC1704"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rPr>
              <w:t>Documentation</w:t>
            </w:r>
          </w:p>
        </w:tc>
        <w:tc>
          <w:tcPr>
            <w:tcW w:w="2841" w:type="dxa"/>
            <w:tcBorders>
              <w:top w:val="nil"/>
              <w:left w:val="nil"/>
              <w:bottom w:val="single" w:sz="8" w:space="0" w:color="auto"/>
              <w:right w:val="single" w:sz="8" w:space="0" w:color="auto"/>
            </w:tcBorders>
            <w:shd w:val="clear" w:color="auto" w:fill="auto"/>
            <w:vAlign w:val="center"/>
            <w:hideMark/>
          </w:tcPr>
          <w:p w14:paraId="1573CD16" w14:textId="411A295F"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Toute la documentation doit être rédigée en anglais ou en français</w:t>
            </w:r>
          </w:p>
        </w:tc>
        <w:tc>
          <w:tcPr>
            <w:tcW w:w="1749" w:type="dxa"/>
            <w:tcBorders>
              <w:top w:val="nil"/>
              <w:left w:val="nil"/>
              <w:bottom w:val="single" w:sz="8" w:space="0" w:color="auto"/>
              <w:right w:val="single" w:sz="4" w:space="0" w:color="auto"/>
            </w:tcBorders>
          </w:tcPr>
          <w:p w14:paraId="168F8283"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1A8E93F0"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nil"/>
              <w:left w:val="nil"/>
              <w:bottom w:val="single" w:sz="8" w:space="0" w:color="auto"/>
              <w:right w:val="single" w:sz="8" w:space="0" w:color="auto"/>
            </w:tcBorders>
          </w:tcPr>
          <w:p w14:paraId="6ACE2870" w14:textId="77777777" w:rsidR="0032094E" w:rsidRPr="00570F17" w:rsidRDefault="0032094E" w:rsidP="0032094E">
            <w:pPr>
              <w:spacing w:before="0" w:after="0" w:line="256" w:lineRule="auto"/>
              <w:jc w:val="both"/>
              <w:rPr>
                <w:rFonts w:ascii="Times New Roman" w:hAnsi="Times New Roman"/>
                <w:color w:val="000000"/>
                <w:lang w:eastAsia="en-ZW"/>
              </w:rPr>
            </w:pPr>
          </w:p>
        </w:tc>
      </w:tr>
      <w:tr w:rsidR="0032094E" w:rsidRPr="00570F17" w14:paraId="7848635B" w14:textId="77777777" w:rsidTr="00990996">
        <w:trPr>
          <w:trHeight w:val="612"/>
        </w:trPr>
        <w:tc>
          <w:tcPr>
            <w:tcW w:w="1170" w:type="dxa"/>
            <w:tcBorders>
              <w:left w:val="single" w:sz="4" w:space="0" w:color="auto"/>
              <w:right w:val="single" w:sz="8" w:space="0" w:color="auto"/>
            </w:tcBorders>
          </w:tcPr>
          <w:p w14:paraId="481EAC43"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71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BC3614E" w14:textId="7EA5761F" w:rsidR="0032094E" w:rsidRPr="00570F17" w:rsidRDefault="0032094E" w:rsidP="0032094E">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Autres</w:t>
            </w:r>
          </w:p>
        </w:tc>
        <w:tc>
          <w:tcPr>
            <w:tcW w:w="2841" w:type="dxa"/>
            <w:tcBorders>
              <w:top w:val="single" w:sz="8" w:space="0" w:color="auto"/>
              <w:left w:val="nil"/>
              <w:bottom w:val="single" w:sz="8" w:space="0" w:color="auto"/>
              <w:right w:val="single" w:sz="8" w:space="0" w:color="auto"/>
            </w:tcBorders>
            <w:shd w:val="clear" w:color="auto" w:fill="auto"/>
            <w:vAlign w:val="center"/>
            <w:hideMark/>
          </w:tcPr>
          <w:p w14:paraId="7178CB71" w14:textId="30E4FFCA" w:rsidR="0032094E" w:rsidRPr="00570F17" w:rsidRDefault="0032094E" w:rsidP="0032094E">
            <w:pPr>
              <w:spacing w:after="0" w:line="256" w:lineRule="auto"/>
              <w:jc w:val="both"/>
              <w:rPr>
                <w:rFonts w:ascii="Times New Roman" w:hAnsi="Times New Roman"/>
                <w:color w:val="000000"/>
                <w:lang w:eastAsia="en-ZW"/>
              </w:rPr>
            </w:pPr>
            <w:r w:rsidRPr="00570F17">
              <w:rPr>
                <w:rFonts w:ascii="Times New Roman" w:hAnsi="Times New Roman"/>
                <w:color w:val="000000"/>
                <w:lang w:eastAsia="en-ZW"/>
              </w:rPr>
              <w:t>La livraison et l'installation des équipements et des logiciels doivent être effectuées par le fournisseur dans le centre informatique du bureau de douane.</w:t>
            </w:r>
          </w:p>
        </w:tc>
        <w:tc>
          <w:tcPr>
            <w:tcW w:w="1749" w:type="dxa"/>
            <w:tcBorders>
              <w:top w:val="single" w:sz="8" w:space="0" w:color="auto"/>
              <w:left w:val="nil"/>
              <w:bottom w:val="single" w:sz="8" w:space="0" w:color="auto"/>
              <w:right w:val="single" w:sz="4" w:space="0" w:color="auto"/>
            </w:tcBorders>
          </w:tcPr>
          <w:p w14:paraId="4221B3A6"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530" w:type="dxa"/>
            <w:tcBorders>
              <w:top w:val="single" w:sz="8" w:space="0" w:color="auto"/>
              <w:left w:val="single" w:sz="4" w:space="0" w:color="auto"/>
              <w:bottom w:val="single" w:sz="8" w:space="0" w:color="auto"/>
              <w:right w:val="single" w:sz="8" w:space="0" w:color="auto"/>
            </w:tcBorders>
          </w:tcPr>
          <w:p w14:paraId="21F5BC0D" w14:textId="77777777" w:rsidR="0032094E" w:rsidRPr="00570F17" w:rsidRDefault="0032094E" w:rsidP="0032094E">
            <w:pPr>
              <w:spacing w:before="0" w:after="0" w:line="256" w:lineRule="auto"/>
              <w:jc w:val="both"/>
              <w:rPr>
                <w:rFonts w:ascii="Times New Roman" w:hAnsi="Times New Roman"/>
                <w:color w:val="000000"/>
                <w:lang w:eastAsia="en-ZW"/>
              </w:rPr>
            </w:pPr>
          </w:p>
        </w:tc>
        <w:tc>
          <w:tcPr>
            <w:tcW w:w="1440" w:type="dxa"/>
            <w:tcBorders>
              <w:top w:val="single" w:sz="8" w:space="0" w:color="auto"/>
              <w:left w:val="nil"/>
              <w:bottom w:val="single" w:sz="8" w:space="0" w:color="auto"/>
              <w:right w:val="single" w:sz="8" w:space="0" w:color="auto"/>
            </w:tcBorders>
          </w:tcPr>
          <w:p w14:paraId="6B3C02E8" w14:textId="77777777" w:rsidR="0032094E" w:rsidRPr="00570F17" w:rsidRDefault="0032094E" w:rsidP="0032094E">
            <w:pPr>
              <w:spacing w:before="0" w:after="0" w:line="256" w:lineRule="auto"/>
              <w:jc w:val="both"/>
              <w:rPr>
                <w:rFonts w:ascii="Times New Roman" w:hAnsi="Times New Roman"/>
                <w:color w:val="000000"/>
                <w:lang w:eastAsia="en-ZW"/>
              </w:rPr>
            </w:pPr>
          </w:p>
        </w:tc>
      </w:tr>
    </w:tbl>
    <w:p w14:paraId="79523FB0" w14:textId="77777777" w:rsidR="00FE7830" w:rsidRPr="00570F17" w:rsidRDefault="00FE7830" w:rsidP="00E42AED">
      <w:pPr>
        <w:jc w:val="both"/>
        <w:rPr>
          <w:rFonts w:ascii="Times New Roman" w:hAnsi="Times New Roman"/>
          <w:b/>
          <w:bCs/>
          <w:sz w:val="24"/>
          <w:szCs w:val="24"/>
        </w:rPr>
      </w:pPr>
    </w:p>
    <w:p w14:paraId="0C189B9D" w14:textId="02595E14" w:rsidR="00E42AED" w:rsidRPr="00570F17" w:rsidRDefault="005851CF" w:rsidP="00E42AED">
      <w:pPr>
        <w:jc w:val="both"/>
        <w:rPr>
          <w:rFonts w:ascii="Times New Roman" w:hAnsi="Times New Roman"/>
          <w:b/>
          <w:bCs/>
          <w:sz w:val="24"/>
          <w:szCs w:val="24"/>
        </w:rPr>
      </w:pPr>
      <w:r w:rsidRPr="00570F17">
        <w:rPr>
          <w:rFonts w:ascii="Times New Roman" w:hAnsi="Times New Roman"/>
          <w:b/>
          <w:bCs/>
        </w:rPr>
        <w:t>Une (01) infrastructure et serveurs / logiciel de surveillance du réseau</w:t>
      </w:r>
      <w:r w:rsidRPr="00570F17">
        <w:rPr>
          <w:rFonts w:ascii="Times New Roman" w:hAnsi="Times New Roman"/>
          <w:b/>
          <w:bCs/>
          <w:sz w:val="24"/>
          <w:szCs w:val="24"/>
        </w:rPr>
        <w:t xml:space="preserve"> </w:t>
      </w:r>
    </w:p>
    <w:tbl>
      <w:tblPr>
        <w:tblW w:w="10710" w:type="dxa"/>
        <w:tblInd w:w="-1080" w:type="dxa"/>
        <w:tblLayout w:type="fixed"/>
        <w:tblLook w:val="04A0" w:firstRow="1" w:lastRow="0" w:firstColumn="1" w:lastColumn="0" w:noHBand="0" w:noVBand="1"/>
      </w:tblPr>
      <w:tblGrid>
        <w:gridCol w:w="1260"/>
        <w:gridCol w:w="1620"/>
        <w:gridCol w:w="3060"/>
        <w:gridCol w:w="1710"/>
        <w:gridCol w:w="1530"/>
        <w:gridCol w:w="1530"/>
      </w:tblGrid>
      <w:tr w:rsidR="00A271FE" w:rsidRPr="00570F17" w14:paraId="13615FE9" w14:textId="77777777" w:rsidTr="001B1250">
        <w:trPr>
          <w:cantSplit/>
          <w:trHeight w:val="414"/>
        </w:trPr>
        <w:tc>
          <w:tcPr>
            <w:tcW w:w="1260" w:type="dxa"/>
            <w:tcBorders>
              <w:top w:val="single" w:sz="8" w:space="0" w:color="auto"/>
              <w:left w:val="nil"/>
              <w:bottom w:val="single" w:sz="8" w:space="0" w:color="auto"/>
              <w:right w:val="single" w:sz="8" w:space="0" w:color="auto"/>
            </w:tcBorders>
            <w:shd w:val="clear" w:color="000000" w:fill="BFBFBF"/>
          </w:tcPr>
          <w:p w14:paraId="0770AC4E" w14:textId="77777777" w:rsidR="00A271FE" w:rsidRPr="00570F17" w:rsidRDefault="00A271FE" w:rsidP="00A271FE">
            <w:pPr>
              <w:spacing w:before="0" w:after="0" w:line="256" w:lineRule="auto"/>
              <w:jc w:val="both"/>
              <w:rPr>
                <w:rFonts w:ascii="Times New Roman" w:hAnsi="Times New Roman"/>
                <w:b/>
                <w:bCs/>
                <w:snapToGrid/>
                <w:color w:val="000000"/>
                <w:lang w:eastAsia="en-ZW"/>
              </w:rPr>
            </w:pPr>
          </w:p>
        </w:tc>
        <w:tc>
          <w:tcPr>
            <w:tcW w:w="1620" w:type="dxa"/>
            <w:tcBorders>
              <w:top w:val="single" w:sz="8" w:space="0" w:color="auto"/>
              <w:left w:val="nil"/>
              <w:bottom w:val="single" w:sz="8" w:space="0" w:color="auto"/>
              <w:right w:val="single" w:sz="8" w:space="0" w:color="auto"/>
            </w:tcBorders>
            <w:shd w:val="clear" w:color="auto" w:fill="BFBFBF"/>
            <w:vAlign w:val="center"/>
          </w:tcPr>
          <w:p w14:paraId="088EDDF1" w14:textId="1DFEDD2B" w:rsidR="00A271FE" w:rsidRPr="00570F17" w:rsidRDefault="00A271FE" w:rsidP="00A271FE">
            <w:pPr>
              <w:spacing w:before="0" w:after="0" w:line="256" w:lineRule="auto"/>
              <w:jc w:val="both"/>
              <w:rPr>
                <w:rFonts w:ascii="Times New Roman" w:hAnsi="Times New Roman"/>
                <w:b/>
                <w:bCs/>
                <w:snapToGrid/>
                <w:color w:val="000000"/>
                <w:lang w:eastAsia="en-ZW"/>
              </w:rPr>
            </w:pPr>
            <w:r w:rsidRPr="00570F17">
              <w:rPr>
                <w:rFonts w:ascii="Times New Roman" w:hAnsi="Times New Roman"/>
                <w:b/>
                <w:bCs/>
                <w:color w:val="000000"/>
                <w:sz w:val="24"/>
                <w:szCs w:val="24"/>
                <w:lang w:eastAsia="en-ZW"/>
              </w:rPr>
              <w:t>1</w:t>
            </w:r>
          </w:p>
        </w:tc>
        <w:tc>
          <w:tcPr>
            <w:tcW w:w="3060" w:type="dxa"/>
            <w:tcBorders>
              <w:top w:val="single" w:sz="8" w:space="0" w:color="auto"/>
              <w:left w:val="nil"/>
              <w:bottom w:val="single" w:sz="8" w:space="0" w:color="auto"/>
              <w:right w:val="single" w:sz="8" w:space="0" w:color="auto"/>
            </w:tcBorders>
            <w:shd w:val="clear" w:color="auto" w:fill="BFBFBF"/>
            <w:vAlign w:val="center"/>
          </w:tcPr>
          <w:p w14:paraId="6BE52377" w14:textId="55777763" w:rsidR="00A271FE" w:rsidRPr="00570F17" w:rsidRDefault="00A271FE" w:rsidP="00A271FE">
            <w:pPr>
              <w:spacing w:before="0" w:after="0" w:line="256" w:lineRule="auto"/>
              <w:jc w:val="both"/>
              <w:rPr>
                <w:rFonts w:ascii="Times New Roman" w:hAnsi="Times New Roman"/>
                <w:b/>
              </w:rPr>
            </w:pPr>
            <w:r w:rsidRPr="00570F17">
              <w:rPr>
                <w:rFonts w:ascii="Times New Roman" w:hAnsi="Times New Roman"/>
                <w:b/>
                <w:sz w:val="22"/>
                <w:szCs w:val="22"/>
              </w:rPr>
              <w:t>2</w:t>
            </w:r>
          </w:p>
        </w:tc>
        <w:tc>
          <w:tcPr>
            <w:tcW w:w="1710" w:type="dxa"/>
            <w:tcBorders>
              <w:top w:val="single" w:sz="8" w:space="0" w:color="auto"/>
              <w:left w:val="nil"/>
              <w:bottom w:val="single" w:sz="8" w:space="0" w:color="auto"/>
              <w:right w:val="single" w:sz="4" w:space="0" w:color="auto"/>
            </w:tcBorders>
            <w:shd w:val="clear" w:color="auto" w:fill="BFBFBF"/>
          </w:tcPr>
          <w:p w14:paraId="508E7FEB" w14:textId="632BF6B7" w:rsidR="00A271FE" w:rsidRPr="00570F17" w:rsidRDefault="00A271FE" w:rsidP="00A271FE">
            <w:pPr>
              <w:spacing w:before="0" w:after="0" w:line="256" w:lineRule="auto"/>
              <w:jc w:val="both"/>
              <w:rPr>
                <w:rFonts w:ascii="Times New Roman" w:hAnsi="Times New Roman"/>
                <w:b/>
              </w:rPr>
            </w:pPr>
            <w:r w:rsidRPr="00570F17">
              <w:rPr>
                <w:rFonts w:ascii="Times New Roman" w:hAnsi="Times New Roman"/>
                <w:b/>
                <w:sz w:val="22"/>
                <w:szCs w:val="22"/>
              </w:rPr>
              <w:t>3</w:t>
            </w:r>
          </w:p>
        </w:tc>
        <w:tc>
          <w:tcPr>
            <w:tcW w:w="1530" w:type="dxa"/>
            <w:tcBorders>
              <w:top w:val="single" w:sz="8" w:space="0" w:color="auto"/>
              <w:left w:val="single" w:sz="4" w:space="0" w:color="auto"/>
              <w:bottom w:val="single" w:sz="8" w:space="0" w:color="auto"/>
              <w:right w:val="single" w:sz="8" w:space="0" w:color="auto"/>
            </w:tcBorders>
            <w:shd w:val="clear" w:color="auto" w:fill="BFBFBF"/>
          </w:tcPr>
          <w:p w14:paraId="05CE4599" w14:textId="28A4BDF2" w:rsidR="00A271FE" w:rsidRPr="00570F17" w:rsidRDefault="00A271FE" w:rsidP="00A271FE">
            <w:pPr>
              <w:tabs>
                <w:tab w:val="left" w:pos="729"/>
              </w:tabs>
              <w:spacing w:after="0"/>
              <w:jc w:val="center"/>
              <w:rPr>
                <w:rFonts w:ascii="Times New Roman" w:hAnsi="Times New Roman"/>
                <w:b/>
              </w:rPr>
            </w:pPr>
            <w:r w:rsidRPr="00570F17">
              <w:rPr>
                <w:rFonts w:ascii="Times New Roman" w:hAnsi="Times New Roman"/>
                <w:b/>
                <w:sz w:val="22"/>
                <w:szCs w:val="22"/>
              </w:rPr>
              <w:t>4</w:t>
            </w:r>
          </w:p>
        </w:tc>
        <w:tc>
          <w:tcPr>
            <w:tcW w:w="1530" w:type="dxa"/>
            <w:tcBorders>
              <w:top w:val="single" w:sz="8" w:space="0" w:color="auto"/>
              <w:left w:val="nil"/>
              <w:bottom w:val="single" w:sz="8" w:space="0" w:color="auto"/>
              <w:right w:val="single" w:sz="8" w:space="0" w:color="auto"/>
            </w:tcBorders>
            <w:shd w:val="clear" w:color="auto" w:fill="BFBFBF"/>
          </w:tcPr>
          <w:p w14:paraId="5550AF49" w14:textId="5317C33B" w:rsidR="00A271FE" w:rsidRPr="00570F17" w:rsidRDefault="00A271FE" w:rsidP="00A271FE">
            <w:pPr>
              <w:spacing w:before="0" w:after="0"/>
              <w:jc w:val="both"/>
              <w:rPr>
                <w:rFonts w:ascii="Times New Roman" w:hAnsi="Times New Roman"/>
                <w:b/>
              </w:rPr>
            </w:pPr>
            <w:r w:rsidRPr="00570F17">
              <w:rPr>
                <w:rFonts w:ascii="Times New Roman" w:hAnsi="Times New Roman"/>
                <w:b/>
                <w:sz w:val="22"/>
                <w:szCs w:val="22"/>
              </w:rPr>
              <w:t>5</w:t>
            </w:r>
          </w:p>
        </w:tc>
      </w:tr>
      <w:tr w:rsidR="009668DB" w:rsidRPr="00570F17" w14:paraId="0B8F25D9" w14:textId="77777777" w:rsidTr="001B1250">
        <w:trPr>
          <w:cantSplit/>
          <w:trHeight w:val="1134"/>
        </w:trPr>
        <w:tc>
          <w:tcPr>
            <w:tcW w:w="1260" w:type="dxa"/>
            <w:tcBorders>
              <w:top w:val="single" w:sz="8" w:space="0" w:color="auto"/>
              <w:left w:val="nil"/>
              <w:bottom w:val="single" w:sz="8" w:space="0" w:color="auto"/>
              <w:right w:val="single" w:sz="8" w:space="0" w:color="auto"/>
            </w:tcBorders>
            <w:shd w:val="clear" w:color="000000" w:fill="BFBFBF"/>
            <w:hideMark/>
          </w:tcPr>
          <w:p w14:paraId="27168BC3" w14:textId="480591DC" w:rsidR="009668DB" w:rsidRPr="00570F17" w:rsidRDefault="009668DB" w:rsidP="009668DB">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snapToGrid/>
                <w:color w:val="000000"/>
                <w:lang w:eastAsia="en-ZW"/>
              </w:rPr>
              <w:t>Article</w:t>
            </w:r>
          </w:p>
        </w:tc>
        <w:tc>
          <w:tcPr>
            <w:tcW w:w="1620" w:type="dxa"/>
            <w:tcBorders>
              <w:top w:val="single" w:sz="8" w:space="0" w:color="auto"/>
              <w:left w:val="nil"/>
              <w:bottom w:val="single" w:sz="8" w:space="0" w:color="auto"/>
              <w:right w:val="single" w:sz="8" w:space="0" w:color="auto"/>
            </w:tcBorders>
            <w:shd w:val="clear" w:color="000000" w:fill="BFBFBF"/>
            <w:vAlign w:val="center"/>
            <w:hideMark/>
          </w:tcPr>
          <w:p w14:paraId="26FC7462" w14:textId="1CF0AB28" w:rsidR="009668DB" w:rsidRPr="00570F17" w:rsidRDefault="009668DB" w:rsidP="009668DB">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bCs/>
                <w:snapToGrid/>
                <w:color w:val="000000"/>
                <w:lang w:eastAsia="en-ZW"/>
              </w:rPr>
              <w:t>Caractéristique</w:t>
            </w:r>
          </w:p>
        </w:tc>
        <w:tc>
          <w:tcPr>
            <w:tcW w:w="3060" w:type="dxa"/>
            <w:tcBorders>
              <w:top w:val="single" w:sz="8" w:space="0" w:color="auto"/>
              <w:left w:val="nil"/>
              <w:bottom w:val="single" w:sz="8" w:space="0" w:color="auto"/>
              <w:right w:val="single" w:sz="8" w:space="0" w:color="auto"/>
            </w:tcBorders>
            <w:shd w:val="clear" w:color="000000" w:fill="BFBFBF"/>
            <w:vAlign w:val="center"/>
            <w:hideMark/>
          </w:tcPr>
          <w:p w14:paraId="3E09A473" w14:textId="342583A4" w:rsidR="009668DB" w:rsidRPr="00570F17" w:rsidRDefault="009668DB" w:rsidP="009668DB">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Spécifications minimales de l’article requises</w:t>
            </w:r>
          </w:p>
        </w:tc>
        <w:tc>
          <w:tcPr>
            <w:tcW w:w="1710" w:type="dxa"/>
            <w:tcBorders>
              <w:top w:val="single" w:sz="8" w:space="0" w:color="auto"/>
              <w:left w:val="nil"/>
              <w:bottom w:val="single" w:sz="8" w:space="0" w:color="auto"/>
              <w:right w:val="single" w:sz="4" w:space="0" w:color="auto"/>
            </w:tcBorders>
            <w:shd w:val="clear" w:color="000000" w:fill="BFBFBF"/>
            <w:hideMark/>
          </w:tcPr>
          <w:p w14:paraId="12F6A93F" w14:textId="636DACCE" w:rsidR="009668DB" w:rsidRPr="00570F17" w:rsidRDefault="009668DB" w:rsidP="009668DB">
            <w:pPr>
              <w:spacing w:before="0" w:after="0" w:line="256" w:lineRule="auto"/>
              <w:jc w:val="both"/>
              <w:rPr>
                <w:rFonts w:ascii="Times New Roman" w:hAnsi="Times New Roman"/>
                <w:b/>
                <w:sz w:val="22"/>
                <w:szCs w:val="22"/>
              </w:rPr>
            </w:pPr>
            <w:r w:rsidRPr="00570F17">
              <w:rPr>
                <w:rFonts w:ascii="Times New Roman" w:hAnsi="Times New Roman"/>
                <w:b/>
              </w:rPr>
              <w:t>Spécifications proposées par le soumissionnaire</w:t>
            </w:r>
          </w:p>
        </w:tc>
        <w:tc>
          <w:tcPr>
            <w:tcW w:w="1530" w:type="dxa"/>
            <w:tcBorders>
              <w:top w:val="single" w:sz="8" w:space="0" w:color="auto"/>
              <w:left w:val="single" w:sz="4" w:space="0" w:color="auto"/>
              <w:bottom w:val="single" w:sz="8" w:space="0" w:color="auto"/>
              <w:right w:val="single" w:sz="8" w:space="0" w:color="auto"/>
            </w:tcBorders>
            <w:shd w:val="clear" w:color="000000" w:fill="BFBFBF"/>
          </w:tcPr>
          <w:p w14:paraId="503B4E79" w14:textId="07BC6BD1" w:rsidR="009668DB" w:rsidRPr="00570F17" w:rsidRDefault="009668DB" w:rsidP="00D473FB">
            <w:pPr>
              <w:tabs>
                <w:tab w:val="left" w:pos="729"/>
              </w:tabs>
              <w:spacing w:after="0"/>
              <w:jc w:val="center"/>
              <w:rPr>
                <w:rFonts w:ascii="Times New Roman" w:hAnsi="Times New Roman"/>
                <w:b/>
                <w:color w:val="000000"/>
                <w:sz w:val="24"/>
              </w:rPr>
            </w:pPr>
            <w:r w:rsidRPr="00570F17">
              <w:rPr>
                <w:rFonts w:ascii="Times New Roman" w:hAnsi="Times New Roman"/>
                <w:b/>
              </w:rPr>
              <w:t>Notes, remarques, documents de référence</w:t>
            </w:r>
          </w:p>
        </w:tc>
        <w:tc>
          <w:tcPr>
            <w:tcW w:w="1530" w:type="dxa"/>
            <w:tcBorders>
              <w:top w:val="single" w:sz="8" w:space="0" w:color="auto"/>
              <w:left w:val="nil"/>
              <w:bottom w:val="single" w:sz="8" w:space="0" w:color="auto"/>
              <w:right w:val="single" w:sz="8" w:space="0" w:color="auto"/>
            </w:tcBorders>
            <w:shd w:val="clear" w:color="000000" w:fill="BFBFBF"/>
            <w:hideMark/>
          </w:tcPr>
          <w:p w14:paraId="78B7836B" w14:textId="77777777" w:rsidR="009668DB" w:rsidRPr="00570F17" w:rsidRDefault="009668DB" w:rsidP="009668DB">
            <w:pPr>
              <w:spacing w:before="0" w:after="0"/>
              <w:jc w:val="both"/>
              <w:rPr>
                <w:rFonts w:ascii="Times New Roman" w:hAnsi="Times New Roman"/>
                <w:b/>
              </w:rPr>
            </w:pPr>
            <w:r w:rsidRPr="00570F17">
              <w:rPr>
                <w:rFonts w:ascii="Times New Roman" w:hAnsi="Times New Roman"/>
                <w:b/>
              </w:rPr>
              <w:t>Notes du comité</w:t>
            </w:r>
          </w:p>
          <w:p w14:paraId="0E3E6AAD" w14:textId="33398EC4" w:rsidR="009668DB" w:rsidRPr="00570F17" w:rsidRDefault="009668DB" w:rsidP="009668DB">
            <w:pPr>
              <w:spacing w:before="0" w:after="0" w:line="256" w:lineRule="auto"/>
              <w:jc w:val="both"/>
              <w:rPr>
                <w:rFonts w:ascii="Times New Roman" w:hAnsi="Times New Roman"/>
                <w:b/>
                <w:bCs/>
                <w:color w:val="000000"/>
                <w:sz w:val="24"/>
                <w:szCs w:val="24"/>
                <w:lang w:eastAsia="en-ZW"/>
              </w:rPr>
            </w:pPr>
            <w:r w:rsidRPr="00570F17">
              <w:rPr>
                <w:rFonts w:ascii="Times New Roman" w:hAnsi="Times New Roman"/>
                <w:b/>
              </w:rPr>
              <w:t>d’évaluation</w:t>
            </w:r>
          </w:p>
        </w:tc>
      </w:tr>
      <w:tr w:rsidR="001B1250" w:rsidRPr="00570F17" w14:paraId="5526DD53" w14:textId="77777777" w:rsidTr="00540BF2">
        <w:trPr>
          <w:trHeight w:val="420"/>
        </w:trPr>
        <w:tc>
          <w:tcPr>
            <w:tcW w:w="1260" w:type="dxa"/>
            <w:vMerge w:val="restart"/>
            <w:tcBorders>
              <w:top w:val="single" w:sz="8" w:space="0" w:color="auto"/>
              <w:left w:val="single" w:sz="4" w:space="0" w:color="auto"/>
              <w:right w:val="single" w:sz="8" w:space="0" w:color="auto"/>
            </w:tcBorders>
          </w:tcPr>
          <w:p w14:paraId="0F6837E8" w14:textId="04E4AA24"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Infrastructure et serveurs / surveillance du réseau Logiciels</w:t>
            </w:r>
          </w:p>
        </w:tc>
        <w:tc>
          <w:tcPr>
            <w:tcW w:w="162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C3578C1" w14:textId="21DFADC6"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Fonctionnalité</w:t>
            </w:r>
          </w:p>
        </w:tc>
        <w:tc>
          <w:tcPr>
            <w:tcW w:w="3060" w:type="dxa"/>
            <w:tcBorders>
              <w:top w:val="nil"/>
              <w:left w:val="nil"/>
              <w:bottom w:val="single" w:sz="8" w:space="0" w:color="auto"/>
              <w:right w:val="single" w:sz="8" w:space="0" w:color="auto"/>
            </w:tcBorders>
            <w:shd w:val="clear" w:color="auto" w:fill="auto"/>
            <w:vAlign w:val="center"/>
            <w:hideMark/>
          </w:tcPr>
          <w:p w14:paraId="14CCDE9B" w14:textId="77777777" w:rsidR="001B1250" w:rsidRPr="00570F17" w:rsidRDefault="001B1250" w:rsidP="001B1250">
            <w:pPr>
              <w:numPr>
                <w:ilvl w:val="0"/>
                <w:numId w:val="11"/>
              </w:numPr>
              <w:shd w:val="clear" w:color="auto" w:fill="FFFFFF"/>
              <w:tabs>
                <w:tab w:val="clear" w:pos="720"/>
                <w:tab w:val="num" w:pos="166"/>
              </w:tabs>
              <w:spacing w:before="100" w:beforeAutospacing="1" w:after="100" w:afterAutospacing="1"/>
              <w:ind w:left="166" w:hanging="180"/>
              <w:rPr>
                <w:rFonts w:ascii="Times New Roman" w:hAnsi="Times New Roman"/>
                <w:snapToGrid/>
                <w:color w:val="000000"/>
                <w:lang w:eastAsia="en-ZW"/>
              </w:rPr>
            </w:pPr>
            <w:r w:rsidRPr="00570F17">
              <w:rPr>
                <w:rFonts w:ascii="Times New Roman" w:hAnsi="Times New Roman"/>
                <w:snapToGrid/>
                <w:color w:val="000000"/>
                <w:lang w:eastAsia="en-ZW"/>
              </w:rPr>
              <w:t>Surveillance en temps réel du système et des périphériques réseau (serveurs, baies de stockage, commutateurs, routeurs, etc. ;)</w:t>
            </w:r>
          </w:p>
          <w:p w14:paraId="1284AEC3" w14:textId="77777777" w:rsidR="001B1250" w:rsidRPr="00570F17" w:rsidRDefault="001B1250" w:rsidP="001B1250">
            <w:pPr>
              <w:numPr>
                <w:ilvl w:val="0"/>
                <w:numId w:val="11"/>
              </w:numPr>
              <w:shd w:val="clear" w:color="auto" w:fill="FFFFFF"/>
              <w:tabs>
                <w:tab w:val="clear" w:pos="720"/>
                <w:tab w:val="num" w:pos="166"/>
              </w:tabs>
              <w:spacing w:before="100" w:beforeAutospacing="1" w:after="100" w:afterAutospacing="1"/>
              <w:ind w:left="166" w:hanging="180"/>
              <w:rPr>
                <w:rFonts w:ascii="Times New Roman" w:hAnsi="Times New Roman"/>
                <w:snapToGrid/>
                <w:color w:val="000000"/>
                <w:lang w:eastAsia="en-ZW"/>
              </w:rPr>
            </w:pPr>
            <w:r w:rsidRPr="00570F17">
              <w:rPr>
                <w:rFonts w:ascii="Times New Roman" w:hAnsi="Times New Roman"/>
                <w:snapToGrid/>
                <w:color w:val="000000"/>
                <w:lang w:eastAsia="en-ZW"/>
              </w:rPr>
              <w:t>Détecte tous les types de problèmes de réseau ou de serveur ;</w:t>
            </w:r>
          </w:p>
          <w:p w14:paraId="07312923" w14:textId="77777777" w:rsidR="001B1250" w:rsidRPr="00570F17" w:rsidRDefault="001B1250" w:rsidP="006B2200">
            <w:pPr>
              <w:numPr>
                <w:ilvl w:val="0"/>
                <w:numId w:val="11"/>
              </w:numPr>
              <w:shd w:val="clear" w:color="auto" w:fill="FFFFFF"/>
              <w:tabs>
                <w:tab w:val="clear" w:pos="720"/>
                <w:tab w:val="num" w:pos="166"/>
              </w:tabs>
              <w:spacing w:before="100" w:beforeAutospacing="1" w:after="100" w:afterAutospacing="1"/>
              <w:ind w:left="166" w:hanging="180"/>
              <w:rPr>
                <w:rFonts w:ascii="Times New Roman" w:hAnsi="Times New Roman"/>
                <w:snapToGrid/>
                <w:color w:val="000000"/>
                <w:lang w:eastAsia="en-ZW"/>
              </w:rPr>
            </w:pPr>
            <w:r w:rsidRPr="00570F17">
              <w:rPr>
                <w:rFonts w:ascii="Times New Roman" w:hAnsi="Times New Roman"/>
                <w:snapToGrid/>
                <w:color w:val="000000"/>
                <w:lang w:eastAsia="en-ZW"/>
              </w:rPr>
              <w:t>Aide à trouver la cause profonde des problèmes de système ou de réseau ;</w:t>
            </w:r>
          </w:p>
          <w:p w14:paraId="0403E355" w14:textId="77777777" w:rsidR="001B1250" w:rsidRPr="00570F17" w:rsidRDefault="001B1250" w:rsidP="006B2200">
            <w:pPr>
              <w:numPr>
                <w:ilvl w:val="0"/>
                <w:numId w:val="11"/>
              </w:numPr>
              <w:shd w:val="clear" w:color="auto" w:fill="FFFFFF"/>
              <w:tabs>
                <w:tab w:val="clear" w:pos="720"/>
                <w:tab w:val="num" w:pos="166"/>
              </w:tabs>
              <w:spacing w:before="100" w:beforeAutospacing="1" w:after="100" w:afterAutospacing="1"/>
              <w:ind w:left="166" w:hanging="180"/>
              <w:rPr>
                <w:rFonts w:ascii="Times New Roman" w:hAnsi="Times New Roman"/>
                <w:snapToGrid/>
                <w:color w:val="000000"/>
                <w:lang w:eastAsia="en-ZW"/>
              </w:rPr>
            </w:pPr>
            <w:r w:rsidRPr="00570F17">
              <w:rPr>
                <w:rFonts w:ascii="Times New Roman" w:hAnsi="Times New Roman"/>
                <w:snapToGrid/>
                <w:color w:val="000000"/>
                <w:lang w:eastAsia="en-ZW"/>
              </w:rPr>
              <w:t>Surveillance active de l'ensemble de l'infrastructure et des applications ;</w:t>
            </w:r>
          </w:p>
          <w:p w14:paraId="6CEE931E" w14:textId="2434EF86" w:rsidR="001B1250" w:rsidRPr="00570F17" w:rsidRDefault="001B1250" w:rsidP="006B2200">
            <w:pPr>
              <w:numPr>
                <w:ilvl w:val="0"/>
                <w:numId w:val="11"/>
              </w:numPr>
              <w:shd w:val="clear" w:color="auto" w:fill="FFFFFF"/>
              <w:tabs>
                <w:tab w:val="clear" w:pos="720"/>
                <w:tab w:val="num" w:pos="166"/>
              </w:tabs>
              <w:spacing w:before="100" w:beforeAutospacing="1" w:after="100" w:afterAutospacing="1"/>
              <w:ind w:left="166" w:hanging="180"/>
              <w:rPr>
                <w:rFonts w:ascii="Times New Roman" w:hAnsi="Times New Roman"/>
                <w:color w:val="000000"/>
                <w:lang w:eastAsia="en-ZW"/>
              </w:rPr>
            </w:pPr>
            <w:r w:rsidRPr="00570F17">
              <w:rPr>
                <w:rFonts w:ascii="Times New Roman" w:hAnsi="Times New Roman"/>
                <w:snapToGrid/>
                <w:color w:val="000000"/>
                <w:lang w:eastAsia="en-ZW"/>
              </w:rPr>
              <w:t>Surveille et résout les problèmes de performance des serveurs</w:t>
            </w:r>
          </w:p>
        </w:tc>
        <w:tc>
          <w:tcPr>
            <w:tcW w:w="1710" w:type="dxa"/>
            <w:tcBorders>
              <w:top w:val="nil"/>
              <w:left w:val="nil"/>
              <w:bottom w:val="single" w:sz="8" w:space="0" w:color="auto"/>
              <w:right w:val="single" w:sz="4" w:space="0" w:color="auto"/>
            </w:tcBorders>
          </w:tcPr>
          <w:p w14:paraId="178EE98D"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60A27F3E"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54F85021"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4E20A4E9" w14:textId="77777777" w:rsidTr="00540BF2">
        <w:trPr>
          <w:trHeight w:val="420"/>
        </w:trPr>
        <w:tc>
          <w:tcPr>
            <w:tcW w:w="1260" w:type="dxa"/>
            <w:vMerge/>
            <w:tcBorders>
              <w:top w:val="single" w:sz="8" w:space="0" w:color="auto"/>
              <w:left w:val="single" w:sz="4" w:space="0" w:color="auto"/>
              <w:right w:val="single" w:sz="8" w:space="0" w:color="auto"/>
            </w:tcBorders>
            <w:hideMark/>
          </w:tcPr>
          <w:p w14:paraId="4F05A31A"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64EF024" w14:textId="2A0C7868"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Notifications et alertes</w:t>
            </w:r>
          </w:p>
        </w:tc>
        <w:tc>
          <w:tcPr>
            <w:tcW w:w="3060" w:type="dxa"/>
            <w:tcBorders>
              <w:top w:val="nil"/>
              <w:left w:val="nil"/>
              <w:bottom w:val="single" w:sz="8" w:space="0" w:color="auto"/>
              <w:right w:val="single" w:sz="8" w:space="0" w:color="auto"/>
            </w:tcBorders>
            <w:shd w:val="clear" w:color="auto" w:fill="auto"/>
            <w:vAlign w:val="center"/>
            <w:hideMark/>
          </w:tcPr>
          <w:p w14:paraId="6BF68035" w14:textId="77777777" w:rsidR="001B1250" w:rsidRPr="00570F17" w:rsidRDefault="001B1250" w:rsidP="001B1250">
            <w:pPr>
              <w:spacing w:before="0" w:after="0"/>
              <w:jc w:val="both"/>
              <w:rPr>
                <w:rFonts w:ascii="Times New Roman" w:hAnsi="Times New Roman"/>
                <w:snapToGrid/>
                <w:color w:val="000000"/>
                <w:lang w:eastAsia="en-ZW"/>
              </w:rPr>
            </w:pPr>
            <w:r w:rsidRPr="00570F17">
              <w:rPr>
                <w:rFonts w:ascii="Times New Roman" w:hAnsi="Times New Roman"/>
                <w:snapToGrid/>
                <w:color w:val="000000"/>
                <w:lang w:eastAsia="en-ZW"/>
              </w:rPr>
              <w:t xml:space="preserve">Permet d'envoyer des notifications et des alertes par : </w:t>
            </w:r>
          </w:p>
          <w:p w14:paraId="6AA1750D" w14:textId="77777777" w:rsidR="001B1250" w:rsidRPr="00570F17" w:rsidRDefault="001B1250" w:rsidP="006B2200">
            <w:pPr>
              <w:pStyle w:val="ListParagraph"/>
              <w:numPr>
                <w:ilvl w:val="0"/>
                <w:numId w:val="12"/>
              </w:numPr>
              <w:spacing w:after="0"/>
              <w:ind w:left="166" w:hanging="16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Courriel ;</w:t>
            </w:r>
          </w:p>
          <w:p w14:paraId="4F14610B" w14:textId="77777777" w:rsidR="001B1250" w:rsidRPr="00570F17" w:rsidRDefault="001B1250" w:rsidP="006B2200">
            <w:pPr>
              <w:pStyle w:val="ListParagraph"/>
              <w:numPr>
                <w:ilvl w:val="0"/>
                <w:numId w:val="12"/>
              </w:numPr>
              <w:spacing w:after="0"/>
              <w:ind w:left="166" w:hanging="16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Messages (SMS) ;</w:t>
            </w:r>
          </w:p>
          <w:p w14:paraId="51FDC309" w14:textId="5BDBBD5C"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Informer l'équipe informatique des douanes afin de prévenir les problèmes liés aux dispositifs ou services de production</w:t>
            </w:r>
          </w:p>
        </w:tc>
        <w:tc>
          <w:tcPr>
            <w:tcW w:w="1710" w:type="dxa"/>
            <w:tcBorders>
              <w:top w:val="nil"/>
              <w:left w:val="nil"/>
              <w:bottom w:val="single" w:sz="8" w:space="0" w:color="auto"/>
              <w:right w:val="single" w:sz="4" w:space="0" w:color="auto"/>
            </w:tcBorders>
          </w:tcPr>
          <w:p w14:paraId="0F302443"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44EBD8B6"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26E584B4"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112D5493" w14:textId="77777777" w:rsidTr="00540BF2">
        <w:trPr>
          <w:trHeight w:val="420"/>
        </w:trPr>
        <w:tc>
          <w:tcPr>
            <w:tcW w:w="1260" w:type="dxa"/>
            <w:vMerge/>
            <w:tcBorders>
              <w:left w:val="single" w:sz="4" w:space="0" w:color="auto"/>
              <w:right w:val="single" w:sz="8" w:space="0" w:color="auto"/>
            </w:tcBorders>
            <w:hideMark/>
          </w:tcPr>
          <w:p w14:paraId="55636F56"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4" w:space="0" w:color="auto"/>
              <w:right w:val="single" w:sz="8" w:space="0" w:color="auto"/>
            </w:tcBorders>
            <w:vAlign w:val="center"/>
            <w:hideMark/>
          </w:tcPr>
          <w:p w14:paraId="62B31746" w14:textId="455CB422"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Interface</w:t>
            </w:r>
          </w:p>
        </w:tc>
        <w:tc>
          <w:tcPr>
            <w:tcW w:w="3060" w:type="dxa"/>
            <w:tcBorders>
              <w:top w:val="nil"/>
              <w:left w:val="nil"/>
              <w:bottom w:val="single" w:sz="8" w:space="0" w:color="auto"/>
              <w:right w:val="single" w:sz="8" w:space="0" w:color="auto"/>
            </w:tcBorders>
            <w:shd w:val="clear" w:color="auto" w:fill="auto"/>
            <w:vAlign w:val="center"/>
            <w:hideMark/>
          </w:tcPr>
          <w:p w14:paraId="4BD976FE" w14:textId="77777777" w:rsidR="001B1250" w:rsidRPr="00570F17" w:rsidRDefault="001B1250" w:rsidP="001B1250">
            <w:pPr>
              <w:spacing w:after="0"/>
              <w:jc w:val="both"/>
              <w:rPr>
                <w:rFonts w:ascii="Times New Roman" w:hAnsi="Times New Roman"/>
                <w:snapToGrid/>
                <w:color w:val="000000"/>
                <w:lang w:eastAsia="en-ZW"/>
              </w:rPr>
            </w:pPr>
            <w:r w:rsidRPr="00570F17">
              <w:rPr>
                <w:rFonts w:ascii="Times New Roman" w:hAnsi="Times New Roman"/>
                <w:snapToGrid/>
                <w:color w:val="000000"/>
                <w:lang w:eastAsia="en-ZW"/>
              </w:rPr>
              <w:t>Interface graphique web qui permet de :</w:t>
            </w:r>
          </w:p>
          <w:p w14:paraId="70B6C377" w14:textId="77777777" w:rsidR="001B1250" w:rsidRPr="00570F17" w:rsidRDefault="001B1250" w:rsidP="006B2200">
            <w:pPr>
              <w:pStyle w:val="ListParagraph"/>
              <w:numPr>
                <w:ilvl w:val="0"/>
                <w:numId w:val="12"/>
              </w:numPr>
              <w:spacing w:after="0"/>
              <w:ind w:left="166" w:hanging="16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Surveiller les appareils et les services du réseau ;</w:t>
            </w:r>
          </w:p>
          <w:p w14:paraId="2E759A3A" w14:textId="77777777" w:rsidR="001B1250" w:rsidRPr="00570F17" w:rsidRDefault="001B1250" w:rsidP="006B2200">
            <w:pPr>
              <w:pStyle w:val="ListParagraph"/>
              <w:numPr>
                <w:ilvl w:val="0"/>
                <w:numId w:val="12"/>
              </w:numPr>
              <w:spacing w:after="0"/>
              <w:ind w:left="166" w:hanging="16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lastRenderedPageBreak/>
              <w:t>Administrer le logiciel de surveillance ;</w:t>
            </w:r>
          </w:p>
          <w:p w14:paraId="70AA6F6B" w14:textId="77777777" w:rsidR="001B1250" w:rsidRPr="00570F17" w:rsidRDefault="001B1250" w:rsidP="006B2200">
            <w:pPr>
              <w:pStyle w:val="ListParagraph"/>
              <w:numPr>
                <w:ilvl w:val="0"/>
                <w:numId w:val="12"/>
              </w:numPr>
              <w:spacing w:after="0"/>
              <w:ind w:left="166" w:hanging="16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Définir les paramètres des événements et des alertes ;</w:t>
            </w:r>
          </w:p>
          <w:p w14:paraId="26905B77" w14:textId="55815F98" w:rsidR="001B1250" w:rsidRPr="00570F17" w:rsidRDefault="001B1250" w:rsidP="006B2200">
            <w:pPr>
              <w:pStyle w:val="ListParagraph"/>
              <w:numPr>
                <w:ilvl w:val="0"/>
                <w:numId w:val="12"/>
              </w:numPr>
              <w:spacing w:after="0"/>
              <w:ind w:left="166" w:hanging="16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Enregistrer des mails et des numéros de téléphone pour envoyer des notifications ;</w:t>
            </w:r>
          </w:p>
        </w:tc>
        <w:tc>
          <w:tcPr>
            <w:tcW w:w="1710" w:type="dxa"/>
            <w:tcBorders>
              <w:top w:val="nil"/>
              <w:left w:val="nil"/>
              <w:bottom w:val="single" w:sz="8" w:space="0" w:color="auto"/>
              <w:right w:val="single" w:sz="4" w:space="0" w:color="auto"/>
            </w:tcBorders>
          </w:tcPr>
          <w:p w14:paraId="0B11B921"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41F7D2BF"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5B5CC639"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5BC863D0" w14:textId="77777777" w:rsidTr="00540BF2">
        <w:trPr>
          <w:trHeight w:val="420"/>
        </w:trPr>
        <w:tc>
          <w:tcPr>
            <w:tcW w:w="1260" w:type="dxa"/>
            <w:vMerge/>
            <w:tcBorders>
              <w:left w:val="single" w:sz="4" w:space="0" w:color="auto"/>
              <w:right w:val="single" w:sz="8" w:space="0" w:color="auto"/>
            </w:tcBorders>
            <w:hideMark/>
          </w:tcPr>
          <w:p w14:paraId="1312330B"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C3CE3D8" w14:textId="49800F65"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Cartes</w:t>
            </w:r>
          </w:p>
        </w:tc>
        <w:tc>
          <w:tcPr>
            <w:tcW w:w="3060" w:type="dxa"/>
            <w:tcBorders>
              <w:top w:val="nil"/>
              <w:left w:val="nil"/>
              <w:bottom w:val="single" w:sz="8" w:space="0" w:color="auto"/>
              <w:right w:val="single" w:sz="8" w:space="0" w:color="auto"/>
            </w:tcBorders>
            <w:shd w:val="clear" w:color="auto" w:fill="auto"/>
            <w:vAlign w:val="center"/>
            <w:hideMark/>
          </w:tcPr>
          <w:p w14:paraId="06FDADD0" w14:textId="0CFC49F6"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Créer une carte de différents bureaux de douane de Djibouti et surveiller l'état des lignes de communication et les postes de travail et imprimantes installés. </w:t>
            </w:r>
          </w:p>
        </w:tc>
        <w:tc>
          <w:tcPr>
            <w:tcW w:w="1710" w:type="dxa"/>
            <w:tcBorders>
              <w:top w:val="nil"/>
              <w:left w:val="nil"/>
              <w:bottom w:val="single" w:sz="8" w:space="0" w:color="auto"/>
              <w:right w:val="single" w:sz="4" w:space="0" w:color="auto"/>
            </w:tcBorders>
          </w:tcPr>
          <w:p w14:paraId="4D01BDF5"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56E13F16"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1A3E1C17"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18D77C2B" w14:textId="77777777" w:rsidTr="00540BF2">
        <w:trPr>
          <w:trHeight w:val="420"/>
        </w:trPr>
        <w:tc>
          <w:tcPr>
            <w:tcW w:w="1260" w:type="dxa"/>
            <w:vMerge/>
            <w:tcBorders>
              <w:left w:val="single" w:sz="4" w:space="0" w:color="auto"/>
              <w:right w:val="single" w:sz="8" w:space="0" w:color="auto"/>
            </w:tcBorders>
            <w:hideMark/>
          </w:tcPr>
          <w:p w14:paraId="31AA0B04"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7553DF" w14:textId="43BF432C"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Responsable de suivi</w:t>
            </w:r>
          </w:p>
        </w:tc>
        <w:tc>
          <w:tcPr>
            <w:tcW w:w="3060" w:type="dxa"/>
            <w:tcBorders>
              <w:top w:val="nil"/>
              <w:left w:val="nil"/>
              <w:bottom w:val="single" w:sz="8" w:space="0" w:color="auto"/>
              <w:right w:val="single" w:sz="8" w:space="0" w:color="auto"/>
            </w:tcBorders>
            <w:shd w:val="clear" w:color="auto" w:fill="auto"/>
            <w:vAlign w:val="center"/>
            <w:hideMark/>
          </w:tcPr>
          <w:p w14:paraId="271F6D6D" w14:textId="38DE3EB8"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 xml:space="preserve">Permet de surveiller les dispositifs (serveurs, commutateurs, baies de stockage, etc.) et les applications sans installer d'agents ou de logiciels clients sur les dispositifs cibles. </w:t>
            </w:r>
          </w:p>
        </w:tc>
        <w:tc>
          <w:tcPr>
            <w:tcW w:w="1710" w:type="dxa"/>
            <w:tcBorders>
              <w:top w:val="nil"/>
              <w:left w:val="nil"/>
              <w:bottom w:val="single" w:sz="8" w:space="0" w:color="auto"/>
              <w:right w:val="single" w:sz="4" w:space="0" w:color="auto"/>
            </w:tcBorders>
          </w:tcPr>
          <w:p w14:paraId="7BB5B926"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058CDCBF"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07FD3B45"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2DC3BA95" w14:textId="77777777" w:rsidTr="00540BF2">
        <w:trPr>
          <w:trHeight w:val="420"/>
        </w:trPr>
        <w:tc>
          <w:tcPr>
            <w:tcW w:w="1260" w:type="dxa"/>
            <w:vMerge/>
            <w:tcBorders>
              <w:left w:val="single" w:sz="4" w:space="0" w:color="auto"/>
              <w:right w:val="single" w:sz="8" w:space="0" w:color="auto"/>
            </w:tcBorders>
            <w:hideMark/>
          </w:tcPr>
          <w:p w14:paraId="1DC336A5"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8" w:space="0" w:color="auto"/>
              <w:right w:val="single" w:sz="8" w:space="0" w:color="auto"/>
            </w:tcBorders>
            <w:shd w:val="clear" w:color="auto" w:fill="auto"/>
            <w:hideMark/>
          </w:tcPr>
          <w:p w14:paraId="6514142F" w14:textId="738507DE"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Gestion des journaux</w:t>
            </w:r>
          </w:p>
        </w:tc>
        <w:tc>
          <w:tcPr>
            <w:tcW w:w="3060" w:type="dxa"/>
            <w:tcBorders>
              <w:top w:val="nil"/>
              <w:left w:val="nil"/>
              <w:bottom w:val="single" w:sz="8" w:space="0" w:color="auto"/>
              <w:right w:val="single" w:sz="8" w:space="0" w:color="auto"/>
            </w:tcBorders>
            <w:shd w:val="clear" w:color="auto" w:fill="auto"/>
            <w:vAlign w:val="center"/>
            <w:hideMark/>
          </w:tcPr>
          <w:p w14:paraId="4E572A69" w14:textId="789293E4"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Permet de centraliser la gestion des journaux de tous les appareils surveillés</w:t>
            </w:r>
          </w:p>
        </w:tc>
        <w:tc>
          <w:tcPr>
            <w:tcW w:w="1710" w:type="dxa"/>
            <w:tcBorders>
              <w:top w:val="nil"/>
              <w:left w:val="nil"/>
              <w:bottom w:val="single" w:sz="8" w:space="0" w:color="auto"/>
              <w:right w:val="single" w:sz="4" w:space="0" w:color="auto"/>
            </w:tcBorders>
          </w:tcPr>
          <w:p w14:paraId="0102E819"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678EB469"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68AC1C3A"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4B7A1324" w14:textId="77777777" w:rsidTr="001E0BED">
        <w:trPr>
          <w:trHeight w:val="520"/>
        </w:trPr>
        <w:tc>
          <w:tcPr>
            <w:tcW w:w="1260" w:type="dxa"/>
            <w:vMerge/>
            <w:tcBorders>
              <w:left w:val="single" w:sz="4" w:space="0" w:color="auto"/>
              <w:right w:val="single" w:sz="8" w:space="0" w:color="auto"/>
            </w:tcBorders>
            <w:hideMark/>
          </w:tcPr>
          <w:p w14:paraId="48D9B3FB"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8" w:space="0" w:color="auto"/>
              <w:left w:val="single" w:sz="4" w:space="0" w:color="auto"/>
              <w:bottom w:val="single" w:sz="4" w:space="0" w:color="auto"/>
              <w:right w:val="single" w:sz="8" w:space="0" w:color="auto"/>
            </w:tcBorders>
            <w:shd w:val="clear" w:color="auto" w:fill="auto"/>
            <w:hideMark/>
          </w:tcPr>
          <w:p w14:paraId="0A5FEC62" w14:textId="77777777" w:rsidR="001B1250" w:rsidRPr="00570F17" w:rsidRDefault="001B1250" w:rsidP="001B1250">
            <w:pPr>
              <w:spacing w:before="0" w:after="0"/>
              <w:jc w:val="both"/>
              <w:rPr>
                <w:rFonts w:ascii="Times New Roman" w:hAnsi="Times New Roman"/>
              </w:rPr>
            </w:pPr>
          </w:p>
          <w:p w14:paraId="1CFC254C" w14:textId="77777777" w:rsidR="001B1250" w:rsidRPr="00570F17" w:rsidRDefault="001B1250" w:rsidP="001B1250">
            <w:pPr>
              <w:spacing w:before="0" w:after="0"/>
              <w:jc w:val="both"/>
              <w:rPr>
                <w:rFonts w:ascii="Times New Roman" w:hAnsi="Times New Roman"/>
              </w:rPr>
            </w:pPr>
          </w:p>
          <w:p w14:paraId="102FA935" w14:textId="77777777" w:rsidR="001B1250" w:rsidRPr="00570F17" w:rsidRDefault="001B1250" w:rsidP="001B1250">
            <w:pPr>
              <w:spacing w:before="0" w:after="0"/>
              <w:jc w:val="both"/>
              <w:rPr>
                <w:rFonts w:ascii="Times New Roman" w:hAnsi="Times New Roman"/>
              </w:rPr>
            </w:pPr>
          </w:p>
          <w:p w14:paraId="0F7B0C81" w14:textId="77777777" w:rsidR="001B1250" w:rsidRPr="00570F17" w:rsidRDefault="001B1250" w:rsidP="001B1250">
            <w:pPr>
              <w:spacing w:before="0" w:after="0"/>
              <w:jc w:val="both"/>
              <w:rPr>
                <w:rFonts w:ascii="Times New Roman" w:hAnsi="Times New Roman"/>
              </w:rPr>
            </w:pPr>
          </w:p>
          <w:p w14:paraId="7E9B77D1" w14:textId="77777777" w:rsidR="001B1250" w:rsidRPr="00570F17" w:rsidRDefault="001B1250" w:rsidP="001B1250">
            <w:pPr>
              <w:spacing w:before="0" w:after="0"/>
              <w:jc w:val="both"/>
              <w:rPr>
                <w:rFonts w:ascii="Times New Roman" w:hAnsi="Times New Roman"/>
              </w:rPr>
            </w:pPr>
          </w:p>
          <w:p w14:paraId="2D508DA7" w14:textId="77777777" w:rsidR="001B1250" w:rsidRPr="00570F17" w:rsidRDefault="001B1250" w:rsidP="001B1250">
            <w:pPr>
              <w:spacing w:before="0" w:after="0"/>
              <w:jc w:val="both"/>
              <w:rPr>
                <w:rFonts w:ascii="Times New Roman" w:hAnsi="Times New Roman"/>
              </w:rPr>
            </w:pPr>
          </w:p>
          <w:p w14:paraId="62DA7375" w14:textId="06571BE9"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Dispositifs et applications pris en charge</w:t>
            </w:r>
          </w:p>
        </w:tc>
        <w:tc>
          <w:tcPr>
            <w:tcW w:w="3060" w:type="dxa"/>
            <w:tcBorders>
              <w:top w:val="single" w:sz="8" w:space="0" w:color="auto"/>
              <w:left w:val="nil"/>
              <w:bottom w:val="single" w:sz="8" w:space="0" w:color="auto"/>
              <w:right w:val="single" w:sz="8" w:space="0" w:color="auto"/>
            </w:tcBorders>
            <w:shd w:val="clear" w:color="auto" w:fill="auto"/>
            <w:vAlign w:val="center"/>
            <w:hideMark/>
          </w:tcPr>
          <w:p w14:paraId="78D7CA71" w14:textId="77777777" w:rsidR="001B1250" w:rsidRPr="00570F17" w:rsidRDefault="001B1250" w:rsidP="001B1250">
            <w:pPr>
              <w:shd w:val="clear" w:color="auto" w:fill="FFFFFF"/>
              <w:spacing w:before="100" w:beforeAutospacing="1" w:after="100" w:afterAutospacing="1"/>
              <w:rPr>
                <w:rFonts w:ascii="Times New Roman" w:hAnsi="Times New Roman"/>
                <w:snapToGrid/>
                <w:color w:val="000000"/>
                <w:lang w:eastAsia="en-ZW"/>
              </w:rPr>
            </w:pPr>
            <w:r w:rsidRPr="00570F17">
              <w:rPr>
                <w:rFonts w:ascii="Times New Roman" w:hAnsi="Times New Roman"/>
                <w:snapToGrid/>
                <w:color w:val="000000"/>
                <w:lang w:eastAsia="en-ZW"/>
              </w:rPr>
              <w:t>Permet de surveiller :</w:t>
            </w:r>
          </w:p>
          <w:p w14:paraId="097E51A2"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Les serveurs, </w:t>
            </w:r>
          </w:p>
          <w:p w14:paraId="4E0E5BA3"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Les routeurs, </w:t>
            </w:r>
          </w:p>
          <w:p w14:paraId="17DE675D"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 xml:space="preserve">Les commutateurs, </w:t>
            </w:r>
          </w:p>
          <w:p w14:paraId="4A302AE2"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Les baies de stockage,</w:t>
            </w:r>
          </w:p>
          <w:p w14:paraId="34EA009C"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Les postes de travail ;</w:t>
            </w:r>
          </w:p>
          <w:p w14:paraId="102638B7"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Les onduleurs,</w:t>
            </w:r>
          </w:p>
          <w:p w14:paraId="255A885E"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Les capteurs de température installés dans le centre de données</w:t>
            </w:r>
          </w:p>
          <w:p w14:paraId="1D2E475B" w14:textId="77777777"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Les capteurs d'humidité installés dans le centre de données ;</w:t>
            </w:r>
          </w:p>
          <w:p w14:paraId="36AC127C" w14:textId="71AB8C9E" w:rsidR="001B1250" w:rsidRPr="00570F17" w:rsidRDefault="001B1250" w:rsidP="00885BB2">
            <w:pPr>
              <w:pStyle w:val="ListParagraph"/>
              <w:numPr>
                <w:ilvl w:val="0"/>
                <w:numId w:val="13"/>
              </w:numPr>
              <w:shd w:val="clear" w:color="auto" w:fill="FFFFFF"/>
              <w:spacing w:before="100" w:beforeAutospacing="1" w:after="100" w:afterAutospacing="1"/>
              <w:ind w:left="166" w:hanging="180"/>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lastRenderedPageBreak/>
              <w:t>Les Applications Java et web,</w:t>
            </w:r>
            <w:r w:rsidR="00264CA1" w:rsidRPr="00570F17">
              <w:rPr>
                <w:rFonts w:ascii="Times New Roman" w:eastAsia="Times New Roman" w:hAnsi="Times New Roman"/>
                <w:color w:val="000000"/>
                <w:sz w:val="20"/>
                <w:szCs w:val="20"/>
                <w:lang w:val="fr-FR" w:eastAsia="en-ZW"/>
              </w:rPr>
              <w:t xml:space="preserve"> </w:t>
            </w:r>
            <w:r w:rsidR="00264CA1" w:rsidRPr="00570F17">
              <w:rPr>
                <w:rFonts w:ascii="Times New Roman" w:hAnsi="Times New Roman"/>
                <w:color w:val="000000"/>
                <w:lang w:val="fr-FR" w:eastAsia="en-ZW"/>
              </w:rPr>
              <w:t>e</w:t>
            </w:r>
            <w:r w:rsidRPr="00570F17">
              <w:rPr>
                <w:rFonts w:ascii="Times New Roman" w:hAnsi="Times New Roman"/>
                <w:color w:val="000000"/>
                <w:lang w:val="fr-FR" w:eastAsia="en-ZW"/>
              </w:rPr>
              <w:t>tc..</w:t>
            </w:r>
          </w:p>
        </w:tc>
        <w:tc>
          <w:tcPr>
            <w:tcW w:w="1710" w:type="dxa"/>
            <w:tcBorders>
              <w:top w:val="single" w:sz="8" w:space="0" w:color="auto"/>
              <w:left w:val="nil"/>
              <w:bottom w:val="single" w:sz="8" w:space="0" w:color="auto"/>
              <w:right w:val="single" w:sz="4" w:space="0" w:color="auto"/>
            </w:tcBorders>
          </w:tcPr>
          <w:p w14:paraId="024DEBA1"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single" w:sz="4" w:space="0" w:color="auto"/>
              <w:bottom w:val="single" w:sz="8" w:space="0" w:color="auto"/>
              <w:right w:val="single" w:sz="8" w:space="0" w:color="auto"/>
            </w:tcBorders>
          </w:tcPr>
          <w:p w14:paraId="02552508"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nil"/>
              <w:bottom w:val="single" w:sz="8" w:space="0" w:color="auto"/>
              <w:right w:val="single" w:sz="8" w:space="0" w:color="auto"/>
            </w:tcBorders>
          </w:tcPr>
          <w:p w14:paraId="177A5776"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4E1ED89D" w14:textId="77777777" w:rsidTr="00540BF2">
        <w:trPr>
          <w:trHeight w:val="420"/>
        </w:trPr>
        <w:tc>
          <w:tcPr>
            <w:tcW w:w="1260" w:type="dxa"/>
            <w:vMerge/>
            <w:tcBorders>
              <w:left w:val="single" w:sz="4" w:space="0" w:color="auto"/>
              <w:right w:val="single" w:sz="8" w:space="0" w:color="auto"/>
            </w:tcBorders>
            <w:hideMark/>
          </w:tcPr>
          <w:p w14:paraId="253D3706"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38749482" w14:textId="0F362B7C"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Application mobile</w:t>
            </w:r>
          </w:p>
        </w:tc>
        <w:tc>
          <w:tcPr>
            <w:tcW w:w="3060" w:type="dxa"/>
            <w:tcBorders>
              <w:top w:val="nil"/>
              <w:left w:val="nil"/>
              <w:bottom w:val="single" w:sz="8" w:space="0" w:color="auto"/>
              <w:right w:val="single" w:sz="8" w:space="0" w:color="auto"/>
            </w:tcBorders>
            <w:shd w:val="clear" w:color="auto" w:fill="auto"/>
            <w:hideMark/>
          </w:tcPr>
          <w:p w14:paraId="6B7202F6" w14:textId="1FD66172"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Permet d'utiliser l'application mobile pour vérifier et surveiller l'état de certains appareils.</w:t>
            </w:r>
          </w:p>
        </w:tc>
        <w:tc>
          <w:tcPr>
            <w:tcW w:w="1710" w:type="dxa"/>
            <w:tcBorders>
              <w:top w:val="nil"/>
              <w:left w:val="nil"/>
              <w:bottom w:val="single" w:sz="8" w:space="0" w:color="auto"/>
              <w:right w:val="single" w:sz="4" w:space="0" w:color="auto"/>
            </w:tcBorders>
          </w:tcPr>
          <w:p w14:paraId="0FE87901"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6476C28D"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3B1274FD"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1FE84774" w14:textId="77777777" w:rsidTr="00540BF2">
        <w:trPr>
          <w:trHeight w:val="420"/>
        </w:trPr>
        <w:tc>
          <w:tcPr>
            <w:tcW w:w="1260" w:type="dxa"/>
            <w:vMerge/>
            <w:tcBorders>
              <w:left w:val="single" w:sz="4" w:space="0" w:color="auto"/>
              <w:right w:val="single" w:sz="8" w:space="0" w:color="auto"/>
            </w:tcBorders>
            <w:hideMark/>
          </w:tcPr>
          <w:p w14:paraId="1068DC8D"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4" w:space="0" w:color="auto"/>
              <w:right w:val="single" w:sz="8" w:space="0" w:color="auto"/>
            </w:tcBorders>
            <w:shd w:val="clear" w:color="auto" w:fill="auto"/>
            <w:hideMark/>
          </w:tcPr>
          <w:p w14:paraId="21E1B4B6" w14:textId="0914FA29"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Gestion des applications</w:t>
            </w:r>
          </w:p>
        </w:tc>
        <w:tc>
          <w:tcPr>
            <w:tcW w:w="3060" w:type="dxa"/>
            <w:tcBorders>
              <w:top w:val="nil"/>
              <w:left w:val="nil"/>
              <w:bottom w:val="single" w:sz="8" w:space="0" w:color="auto"/>
              <w:right w:val="single" w:sz="8" w:space="0" w:color="auto"/>
            </w:tcBorders>
            <w:shd w:val="clear" w:color="auto" w:fill="auto"/>
            <w:hideMark/>
          </w:tcPr>
          <w:p w14:paraId="6ADE7964" w14:textId="6307B96C" w:rsidR="001B1250" w:rsidRPr="00570F17" w:rsidRDefault="001B1250" w:rsidP="001B1250">
            <w:pPr>
              <w:shd w:val="clear" w:color="auto" w:fill="FFFFFF"/>
              <w:spacing w:before="100" w:beforeAutospacing="1" w:after="100" w:afterAutospacing="1" w:line="256" w:lineRule="auto"/>
              <w:rPr>
                <w:rFonts w:ascii="Times New Roman" w:hAnsi="Times New Roman"/>
                <w:color w:val="000000"/>
                <w:lang w:eastAsia="en-ZW"/>
              </w:rPr>
            </w:pPr>
            <w:r w:rsidRPr="00570F17">
              <w:rPr>
                <w:rFonts w:ascii="Times New Roman" w:hAnsi="Times New Roman"/>
              </w:rPr>
              <w:t>Contrôle et gestion complets des applications et des programmes. L'accès à l'application peut être maintenu conformément aux politiques et réglementations de l'entreprise. Les problèmes tels que les accès non autorisés et les violations de données peuvent être évités.</w:t>
            </w:r>
          </w:p>
        </w:tc>
        <w:tc>
          <w:tcPr>
            <w:tcW w:w="1710" w:type="dxa"/>
            <w:tcBorders>
              <w:top w:val="nil"/>
              <w:left w:val="nil"/>
              <w:bottom w:val="single" w:sz="8" w:space="0" w:color="auto"/>
              <w:right w:val="single" w:sz="4" w:space="0" w:color="auto"/>
            </w:tcBorders>
          </w:tcPr>
          <w:p w14:paraId="73E3D1E8"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05F8B6BB"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3186EABE"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734C2764" w14:textId="77777777" w:rsidTr="00540BF2">
        <w:trPr>
          <w:trHeight w:val="683"/>
        </w:trPr>
        <w:tc>
          <w:tcPr>
            <w:tcW w:w="1260" w:type="dxa"/>
            <w:vMerge/>
            <w:tcBorders>
              <w:left w:val="single" w:sz="4" w:space="0" w:color="auto"/>
              <w:right w:val="single" w:sz="8" w:space="0" w:color="auto"/>
            </w:tcBorders>
            <w:hideMark/>
          </w:tcPr>
          <w:p w14:paraId="2D09EB1C"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8" w:space="0" w:color="auto"/>
              <w:right w:val="single" w:sz="8" w:space="0" w:color="auto"/>
            </w:tcBorders>
            <w:shd w:val="clear" w:color="auto" w:fill="auto"/>
            <w:hideMark/>
          </w:tcPr>
          <w:p w14:paraId="708D4CF6" w14:textId="400FEB25"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Rapports et audits</w:t>
            </w:r>
          </w:p>
        </w:tc>
        <w:tc>
          <w:tcPr>
            <w:tcW w:w="3060" w:type="dxa"/>
            <w:tcBorders>
              <w:top w:val="nil"/>
              <w:left w:val="nil"/>
              <w:bottom w:val="single" w:sz="8" w:space="0" w:color="auto"/>
              <w:right w:val="single" w:sz="8" w:space="0" w:color="auto"/>
            </w:tcBorders>
            <w:shd w:val="clear" w:color="auto" w:fill="auto"/>
            <w:hideMark/>
          </w:tcPr>
          <w:p w14:paraId="77CE779E" w14:textId="0AC0727E"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Permet de générer divers rapports et présentations graphiques relatifs à tous les postes de travail et à leur état.</w:t>
            </w:r>
          </w:p>
        </w:tc>
        <w:tc>
          <w:tcPr>
            <w:tcW w:w="1710" w:type="dxa"/>
            <w:tcBorders>
              <w:top w:val="nil"/>
              <w:left w:val="nil"/>
              <w:bottom w:val="single" w:sz="8" w:space="0" w:color="auto"/>
              <w:right w:val="single" w:sz="4" w:space="0" w:color="auto"/>
            </w:tcBorders>
          </w:tcPr>
          <w:p w14:paraId="46CFEB26"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317CE94C"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200ECFF2"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6336A4FA" w14:textId="77777777" w:rsidTr="00540BF2">
        <w:trPr>
          <w:trHeight w:val="352"/>
        </w:trPr>
        <w:tc>
          <w:tcPr>
            <w:tcW w:w="1260" w:type="dxa"/>
            <w:vMerge/>
            <w:tcBorders>
              <w:left w:val="single" w:sz="4" w:space="0" w:color="auto"/>
              <w:right w:val="single" w:sz="8" w:space="0" w:color="auto"/>
            </w:tcBorders>
            <w:hideMark/>
          </w:tcPr>
          <w:p w14:paraId="4B90152C"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8" w:space="0" w:color="auto"/>
              <w:left w:val="single" w:sz="4" w:space="0" w:color="auto"/>
              <w:bottom w:val="single" w:sz="8" w:space="0" w:color="auto"/>
              <w:right w:val="single" w:sz="8" w:space="0" w:color="auto"/>
            </w:tcBorders>
            <w:shd w:val="clear" w:color="auto" w:fill="auto"/>
            <w:hideMark/>
          </w:tcPr>
          <w:p w14:paraId="71891DE9" w14:textId="37A95AAA" w:rsidR="001B1250" w:rsidRPr="00570F17" w:rsidRDefault="001B1250" w:rsidP="001B1250">
            <w:pPr>
              <w:spacing w:before="0" w:after="0" w:line="256" w:lineRule="auto"/>
              <w:rPr>
                <w:rFonts w:ascii="Times New Roman" w:hAnsi="Times New Roman"/>
                <w:color w:val="000000"/>
                <w:lang w:eastAsia="en-ZW"/>
              </w:rPr>
            </w:pPr>
            <w:r w:rsidRPr="00570F17">
              <w:rPr>
                <w:rFonts w:ascii="Times New Roman" w:hAnsi="Times New Roman"/>
              </w:rPr>
              <w:t>Support logiciel et Licence d’utilisation</w:t>
            </w:r>
          </w:p>
        </w:tc>
        <w:tc>
          <w:tcPr>
            <w:tcW w:w="3060" w:type="dxa"/>
            <w:tcBorders>
              <w:top w:val="single" w:sz="8" w:space="0" w:color="auto"/>
              <w:left w:val="nil"/>
              <w:bottom w:val="single" w:sz="8" w:space="0" w:color="auto"/>
              <w:right w:val="single" w:sz="8" w:space="0" w:color="auto"/>
            </w:tcBorders>
            <w:shd w:val="clear" w:color="auto" w:fill="auto"/>
            <w:hideMark/>
          </w:tcPr>
          <w:p w14:paraId="344D672F" w14:textId="0B2480BD"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5 ans pour 500 appareils et applications (s'il ne s'agit pas d'un logiciel Open Source</w:t>
            </w:r>
          </w:p>
        </w:tc>
        <w:tc>
          <w:tcPr>
            <w:tcW w:w="1710" w:type="dxa"/>
            <w:tcBorders>
              <w:top w:val="single" w:sz="8" w:space="0" w:color="auto"/>
              <w:left w:val="nil"/>
              <w:bottom w:val="single" w:sz="8" w:space="0" w:color="auto"/>
              <w:right w:val="single" w:sz="4" w:space="0" w:color="auto"/>
            </w:tcBorders>
          </w:tcPr>
          <w:p w14:paraId="187C5383"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single" w:sz="4" w:space="0" w:color="auto"/>
              <w:bottom w:val="single" w:sz="8" w:space="0" w:color="auto"/>
              <w:right w:val="single" w:sz="8" w:space="0" w:color="auto"/>
            </w:tcBorders>
          </w:tcPr>
          <w:p w14:paraId="749C8F78"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nil"/>
              <w:bottom w:val="single" w:sz="8" w:space="0" w:color="auto"/>
              <w:right w:val="single" w:sz="8" w:space="0" w:color="auto"/>
            </w:tcBorders>
          </w:tcPr>
          <w:p w14:paraId="3538E85A"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5164C674" w14:textId="77777777" w:rsidTr="00540BF2">
        <w:trPr>
          <w:trHeight w:val="420"/>
        </w:trPr>
        <w:tc>
          <w:tcPr>
            <w:tcW w:w="1260" w:type="dxa"/>
            <w:vMerge/>
            <w:tcBorders>
              <w:left w:val="single" w:sz="4" w:space="0" w:color="auto"/>
              <w:right w:val="single" w:sz="8" w:space="0" w:color="auto"/>
            </w:tcBorders>
            <w:hideMark/>
          </w:tcPr>
          <w:p w14:paraId="4263F452"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8" w:space="0" w:color="auto"/>
              <w:left w:val="single" w:sz="4" w:space="0" w:color="auto"/>
              <w:bottom w:val="single" w:sz="4" w:space="0" w:color="auto"/>
              <w:right w:val="single" w:sz="8" w:space="0" w:color="auto"/>
            </w:tcBorders>
            <w:shd w:val="clear" w:color="auto" w:fill="auto"/>
            <w:hideMark/>
          </w:tcPr>
          <w:p w14:paraId="0FA0BE0A" w14:textId="429B37A9"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rPr>
              <w:t>Formation</w:t>
            </w:r>
          </w:p>
        </w:tc>
        <w:tc>
          <w:tcPr>
            <w:tcW w:w="3060" w:type="dxa"/>
            <w:tcBorders>
              <w:top w:val="single" w:sz="8" w:space="0" w:color="auto"/>
              <w:left w:val="nil"/>
              <w:bottom w:val="single" w:sz="8" w:space="0" w:color="auto"/>
              <w:right w:val="single" w:sz="8" w:space="0" w:color="auto"/>
            </w:tcBorders>
            <w:shd w:val="clear" w:color="auto" w:fill="auto"/>
            <w:vAlign w:val="center"/>
            <w:hideMark/>
          </w:tcPr>
          <w:p w14:paraId="116B7CD5" w14:textId="77777777" w:rsidR="001B1250" w:rsidRPr="00570F17" w:rsidRDefault="001B1250" w:rsidP="00264CA1">
            <w:pPr>
              <w:pStyle w:val="ListParagraph"/>
              <w:numPr>
                <w:ilvl w:val="0"/>
                <w:numId w:val="10"/>
              </w:numPr>
              <w:spacing w:after="0"/>
              <w:ind w:left="256" w:hanging="25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Formation de 5 douaniers sur l'installation, l'administration et la gestion du logiciel de surveillance ;</w:t>
            </w:r>
          </w:p>
          <w:p w14:paraId="63A0A575" w14:textId="77777777" w:rsidR="001B1250" w:rsidRPr="00570F17" w:rsidRDefault="001B1250" w:rsidP="00D47DC0">
            <w:pPr>
              <w:pStyle w:val="ListParagraph"/>
              <w:numPr>
                <w:ilvl w:val="0"/>
                <w:numId w:val="10"/>
              </w:numPr>
              <w:spacing w:after="0"/>
              <w:ind w:left="256" w:hanging="256"/>
              <w:jc w:val="both"/>
              <w:rPr>
                <w:rFonts w:ascii="Times New Roman" w:eastAsia="Times New Roman" w:hAnsi="Times New Roman"/>
                <w:color w:val="000000"/>
                <w:sz w:val="20"/>
                <w:szCs w:val="20"/>
                <w:lang w:val="fr-FR" w:eastAsia="en-ZW"/>
              </w:rPr>
            </w:pPr>
            <w:r w:rsidRPr="00570F17">
              <w:rPr>
                <w:rFonts w:ascii="Times New Roman" w:eastAsia="Times New Roman" w:hAnsi="Times New Roman"/>
                <w:color w:val="000000"/>
                <w:sz w:val="20"/>
                <w:szCs w:val="20"/>
                <w:lang w:val="fr-FR" w:eastAsia="en-ZW"/>
              </w:rPr>
              <w:t>Lieu : Hors bureau de douane ;</w:t>
            </w:r>
          </w:p>
          <w:p w14:paraId="2FD1CFCB" w14:textId="24F86E8B" w:rsidR="001B1250" w:rsidRPr="00570F17" w:rsidRDefault="001B1250" w:rsidP="00D47DC0">
            <w:pPr>
              <w:pStyle w:val="ListParagraph"/>
              <w:numPr>
                <w:ilvl w:val="0"/>
                <w:numId w:val="10"/>
              </w:numPr>
              <w:spacing w:after="0"/>
              <w:ind w:left="256" w:hanging="256"/>
              <w:jc w:val="both"/>
              <w:rPr>
                <w:rFonts w:ascii="Times New Roman" w:hAnsi="Times New Roman"/>
                <w:color w:val="000000"/>
                <w:lang w:val="fr-FR" w:eastAsia="en-ZW"/>
              </w:rPr>
            </w:pPr>
            <w:r w:rsidRPr="00570F17">
              <w:rPr>
                <w:rFonts w:ascii="Times New Roman" w:eastAsia="Times New Roman" w:hAnsi="Times New Roman"/>
                <w:color w:val="000000"/>
                <w:sz w:val="20"/>
                <w:szCs w:val="20"/>
                <w:lang w:val="fr-FR" w:eastAsia="en-ZW"/>
              </w:rPr>
              <w:t>Appui à la formation : Documentation détaillée en français</w:t>
            </w:r>
            <w:r w:rsidRPr="00570F17">
              <w:rPr>
                <w:rFonts w:ascii="Times New Roman" w:hAnsi="Times New Roman"/>
                <w:color w:val="000000"/>
                <w:sz w:val="20"/>
                <w:szCs w:val="20"/>
                <w:lang w:val="fr-FR" w:eastAsia="en-ZW"/>
              </w:rPr>
              <w:t>.</w:t>
            </w:r>
          </w:p>
        </w:tc>
        <w:tc>
          <w:tcPr>
            <w:tcW w:w="1710" w:type="dxa"/>
            <w:tcBorders>
              <w:top w:val="single" w:sz="8" w:space="0" w:color="auto"/>
              <w:left w:val="nil"/>
              <w:bottom w:val="single" w:sz="8" w:space="0" w:color="auto"/>
              <w:right w:val="single" w:sz="4" w:space="0" w:color="auto"/>
            </w:tcBorders>
          </w:tcPr>
          <w:p w14:paraId="1F1D60E9"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single" w:sz="4" w:space="0" w:color="auto"/>
              <w:bottom w:val="single" w:sz="8" w:space="0" w:color="auto"/>
              <w:right w:val="single" w:sz="8" w:space="0" w:color="auto"/>
            </w:tcBorders>
          </w:tcPr>
          <w:p w14:paraId="451B8D08"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nil"/>
              <w:bottom w:val="single" w:sz="8" w:space="0" w:color="auto"/>
              <w:right w:val="single" w:sz="8" w:space="0" w:color="auto"/>
            </w:tcBorders>
          </w:tcPr>
          <w:p w14:paraId="4CFE4332"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0C2A94A0" w14:textId="77777777" w:rsidTr="00540BF2">
        <w:trPr>
          <w:trHeight w:val="289"/>
        </w:trPr>
        <w:tc>
          <w:tcPr>
            <w:tcW w:w="1260" w:type="dxa"/>
            <w:vMerge/>
            <w:tcBorders>
              <w:left w:val="single" w:sz="4" w:space="0" w:color="auto"/>
              <w:right w:val="single" w:sz="8" w:space="0" w:color="auto"/>
            </w:tcBorders>
            <w:hideMark/>
          </w:tcPr>
          <w:p w14:paraId="221E428F" w14:textId="77777777" w:rsidR="001B1250" w:rsidRPr="00570F17" w:rsidRDefault="001B1250" w:rsidP="001B1250">
            <w:pPr>
              <w:spacing w:before="0" w:after="0" w:line="256" w:lineRule="auto"/>
              <w:rPr>
                <w:rFonts w:ascii="Times New Roman" w:hAnsi="Times New Roman"/>
                <w:color w:val="000000"/>
                <w:lang w:eastAsia="en-ZW"/>
              </w:rPr>
            </w:pPr>
          </w:p>
        </w:tc>
        <w:tc>
          <w:tcPr>
            <w:tcW w:w="162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DEC296F" w14:textId="76D61B46"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Documentation</w:t>
            </w:r>
          </w:p>
        </w:tc>
        <w:tc>
          <w:tcPr>
            <w:tcW w:w="3060" w:type="dxa"/>
            <w:tcBorders>
              <w:top w:val="nil"/>
              <w:left w:val="nil"/>
              <w:bottom w:val="single" w:sz="8" w:space="0" w:color="auto"/>
              <w:right w:val="single" w:sz="8" w:space="0" w:color="auto"/>
            </w:tcBorders>
            <w:shd w:val="clear" w:color="auto" w:fill="auto"/>
            <w:vAlign w:val="center"/>
            <w:hideMark/>
          </w:tcPr>
          <w:p w14:paraId="67FE7E15" w14:textId="75AA248F" w:rsidR="001B1250" w:rsidRPr="00570F17" w:rsidRDefault="001B1250" w:rsidP="001B1250">
            <w:pPr>
              <w:spacing w:before="0" w:after="0" w:line="256" w:lineRule="auto"/>
              <w:jc w:val="both"/>
              <w:rPr>
                <w:rFonts w:ascii="Times New Roman" w:hAnsi="Times New Roman"/>
                <w:color w:val="000000"/>
                <w:lang w:eastAsia="en-ZW"/>
              </w:rPr>
            </w:pPr>
            <w:r w:rsidRPr="00570F17">
              <w:rPr>
                <w:rFonts w:ascii="Times New Roman" w:hAnsi="Times New Roman"/>
                <w:snapToGrid/>
                <w:color w:val="000000"/>
                <w:lang w:eastAsia="en-ZW"/>
              </w:rPr>
              <w:t>Tous les logiciels de gestion doivent être en anglais ou en français</w:t>
            </w:r>
          </w:p>
        </w:tc>
        <w:tc>
          <w:tcPr>
            <w:tcW w:w="1710" w:type="dxa"/>
            <w:tcBorders>
              <w:top w:val="nil"/>
              <w:left w:val="nil"/>
              <w:bottom w:val="single" w:sz="8" w:space="0" w:color="auto"/>
              <w:right w:val="single" w:sz="4" w:space="0" w:color="auto"/>
            </w:tcBorders>
          </w:tcPr>
          <w:p w14:paraId="2937E816"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single" w:sz="4" w:space="0" w:color="auto"/>
              <w:bottom w:val="single" w:sz="8" w:space="0" w:color="auto"/>
              <w:right w:val="single" w:sz="8" w:space="0" w:color="auto"/>
            </w:tcBorders>
          </w:tcPr>
          <w:p w14:paraId="60CF6284"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nil"/>
              <w:left w:val="nil"/>
              <w:bottom w:val="single" w:sz="8" w:space="0" w:color="auto"/>
              <w:right w:val="single" w:sz="8" w:space="0" w:color="auto"/>
            </w:tcBorders>
          </w:tcPr>
          <w:p w14:paraId="0F034995" w14:textId="77777777" w:rsidR="001B1250" w:rsidRPr="00570F17" w:rsidRDefault="001B1250" w:rsidP="001B1250">
            <w:pPr>
              <w:spacing w:before="0" w:after="0" w:line="256" w:lineRule="auto"/>
              <w:jc w:val="both"/>
              <w:rPr>
                <w:rFonts w:ascii="Times New Roman" w:hAnsi="Times New Roman"/>
                <w:color w:val="000000"/>
                <w:lang w:eastAsia="en-ZW"/>
              </w:rPr>
            </w:pPr>
          </w:p>
        </w:tc>
      </w:tr>
      <w:tr w:rsidR="001B1250" w:rsidRPr="00570F17" w14:paraId="7ADED1E4" w14:textId="77777777" w:rsidTr="00540BF2">
        <w:trPr>
          <w:trHeight w:val="612"/>
        </w:trPr>
        <w:tc>
          <w:tcPr>
            <w:tcW w:w="1260" w:type="dxa"/>
            <w:tcBorders>
              <w:left w:val="single" w:sz="4" w:space="0" w:color="auto"/>
              <w:right w:val="single" w:sz="8" w:space="0" w:color="auto"/>
            </w:tcBorders>
          </w:tcPr>
          <w:p w14:paraId="58947A24"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62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31EA3E0" w14:textId="77777777" w:rsidR="001B1250" w:rsidRPr="00570F17" w:rsidRDefault="001B1250" w:rsidP="001B1250">
            <w:pPr>
              <w:rPr>
                <w:rFonts w:ascii="Times New Roman" w:hAnsi="Times New Roman"/>
                <w:color w:val="000000"/>
                <w:lang w:eastAsia="en-ZW"/>
              </w:rPr>
            </w:pPr>
          </w:p>
        </w:tc>
        <w:tc>
          <w:tcPr>
            <w:tcW w:w="3060" w:type="dxa"/>
            <w:tcBorders>
              <w:top w:val="single" w:sz="8" w:space="0" w:color="auto"/>
              <w:left w:val="nil"/>
              <w:bottom w:val="single" w:sz="8" w:space="0" w:color="auto"/>
              <w:right w:val="single" w:sz="8" w:space="0" w:color="auto"/>
            </w:tcBorders>
            <w:shd w:val="clear" w:color="auto" w:fill="auto"/>
            <w:vAlign w:val="center"/>
            <w:hideMark/>
          </w:tcPr>
          <w:p w14:paraId="59819852" w14:textId="6D358DF2" w:rsidR="001B1250" w:rsidRPr="00570F17" w:rsidRDefault="001B1250" w:rsidP="001B1250">
            <w:pPr>
              <w:spacing w:after="0" w:line="256" w:lineRule="auto"/>
              <w:jc w:val="both"/>
              <w:rPr>
                <w:rFonts w:ascii="Times New Roman" w:hAnsi="Times New Roman"/>
                <w:color w:val="000000"/>
                <w:lang w:eastAsia="en-ZW"/>
              </w:rPr>
            </w:pPr>
            <w:r w:rsidRPr="00570F17">
              <w:rPr>
                <w:rFonts w:ascii="Times New Roman" w:hAnsi="Times New Roman"/>
                <w:color w:val="000000"/>
                <w:lang w:eastAsia="en-ZW"/>
              </w:rPr>
              <w:t>La livraison et l'installation des équipements et des logiciels seront effectuées par le fournisseur dans le centre informatique du bureau de douane.</w:t>
            </w:r>
          </w:p>
        </w:tc>
        <w:tc>
          <w:tcPr>
            <w:tcW w:w="1710" w:type="dxa"/>
            <w:tcBorders>
              <w:top w:val="single" w:sz="8" w:space="0" w:color="auto"/>
              <w:left w:val="nil"/>
              <w:bottom w:val="single" w:sz="8" w:space="0" w:color="auto"/>
              <w:right w:val="single" w:sz="4" w:space="0" w:color="auto"/>
            </w:tcBorders>
          </w:tcPr>
          <w:p w14:paraId="5BBD7AB9"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single" w:sz="4" w:space="0" w:color="auto"/>
              <w:bottom w:val="single" w:sz="8" w:space="0" w:color="auto"/>
              <w:right w:val="single" w:sz="8" w:space="0" w:color="auto"/>
            </w:tcBorders>
          </w:tcPr>
          <w:p w14:paraId="0F19EB7E" w14:textId="77777777" w:rsidR="001B1250" w:rsidRPr="00570F17" w:rsidRDefault="001B1250" w:rsidP="001B1250">
            <w:pPr>
              <w:spacing w:before="0" w:after="0" w:line="256" w:lineRule="auto"/>
              <w:jc w:val="both"/>
              <w:rPr>
                <w:rFonts w:ascii="Times New Roman" w:hAnsi="Times New Roman"/>
                <w:color w:val="000000"/>
                <w:lang w:eastAsia="en-ZW"/>
              </w:rPr>
            </w:pPr>
          </w:p>
        </w:tc>
        <w:tc>
          <w:tcPr>
            <w:tcW w:w="1530" w:type="dxa"/>
            <w:tcBorders>
              <w:top w:val="single" w:sz="8" w:space="0" w:color="auto"/>
              <w:left w:val="nil"/>
              <w:bottom w:val="single" w:sz="8" w:space="0" w:color="auto"/>
              <w:right w:val="single" w:sz="8" w:space="0" w:color="auto"/>
            </w:tcBorders>
          </w:tcPr>
          <w:p w14:paraId="706C03E8" w14:textId="77777777" w:rsidR="001B1250" w:rsidRPr="00570F17" w:rsidRDefault="001B1250" w:rsidP="001B1250">
            <w:pPr>
              <w:spacing w:before="0" w:after="0" w:line="256" w:lineRule="auto"/>
              <w:jc w:val="both"/>
              <w:rPr>
                <w:rFonts w:ascii="Times New Roman" w:hAnsi="Times New Roman"/>
                <w:color w:val="000000"/>
                <w:lang w:eastAsia="en-ZW"/>
              </w:rPr>
            </w:pPr>
          </w:p>
        </w:tc>
      </w:tr>
    </w:tbl>
    <w:p w14:paraId="1BB7880B" w14:textId="77777777" w:rsidR="00E42AED" w:rsidRPr="00570F17" w:rsidRDefault="00E42AED" w:rsidP="006A2FC6">
      <w:pPr>
        <w:spacing w:before="0" w:after="200" w:line="276" w:lineRule="auto"/>
        <w:contextualSpacing/>
        <w:jc w:val="both"/>
        <w:rPr>
          <w:rFonts w:ascii="Times New Roman" w:eastAsia="Calibri" w:hAnsi="Times New Roman"/>
          <w:b/>
          <w:bCs/>
          <w:color w:val="000000" w:themeColor="text1"/>
          <w:sz w:val="24"/>
          <w:szCs w:val="24"/>
        </w:rPr>
      </w:pPr>
    </w:p>
    <w:p w14:paraId="15A686B0" w14:textId="77777777" w:rsidR="005E04CD" w:rsidRPr="00570F17" w:rsidRDefault="005E04CD" w:rsidP="0084752D">
      <w:pPr>
        <w:spacing w:before="0" w:after="200" w:line="276" w:lineRule="auto"/>
        <w:ind w:left="720"/>
        <w:contextualSpacing/>
        <w:jc w:val="both"/>
        <w:rPr>
          <w:rFonts w:ascii="Times New Roman" w:eastAsia="Calibri" w:hAnsi="Times New Roman"/>
          <w:b/>
          <w:bCs/>
          <w:color w:val="000000" w:themeColor="text1"/>
          <w:sz w:val="24"/>
          <w:szCs w:val="24"/>
        </w:rPr>
      </w:pPr>
    </w:p>
    <w:p w14:paraId="0F1468A1" w14:textId="77777777" w:rsidR="005E04CD" w:rsidRPr="00570F17" w:rsidRDefault="005E04CD" w:rsidP="0084752D">
      <w:pPr>
        <w:spacing w:before="0" w:after="200" w:line="276" w:lineRule="auto"/>
        <w:ind w:left="720"/>
        <w:contextualSpacing/>
        <w:jc w:val="both"/>
        <w:rPr>
          <w:rFonts w:ascii="Times New Roman" w:eastAsia="Calibri" w:hAnsi="Times New Roman"/>
          <w:b/>
          <w:bCs/>
          <w:color w:val="000000" w:themeColor="text1"/>
          <w:sz w:val="24"/>
          <w:szCs w:val="24"/>
        </w:rPr>
      </w:pPr>
    </w:p>
    <w:p w14:paraId="55A91B21" w14:textId="26A202E9" w:rsidR="00D90651" w:rsidRPr="00570F17" w:rsidRDefault="00D90651">
      <w:pPr>
        <w:spacing w:before="0" w:after="160" w:line="259" w:lineRule="auto"/>
        <w:rPr>
          <w:rFonts w:ascii="Times New Roman" w:eastAsia="Calibri" w:hAnsi="Times New Roman"/>
          <w:b/>
          <w:bCs/>
          <w:color w:val="000000" w:themeColor="text1"/>
          <w:sz w:val="24"/>
          <w:szCs w:val="24"/>
        </w:rPr>
      </w:pPr>
      <w:r w:rsidRPr="00570F17">
        <w:rPr>
          <w:rFonts w:ascii="Times New Roman" w:eastAsia="Calibri" w:hAnsi="Times New Roman"/>
          <w:b/>
          <w:bCs/>
          <w:color w:val="000000" w:themeColor="text1"/>
          <w:sz w:val="24"/>
          <w:szCs w:val="24"/>
        </w:rPr>
        <w:br w:type="page"/>
      </w:r>
    </w:p>
    <w:p w14:paraId="30567797" w14:textId="68158986" w:rsidR="005E04CD" w:rsidRPr="00570F17" w:rsidRDefault="00997B8D" w:rsidP="0084752D">
      <w:pPr>
        <w:spacing w:before="0" w:after="200" w:line="276" w:lineRule="auto"/>
        <w:ind w:left="720"/>
        <w:contextualSpacing/>
        <w:jc w:val="both"/>
        <w:rPr>
          <w:rFonts w:ascii="Times New Roman" w:eastAsia="Calibri" w:hAnsi="Times New Roman"/>
          <w:b/>
          <w:bCs/>
          <w:color w:val="000000" w:themeColor="text1"/>
          <w:sz w:val="24"/>
          <w:szCs w:val="24"/>
        </w:rPr>
      </w:pPr>
      <w:r w:rsidRPr="00570F17">
        <w:rPr>
          <w:rStyle w:val="FootnoteReference"/>
          <w:rFonts w:ascii="Times New Roman" w:eastAsia="Calibri" w:hAnsi="Times New Roman"/>
          <w:b/>
          <w:bCs/>
          <w:color w:val="000000" w:themeColor="text1"/>
          <w:sz w:val="24"/>
          <w:szCs w:val="24"/>
        </w:rPr>
        <w:lastRenderedPageBreak/>
        <w:footnoteReference w:id="13"/>
      </w:r>
    </w:p>
    <w:p w14:paraId="215B4BD2" w14:textId="1DBA353D" w:rsidR="009C7D24" w:rsidRPr="00570F17" w:rsidRDefault="00AE0FCF" w:rsidP="009C7D24">
      <w:pPr>
        <w:keepNext/>
        <w:tabs>
          <w:tab w:val="left" w:pos="426"/>
        </w:tabs>
        <w:spacing w:before="240" w:after="240"/>
        <w:jc w:val="both"/>
        <w:outlineLvl w:val="0"/>
        <w:rPr>
          <w:rFonts w:ascii="Times New Roman" w:hAnsi="Times New Roman"/>
          <w:b/>
          <w:sz w:val="28"/>
          <w:szCs w:val="28"/>
        </w:rPr>
      </w:pPr>
      <w:bookmarkStart w:id="60" w:name="_Toc42488104"/>
      <w:r w:rsidRPr="00570F17">
        <w:rPr>
          <w:rFonts w:ascii="Times New Roman" w:hAnsi="Times New Roman"/>
          <w:b/>
          <w:i/>
          <w:sz w:val="28"/>
        </w:rPr>
        <w:t>ANNEXE IV</w:t>
      </w:r>
      <w:r w:rsidR="00FE5325" w:rsidRPr="00570F17">
        <w:rPr>
          <w:rFonts w:ascii="Times New Roman" w:hAnsi="Times New Roman"/>
          <w:b/>
          <w:i/>
          <w:sz w:val="28"/>
        </w:rPr>
        <w:t xml:space="preserve"> </w:t>
      </w:r>
      <w:r w:rsidRPr="00570F17">
        <w:rPr>
          <w:rFonts w:ascii="Times New Roman" w:hAnsi="Times New Roman"/>
          <w:b/>
          <w:sz w:val="28"/>
        </w:rPr>
        <w:t xml:space="preserve">: </w:t>
      </w:r>
      <w:r w:rsidR="00FE5325" w:rsidRPr="00570F17">
        <w:rPr>
          <w:rFonts w:ascii="Times New Roman" w:hAnsi="Times New Roman"/>
          <w:b/>
          <w:sz w:val="28"/>
        </w:rPr>
        <w:t>Ventilation du b</w:t>
      </w:r>
      <w:r w:rsidRPr="00570F17">
        <w:rPr>
          <w:rFonts w:ascii="Times New Roman" w:hAnsi="Times New Roman"/>
          <w:b/>
          <w:sz w:val="28"/>
        </w:rPr>
        <w:t>udget (Modèle d'offre financière</w:t>
      </w:r>
      <w:r w:rsidR="009C7D24" w:rsidRPr="00570F17">
        <w:rPr>
          <w:rFonts w:ascii="Times New Roman" w:hAnsi="Times New Roman"/>
          <w:b/>
          <w:sz w:val="28"/>
          <w:szCs w:val="28"/>
        </w:rPr>
        <w:t xml:space="preserve">) </w:t>
      </w:r>
    </w:p>
    <w:p w14:paraId="467884D7" w14:textId="77777777" w:rsidR="009C7D24" w:rsidRPr="00570F17" w:rsidRDefault="009C7D24" w:rsidP="009C7D24">
      <w:pPr>
        <w:spacing w:before="0" w:after="160" w:line="259" w:lineRule="auto"/>
        <w:ind w:right="680"/>
        <w:jc w:val="right"/>
        <w:outlineLvl w:val="0"/>
        <w:rPr>
          <w:rFonts w:ascii="Times New Roman" w:eastAsia="Calibri" w:hAnsi="Times New Roman" w:cs="Arial"/>
          <w:snapToGrid/>
          <w:sz w:val="22"/>
          <w:szCs w:val="22"/>
        </w:rPr>
      </w:pPr>
      <w:r w:rsidRPr="00570F17">
        <w:rPr>
          <w:rFonts w:ascii="Times New Roman" w:eastAsia="Calibri" w:hAnsi="Times New Roman" w:cs="Arial"/>
          <w:snapToGrid/>
          <w:sz w:val="22"/>
          <w:szCs w:val="22"/>
        </w:rPr>
        <w:t xml:space="preserve">Page No 1 </w:t>
      </w:r>
      <w:r w:rsidRPr="00570F17">
        <w:rPr>
          <w:rFonts w:ascii="Times New Roman" w:eastAsia="Calibri" w:hAnsi="Times New Roman" w:cs="Arial"/>
          <w:b/>
          <w:snapToGrid/>
          <w:sz w:val="22"/>
          <w:szCs w:val="22"/>
        </w:rPr>
        <w:t>[o</w:t>
      </w:r>
      <w:r w:rsidRPr="00570F17">
        <w:rPr>
          <w:rFonts w:ascii="Times New Roman" w:eastAsia="Calibri" w:hAnsi="Times New Roman" w:cs="Arial"/>
          <w:snapToGrid/>
          <w:sz w:val="22"/>
          <w:szCs w:val="22"/>
        </w:rPr>
        <w:t>f…</w:t>
      </w:r>
      <w:r w:rsidRPr="00570F17">
        <w:rPr>
          <w:rFonts w:ascii="Times New Roman" w:eastAsia="Calibri" w:hAnsi="Times New Roman" w:cs="Arial"/>
          <w:b/>
          <w:snapToGrid/>
          <w:sz w:val="22"/>
          <w:szCs w:val="22"/>
        </w:rPr>
        <w:t>]</w:t>
      </w:r>
    </w:p>
    <w:p w14:paraId="43E10866" w14:textId="5EC76C62" w:rsidR="00A73771" w:rsidRPr="00570F17" w:rsidRDefault="00EE76D4" w:rsidP="009C7D24">
      <w:pPr>
        <w:spacing w:before="0" w:after="160" w:line="259" w:lineRule="auto"/>
        <w:outlineLvl w:val="0"/>
        <w:rPr>
          <w:rFonts w:ascii="Times New Roman" w:eastAsia="Calibri" w:hAnsi="Times New Roman" w:cs="Arial"/>
          <w:snapToGrid/>
          <w:sz w:val="24"/>
          <w:szCs w:val="24"/>
        </w:rPr>
      </w:pPr>
      <w:r w:rsidRPr="00570F17">
        <w:rPr>
          <w:rFonts w:ascii="Times New Roman" w:eastAsia="Calibri" w:hAnsi="Times New Roman" w:cs="Arial"/>
          <w:b/>
          <w:snapToGrid/>
          <w:sz w:val="24"/>
          <w:szCs w:val="24"/>
        </w:rPr>
        <w:t xml:space="preserve">RÉFÉRENCE DE LA </w:t>
      </w:r>
      <w:r w:rsidR="009C7D24" w:rsidRPr="00570F17">
        <w:rPr>
          <w:rFonts w:ascii="Times New Roman" w:eastAsia="Calibri" w:hAnsi="Times New Roman" w:cs="Arial"/>
          <w:b/>
          <w:snapToGrid/>
          <w:sz w:val="24"/>
          <w:szCs w:val="24"/>
        </w:rPr>
        <w:t>PUBLICATION</w:t>
      </w:r>
      <w:r w:rsidRPr="00570F17">
        <w:rPr>
          <w:rFonts w:ascii="Times New Roman" w:eastAsia="Calibri" w:hAnsi="Times New Roman" w:cs="Arial"/>
          <w:b/>
          <w:snapToGrid/>
          <w:sz w:val="24"/>
          <w:szCs w:val="24"/>
        </w:rPr>
        <w:t xml:space="preserve"> :</w:t>
      </w:r>
      <w:r w:rsidR="009C7D24" w:rsidRPr="00570F17">
        <w:rPr>
          <w:rFonts w:ascii="Times New Roman" w:eastAsia="Calibri" w:hAnsi="Times New Roman" w:cs="Arial"/>
          <w:b/>
          <w:snapToGrid/>
          <w:sz w:val="24"/>
          <w:szCs w:val="24"/>
        </w:rPr>
        <w:t xml:space="preserve"> </w:t>
      </w:r>
      <w:r w:rsidR="00D90651" w:rsidRPr="00570F17">
        <w:rPr>
          <w:rFonts w:ascii="Times New Roman" w:eastAsia="Calibri" w:hAnsi="Times New Roman" w:cs="Arial"/>
          <w:b/>
          <w:sz w:val="28"/>
          <w:szCs w:val="28"/>
        </w:rPr>
        <w:t>MCT/COMESA-EDF-11/TFP/002/2024</w:t>
      </w:r>
      <w:r w:rsidR="00D90651" w:rsidRPr="00570F17">
        <w:rPr>
          <w:rFonts w:ascii="Times New Roman" w:eastAsia="Calibri" w:hAnsi="Times New Roman" w:cs="Arial"/>
          <w:b/>
          <w:sz w:val="28"/>
          <w:szCs w:val="28"/>
          <w:highlight w:val="yellow"/>
        </w:rPr>
        <w:t>ab</w:t>
      </w:r>
      <w:r w:rsidR="009C7D24" w:rsidRPr="00570F17">
        <w:rPr>
          <w:rFonts w:ascii="Times New Roman" w:eastAsia="Calibri" w:hAnsi="Times New Roman" w:cs="Arial"/>
          <w:snapToGrid/>
          <w:sz w:val="24"/>
          <w:szCs w:val="24"/>
        </w:rPr>
        <w:tab/>
      </w:r>
    </w:p>
    <w:p w14:paraId="188D05DF" w14:textId="59A902E6" w:rsidR="009C7D24" w:rsidRPr="00570F17" w:rsidRDefault="00D01772" w:rsidP="009C7D24">
      <w:pPr>
        <w:spacing w:before="0" w:after="160" w:line="259" w:lineRule="auto"/>
        <w:outlineLvl w:val="0"/>
        <w:rPr>
          <w:rFonts w:ascii="Times New Roman" w:eastAsia="Calibri" w:hAnsi="Times New Roman" w:cs="Arial"/>
          <w:b/>
          <w:snapToGrid/>
          <w:sz w:val="24"/>
          <w:szCs w:val="24"/>
        </w:rPr>
      </w:pPr>
      <w:r w:rsidRPr="00570F17">
        <w:rPr>
          <w:rFonts w:ascii="Times New Roman" w:eastAsia="Calibri" w:hAnsi="Times New Roman" w:cs="Arial"/>
          <w:b/>
          <w:snapToGrid/>
          <w:sz w:val="24"/>
          <w:szCs w:val="24"/>
        </w:rPr>
        <w:t xml:space="preserve">NOM DU SOUMISSIONNAIRE </w:t>
      </w:r>
      <w:r w:rsidR="009C7D24" w:rsidRPr="00570F17">
        <w:rPr>
          <w:rFonts w:ascii="Times New Roman" w:eastAsia="Calibri" w:hAnsi="Times New Roman" w:cs="Arial"/>
          <w:b/>
          <w:snapToGrid/>
          <w:sz w:val="24"/>
          <w:szCs w:val="24"/>
        </w:rPr>
        <w:t>:</w:t>
      </w:r>
      <w:r w:rsidR="009C7D24" w:rsidRPr="00570F17">
        <w:rPr>
          <w:rFonts w:ascii="Times New Roman" w:eastAsia="Calibri" w:hAnsi="Times New Roman" w:cs="Arial"/>
          <w:snapToGrid/>
          <w:sz w:val="24"/>
          <w:szCs w:val="24"/>
        </w:rPr>
        <w:t xml:space="preserve"> </w:t>
      </w:r>
      <w:r w:rsidR="009C7D24" w:rsidRPr="00570F17">
        <w:rPr>
          <w:rFonts w:ascii="Times New Roman" w:eastAsia="Calibri" w:hAnsi="Times New Roman" w:cs="Arial"/>
          <w:b/>
          <w:snapToGrid/>
          <w:sz w:val="24"/>
          <w:szCs w:val="24"/>
        </w:rPr>
        <w:t>&lt;</w:t>
      </w:r>
      <w:r w:rsidR="009C7D24" w:rsidRPr="00570F17">
        <w:rPr>
          <w:rFonts w:ascii="Times New Roman" w:eastAsia="Calibri" w:hAnsi="Times New Roman" w:cs="Arial"/>
          <w:snapToGrid/>
          <w:sz w:val="24"/>
          <w:szCs w:val="24"/>
        </w:rPr>
        <w:t>n</w:t>
      </w:r>
      <w:r w:rsidRPr="00570F17">
        <w:rPr>
          <w:rFonts w:ascii="Times New Roman" w:eastAsia="Calibri" w:hAnsi="Times New Roman" w:cs="Arial"/>
          <w:snapToGrid/>
          <w:sz w:val="24"/>
          <w:szCs w:val="24"/>
        </w:rPr>
        <w:t>om</w:t>
      </w:r>
      <w:r w:rsidR="009C7D24" w:rsidRPr="00570F17">
        <w:rPr>
          <w:rFonts w:ascii="Times New Roman" w:eastAsia="Calibri" w:hAnsi="Times New Roman" w:cs="Arial"/>
          <w:b/>
          <w:snapToGrid/>
          <w:sz w:val="24"/>
          <w:szCs w:val="24"/>
        </w:rPr>
        <w:t>&gt;</w:t>
      </w:r>
    </w:p>
    <w:tbl>
      <w:tblPr>
        <w:tblpPr w:leftFromText="180" w:rightFromText="180" w:vertAnchor="text" w:tblpXSpec="center" w:tblpY="1"/>
        <w:tblOverlap w:val="never"/>
        <w:tblW w:w="14610"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470"/>
        <w:gridCol w:w="1530"/>
        <w:gridCol w:w="3780"/>
        <w:gridCol w:w="5580"/>
        <w:gridCol w:w="2250"/>
      </w:tblGrid>
      <w:tr w:rsidR="009C7D24" w:rsidRPr="00570F17" w14:paraId="0858E69E" w14:textId="77777777" w:rsidTr="00E46027">
        <w:trPr>
          <w:trHeight w:val="495"/>
        </w:trPr>
        <w:tc>
          <w:tcPr>
            <w:tcW w:w="1470" w:type="dxa"/>
          </w:tcPr>
          <w:p w14:paraId="752706B6" w14:textId="77777777" w:rsidR="009C7D24" w:rsidRPr="00570F17" w:rsidRDefault="009C7D24" w:rsidP="00564868">
            <w:pPr>
              <w:spacing w:before="0" w:after="0" w:line="259" w:lineRule="auto"/>
              <w:jc w:val="center"/>
              <w:rPr>
                <w:rFonts w:ascii="Times New Roman" w:eastAsia="Calibri" w:hAnsi="Times New Roman" w:cs="Arial"/>
                <w:b/>
                <w:smallCaps/>
                <w:snapToGrid/>
                <w:sz w:val="28"/>
                <w:szCs w:val="28"/>
              </w:rPr>
            </w:pPr>
            <w:r w:rsidRPr="00570F17">
              <w:rPr>
                <w:rFonts w:ascii="Times New Roman" w:eastAsia="Calibri" w:hAnsi="Times New Roman" w:cs="Arial"/>
                <w:b/>
                <w:smallCaps/>
                <w:snapToGrid/>
                <w:sz w:val="28"/>
                <w:szCs w:val="28"/>
              </w:rPr>
              <w:t>A</w:t>
            </w:r>
          </w:p>
        </w:tc>
        <w:tc>
          <w:tcPr>
            <w:tcW w:w="1530" w:type="dxa"/>
          </w:tcPr>
          <w:p w14:paraId="753977FD" w14:textId="77777777" w:rsidR="009C7D24" w:rsidRPr="00570F17" w:rsidRDefault="009C7D24" w:rsidP="00564868">
            <w:pPr>
              <w:spacing w:before="0" w:after="0" w:line="259" w:lineRule="auto"/>
              <w:jc w:val="center"/>
              <w:rPr>
                <w:rFonts w:ascii="Times New Roman" w:eastAsia="Calibri" w:hAnsi="Times New Roman" w:cs="Arial"/>
                <w:b/>
                <w:smallCaps/>
                <w:snapToGrid/>
                <w:sz w:val="28"/>
                <w:szCs w:val="28"/>
              </w:rPr>
            </w:pPr>
          </w:p>
        </w:tc>
        <w:tc>
          <w:tcPr>
            <w:tcW w:w="3780" w:type="dxa"/>
          </w:tcPr>
          <w:p w14:paraId="38BD1920" w14:textId="77777777" w:rsidR="009C7D24" w:rsidRPr="00570F17" w:rsidRDefault="009C7D24" w:rsidP="00564868">
            <w:pPr>
              <w:spacing w:before="0" w:after="0" w:line="259" w:lineRule="auto"/>
              <w:jc w:val="center"/>
              <w:rPr>
                <w:rFonts w:ascii="Times New Roman" w:eastAsia="Calibri" w:hAnsi="Times New Roman" w:cs="Arial"/>
                <w:b/>
                <w:smallCaps/>
                <w:snapToGrid/>
                <w:sz w:val="28"/>
                <w:szCs w:val="28"/>
              </w:rPr>
            </w:pPr>
            <w:r w:rsidRPr="00570F17">
              <w:rPr>
                <w:rFonts w:ascii="Times New Roman" w:eastAsia="Calibri" w:hAnsi="Times New Roman" w:cs="Arial"/>
                <w:b/>
                <w:smallCaps/>
                <w:snapToGrid/>
                <w:sz w:val="28"/>
                <w:szCs w:val="28"/>
              </w:rPr>
              <w:t>C</w:t>
            </w:r>
          </w:p>
        </w:tc>
        <w:tc>
          <w:tcPr>
            <w:tcW w:w="5580" w:type="dxa"/>
          </w:tcPr>
          <w:p w14:paraId="4979AFF9" w14:textId="77777777" w:rsidR="009C7D24" w:rsidRPr="00570F17" w:rsidRDefault="009C7D24" w:rsidP="00564868">
            <w:pPr>
              <w:spacing w:before="0" w:after="0" w:line="259" w:lineRule="auto"/>
              <w:jc w:val="center"/>
              <w:rPr>
                <w:rFonts w:ascii="Times New Roman" w:eastAsia="Calibri" w:hAnsi="Times New Roman" w:cs="Arial"/>
                <w:b/>
                <w:smallCaps/>
                <w:snapToGrid/>
                <w:sz w:val="28"/>
                <w:szCs w:val="28"/>
              </w:rPr>
            </w:pPr>
            <w:r w:rsidRPr="00570F17">
              <w:rPr>
                <w:rFonts w:ascii="Times New Roman" w:eastAsia="Calibri" w:hAnsi="Times New Roman" w:cs="Arial"/>
                <w:b/>
                <w:smallCaps/>
                <w:snapToGrid/>
                <w:sz w:val="28"/>
                <w:szCs w:val="28"/>
              </w:rPr>
              <w:t>D</w:t>
            </w:r>
          </w:p>
        </w:tc>
        <w:tc>
          <w:tcPr>
            <w:tcW w:w="2250" w:type="dxa"/>
          </w:tcPr>
          <w:p w14:paraId="5C60CB02" w14:textId="77777777" w:rsidR="009C7D24" w:rsidRPr="00570F17" w:rsidRDefault="009C7D24" w:rsidP="00564868">
            <w:pPr>
              <w:spacing w:before="0" w:after="0" w:line="259" w:lineRule="auto"/>
              <w:jc w:val="center"/>
              <w:rPr>
                <w:rFonts w:ascii="Times New Roman" w:eastAsia="Calibri" w:hAnsi="Times New Roman" w:cs="Arial"/>
                <w:b/>
                <w:smallCaps/>
                <w:snapToGrid/>
                <w:sz w:val="28"/>
                <w:szCs w:val="28"/>
              </w:rPr>
            </w:pPr>
            <w:r w:rsidRPr="00570F17">
              <w:rPr>
                <w:rFonts w:ascii="Times New Roman" w:eastAsia="Calibri" w:hAnsi="Times New Roman" w:cs="Arial"/>
                <w:b/>
                <w:smallCaps/>
                <w:snapToGrid/>
                <w:sz w:val="28"/>
                <w:szCs w:val="28"/>
              </w:rPr>
              <w:t>E</w:t>
            </w:r>
          </w:p>
        </w:tc>
      </w:tr>
      <w:tr w:rsidR="00FB2FE1" w:rsidRPr="00570F17" w14:paraId="52D4B322" w14:textId="77777777" w:rsidTr="00E46027">
        <w:tc>
          <w:tcPr>
            <w:tcW w:w="1470" w:type="dxa"/>
          </w:tcPr>
          <w:p w14:paraId="5593FB89" w14:textId="2B25404E" w:rsidR="00FB2FE1" w:rsidRPr="00570F17" w:rsidRDefault="00FB2FE1" w:rsidP="00564868">
            <w:pPr>
              <w:spacing w:before="0" w:after="160" w:line="259" w:lineRule="auto"/>
              <w:jc w:val="center"/>
              <w:rPr>
                <w:rFonts w:ascii="Times New Roman" w:eastAsia="Calibri" w:hAnsi="Times New Roman" w:cs="Arial"/>
                <w:b/>
                <w:smallCaps/>
                <w:snapToGrid/>
              </w:rPr>
            </w:pPr>
            <w:r w:rsidRPr="00570F17">
              <w:rPr>
                <w:rFonts w:ascii="Times New Roman" w:hAnsi="Times New Roman"/>
                <w:b/>
                <w:smallCaps/>
              </w:rPr>
              <w:t>Numéro de l’article</w:t>
            </w:r>
          </w:p>
        </w:tc>
        <w:tc>
          <w:tcPr>
            <w:tcW w:w="1530" w:type="dxa"/>
          </w:tcPr>
          <w:p w14:paraId="2925A331" w14:textId="34CB769F" w:rsidR="00FB2FE1" w:rsidRPr="00570F17" w:rsidRDefault="00FB2FE1" w:rsidP="00564868">
            <w:pPr>
              <w:spacing w:before="0" w:after="160" w:line="259" w:lineRule="auto"/>
              <w:jc w:val="center"/>
              <w:rPr>
                <w:rFonts w:ascii="Times New Roman" w:eastAsia="Calibri" w:hAnsi="Times New Roman" w:cs="Arial"/>
                <w:b/>
                <w:smallCaps/>
                <w:snapToGrid/>
              </w:rPr>
            </w:pPr>
            <w:r w:rsidRPr="00570F17">
              <w:rPr>
                <w:rFonts w:ascii="Times New Roman" w:hAnsi="Times New Roman"/>
                <w:b/>
                <w:smallCaps/>
              </w:rPr>
              <w:t>Quantité</w:t>
            </w:r>
          </w:p>
        </w:tc>
        <w:tc>
          <w:tcPr>
            <w:tcW w:w="3780" w:type="dxa"/>
          </w:tcPr>
          <w:p w14:paraId="23F26246" w14:textId="060C8396" w:rsidR="00FB2FE1" w:rsidRPr="00570F17" w:rsidRDefault="00FB2FE1" w:rsidP="00564868">
            <w:pPr>
              <w:spacing w:before="0" w:after="160" w:line="259" w:lineRule="auto"/>
              <w:jc w:val="center"/>
              <w:rPr>
                <w:rFonts w:ascii="Times New Roman" w:eastAsia="Calibri" w:hAnsi="Times New Roman" w:cs="Arial"/>
                <w:b/>
                <w:smallCaps/>
                <w:snapToGrid/>
                <w:sz w:val="22"/>
                <w:szCs w:val="22"/>
              </w:rPr>
            </w:pPr>
            <w:r w:rsidRPr="00570F17">
              <w:rPr>
                <w:rFonts w:ascii="Times New Roman" w:hAnsi="Times New Roman"/>
                <w:b/>
                <w:smallCaps/>
                <w:sz w:val="22"/>
                <w:szCs w:val="22"/>
              </w:rPr>
              <w:t>Sp</w:t>
            </w:r>
            <w:r w:rsidR="00E46027" w:rsidRPr="00570F17">
              <w:rPr>
                <w:rFonts w:ascii="Times New Roman" w:hAnsi="Times New Roman"/>
                <w:b/>
                <w:smallCaps/>
                <w:sz w:val="22"/>
                <w:szCs w:val="22"/>
              </w:rPr>
              <w:t>é</w:t>
            </w:r>
            <w:r w:rsidRPr="00570F17">
              <w:rPr>
                <w:rFonts w:ascii="Times New Roman" w:hAnsi="Times New Roman"/>
                <w:b/>
                <w:smallCaps/>
                <w:sz w:val="22"/>
                <w:szCs w:val="22"/>
              </w:rPr>
              <w:t>cifications proposées par le soumissionnaire (y compris marque/modèle)</w:t>
            </w:r>
          </w:p>
        </w:tc>
        <w:tc>
          <w:tcPr>
            <w:tcW w:w="5580" w:type="dxa"/>
          </w:tcPr>
          <w:p w14:paraId="24B0D83F" w14:textId="56D568FF" w:rsidR="00FB2FE1" w:rsidRPr="00570F17" w:rsidRDefault="009028B6" w:rsidP="00564868">
            <w:pPr>
              <w:spacing w:before="0" w:after="160" w:line="259" w:lineRule="auto"/>
              <w:jc w:val="center"/>
              <w:rPr>
                <w:rFonts w:ascii="Times New Roman" w:hAnsi="Times New Roman"/>
                <w:b/>
                <w:smallCaps/>
                <w:sz w:val="22"/>
                <w:szCs w:val="22"/>
              </w:rPr>
            </w:pPr>
            <w:r w:rsidRPr="00570F17">
              <w:rPr>
                <w:rFonts w:ascii="Times New Roman" w:hAnsi="Times New Roman"/>
                <w:b/>
                <w:smallCaps/>
                <w:sz w:val="22"/>
                <w:szCs w:val="22"/>
              </w:rPr>
              <w:t xml:space="preserve">Coûts unitaires livraison comprise DDP </w:t>
            </w:r>
          </w:p>
          <w:p w14:paraId="67CF618C" w14:textId="73B4EFCD" w:rsidR="00D97616" w:rsidRPr="00570F17" w:rsidRDefault="008D4AF9" w:rsidP="00564868">
            <w:pPr>
              <w:spacing w:before="0" w:after="160" w:line="259" w:lineRule="auto"/>
              <w:jc w:val="center"/>
              <w:rPr>
                <w:rFonts w:ascii="Times New Roman" w:eastAsia="Calibri" w:hAnsi="Times New Roman" w:cs="Arial"/>
                <w:b/>
                <w:smallCaps/>
                <w:snapToGrid/>
                <w:sz w:val="22"/>
                <w:szCs w:val="22"/>
              </w:rPr>
            </w:pPr>
            <w:r w:rsidRPr="00570F17">
              <w:rPr>
                <w:rFonts w:ascii="Times New Roman" w:hAnsi="Times New Roman"/>
                <w:b/>
                <w:smallCaps/>
                <w:sz w:val="22"/>
                <w:szCs w:val="22"/>
              </w:rPr>
              <w:t>USD</w:t>
            </w:r>
          </w:p>
          <w:p w14:paraId="427EC591" w14:textId="6CB7BDDB" w:rsidR="00FB2FE1" w:rsidRPr="00570F17" w:rsidRDefault="00FB2FE1" w:rsidP="00564868">
            <w:pPr>
              <w:spacing w:before="0" w:after="0" w:line="259" w:lineRule="auto"/>
              <w:jc w:val="center"/>
              <w:rPr>
                <w:rFonts w:ascii="Times New Roman" w:eastAsia="Calibri" w:hAnsi="Times New Roman" w:cs="Arial"/>
                <w:b/>
                <w:smallCaps/>
                <w:snapToGrid/>
                <w:sz w:val="22"/>
                <w:szCs w:val="22"/>
              </w:rPr>
            </w:pPr>
          </w:p>
        </w:tc>
        <w:tc>
          <w:tcPr>
            <w:tcW w:w="2250" w:type="dxa"/>
          </w:tcPr>
          <w:p w14:paraId="146E363A" w14:textId="77777777" w:rsidR="00FB2FE1" w:rsidRPr="00570F17" w:rsidRDefault="00FB2FE1" w:rsidP="00564868">
            <w:pPr>
              <w:spacing w:before="0" w:after="160" w:line="259" w:lineRule="auto"/>
              <w:jc w:val="center"/>
              <w:rPr>
                <w:rFonts w:ascii="Times New Roman" w:eastAsia="Calibri" w:hAnsi="Times New Roman" w:cs="Arial"/>
                <w:b/>
                <w:smallCaps/>
                <w:snapToGrid/>
              </w:rPr>
            </w:pPr>
            <w:r w:rsidRPr="00570F17">
              <w:rPr>
                <w:rFonts w:ascii="Times New Roman" w:eastAsia="Calibri" w:hAnsi="Times New Roman" w:cs="Arial"/>
                <w:b/>
                <w:smallCaps/>
                <w:snapToGrid/>
              </w:rPr>
              <w:t>total</w:t>
            </w:r>
          </w:p>
          <w:p w14:paraId="63230DC9" w14:textId="0A24F601" w:rsidR="00FB2FE1" w:rsidRPr="00570F17" w:rsidRDefault="008D4AF9" w:rsidP="00564868">
            <w:pPr>
              <w:spacing w:before="0" w:after="160" w:line="259" w:lineRule="auto"/>
              <w:jc w:val="center"/>
              <w:rPr>
                <w:rFonts w:ascii="Times New Roman" w:eastAsia="Calibri" w:hAnsi="Times New Roman" w:cs="Arial"/>
                <w:b/>
                <w:smallCaps/>
                <w:snapToGrid/>
              </w:rPr>
            </w:pPr>
            <w:r w:rsidRPr="00570F17">
              <w:rPr>
                <w:rFonts w:ascii="Times New Roman" w:eastAsia="Calibri" w:hAnsi="Times New Roman" w:cs="Arial"/>
                <w:b/>
                <w:smallCaps/>
                <w:snapToGrid/>
              </w:rPr>
              <w:t>USD</w:t>
            </w:r>
            <w:r w:rsidR="00FB2FE1" w:rsidRPr="00570F17">
              <w:rPr>
                <w:rFonts w:ascii="Times New Roman" w:eastAsia="Calibri" w:hAnsi="Times New Roman" w:cs="Arial"/>
                <w:b/>
                <w:smallCaps/>
                <w:snapToGrid/>
              </w:rPr>
              <w:br/>
            </w:r>
          </w:p>
        </w:tc>
      </w:tr>
      <w:tr w:rsidR="009C7D24" w:rsidRPr="00570F17" w14:paraId="76C7E95A" w14:textId="77777777" w:rsidTr="00E46027">
        <w:trPr>
          <w:trHeight w:val="484"/>
        </w:trPr>
        <w:tc>
          <w:tcPr>
            <w:tcW w:w="1470" w:type="dxa"/>
          </w:tcPr>
          <w:p w14:paraId="44E8F465" w14:textId="77777777" w:rsidR="009C7D24" w:rsidRPr="00570F17" w:rsidRDefault="009C7D24" w:rsidP="00564868">
            <w:pPr>
              <w:spacing w:before="0" w:after="160" w:line="259" w:lineRule="auto"/>
              <w:jc w:val="both"/>
              <w:rPr>
                <w:rFonts w:ascii="Times New Roman" w:eastAsia="Calibri" w:hAnsi="Times New Roman" w:cs="Arial"/>
                <w:b/>
                <w:snapToGrid/>
                <w:sz w:val="22"/>
                <w:szCs w:val="22"/>
              </w:rPr>
            </w:pPr>
            <w:r w:rsidRPr="00570F17">
              <w:rPr>
                <w:rFonts w:ascii="Times New Roman" w:eastAsia="Calibri" w:hAnsi="Times New Roman" w:cs="Arial"/>
                <w:b/>
                <w:snapToGrid/>
                <w:sz w:val="22"/>
                <w:szCs w:val="22"/>
              </w:rPr>
              <w:t>1</w:t>
            </w:r>
          </w:p>
        </w:tc>
        <w:tc>
          <w:tcPr>
            <w:tcW w:w="1530" w:type="dxa"/>
          </w:tcPr>
          <w:p w14:paraId="37F4A6C0"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3780" w:type="dxa"/>
          </w:tcPr>
          <w:p w14:paraId="3FADE858"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5580" w:type="dxa"/>
          </w:tcPr>
          <w:p w14:paraId="0DB75495"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2250" w:type="dxa"/>
          </w:tcPr>
          <w:p w14:paraId="4D349F16"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r>
      <w:tr w:rsidR="009C7D24" w:rsidRPr="00570F17" w14:paraId="4CAD3DB3" w14:textId="77777777" w:rsidTr="00E46027">
        <w:trPr>
          <w:trHeight w:val="548"/>
        </w:trPr>
        <w:tc>
          <w:tcPr>
            <w:tcW w:w="1470" w:type="dxa"/>
          </w:tcPr>
          <w:p w14:paraId="6E502425" w14:textId="77777777" w:rsidR="009C7D24" w:rsidRPr="00570F17" w:rsidRDefault="009C7D24" w:rsidP="00564868">
            <w:pPr>
              <w:spacing w:before="0" w:after="160" w:line="259" w:lineRule="auto"/>
              <w:jc w:val="both"/>
              <w:rPr>
                <w:rFonts w:ascii="Times New Roman" w:eastAsia="Calibri" w:hAnsi="Times New Roman" w:cs="Arial"/>
                <w:b/>
                <w:snapToGrid/>
                <w:sz w:val="22"/>
                <w:szCs w:val="22"/>
              </w:rPr>
            </w:pPr>
            <w:r w:rsidRPr="00570F17">
              <w:rPr>
                <w:rFonts w:ascii="Times New Roman" w:eastAsia="Calibri" w:hAnsi="Times New Roman" w:cs="Arial"/>
                <w:b/>
                <w:snapToGrid/>
                <w:sz w:val="22"/>
                <w:szCs w:val="22"/>
              </w:rPr>
              <w:t>2</w:t>
            </w:r>
          </w:p>
        </w:tc>
        <w:tc>
          <w:tcPr>
            <w:tcW w:w="1530" w:type="dxa"/>
          </w:tcPr>
          <w:p w14:paraId="1387826D"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3780" w:type="dxa"/>
          </w:tcPr>
          <w:p w14:paraId="50A34120"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5580" w:type="dxa"/>
          </w:tcPr>
          <w:p w14:paraId="220644F0"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2250" w:type="dxa"/>
          </w:tcPr>
          <w:p w14:paraId="658F7CA2"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r>
      <w:tr w:rsidR="009C7D24" w:rsidRPr="00570F17" w14:paraId="32AE027C" w14:textId="77777777" w:rsidTr="00E46027">
        <w:trPr>
          <w:trHeight w:val="542"/>
        </w:trPr>
        <w:tc>
          <w:tcPr>
            <w:tcW w:w="1470" w:type="dxa"/>
          </w:tcPr>
          <w:p w14:paraId="2D24D69E" w14:textId="77777777" w:rsidR="009C7D24" w:rsidRPr="00570F17" w:rsidRDefault="009C7D24" w:rsidP="00564868">
            <w:pPr>
              <w:spacing w:before="0" w:after="160" w:line="259" w:lineRule="auto"/>
              <w:jc w:val="both"/>
              <w:rPr>
                <w:rFonts w:ascii="Times New Roman" w:eastAsia="Calibri" w:hAnsi="Times New Roman" w:cs="Arial"/>
                <w:b/>
                <w:snapToGrid/>
                <w:sz w:val="22"/>
                <w:szCs w:val="22"/>
              </w:rPr>
            </w:pPr>
            <w:r w:rsidRPr="00570F17">
              <w:rPr>
                <w:rFonts w:ascii="Times New Roman" w:eastAsia="Calibri" w:hAnsi="Times New Roman" w:cs="Arial"/>
                <w:b/>
                <w:snapToGrid/>
                <w:sz w:val="22"/>
                <w:szCs w:val="22"/>
              </w:rPr>
              <w:t>3</w:t>
            </w:r>
          </w:p>
        </w:tc>
        <w:tc>
          <w:tcPr>
            <w:tcW w:w="1530" w:type="dxa"/>
          </w:tcPr>
          <w:p w14:paraId="794A3606"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3780" w:type="dxa"/>
          </w:tcPr>
          <w:p w14:paraId="2F078116"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r w:rsidRPr="00570F17">
              <w:rPr>
                <w:rFonts w:ascii="Times New Roman" w:eastAsia="Calibri" w:hAnsi="Times New Roman" w:cs="Arial"/>
                <w:snapToGrid/>
                <w:sz w:val="22"/>
                <w:szCs w:val="22"/>
              </w:rPr>
              <w:tab/>
            </w:r>
          </w:p>
        </w:tc>
        <w:tc>
          <w:tcPr>
            <w:tcW w:w="5580" w:type="dxa"/>
          </w:tcPr>
          <w:p w14:paraId="4DEFFB0A" w14:textId="77777777" w:rsidR="009C7D24" w:rsidRPr="00570F17" w:rsidRDefault="009C7D24" w:rsidP="00564868">
            <w:pPr>
              <w:spacing w:before="0" w:after="160" w:line="259" w:lineRule="auto"/>
              <w:jc w:val="center"/>
              <w:rPr>
                <w:rFonts w:ascii="Times New Roman" w:eastAsia="Calibri" w:hAnsi="Times New Roman" w:cs="Arial"/>
                <w:snapToGrid/>
                <w:sz w:val="22"/>
                <w:szCs w:val="22"/>
              </w:rPr>
            </w:pPr>
          </w:p>
        </w:tc>
        <w:tc>
          <w:tcPr>
            <w:tcW w:w="2250" w:type="dxa"/>
          </w:tcPr>
          <w:p w14:paraId="0A7E8481"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r>
      <w:tr w:rsidR="009C7D24" w:rsidRPr="00570F17" w14:paraId="55AFE968" w14:textId="77777777" w:rsidTr="00E46027">
        <w:trPr>
          <w:trHeight w:val="550"/>
        </w:trPr>
        <w:tc>
          <w:tcPr>
            <w:tcW w:w="1470" w:type="dxa"/>
          </w:tcPr>
          <w:p w14:paraId="58A21CAC" w14:textId="77777777" w:rsidR="009C7D24" w:rsidRPr="00570F17" w:rsidRDefault="009C7D24" w:rsidP="00564868">
            <w:pPr>
              <w:spacing w:before="0" w:after="160" w:line="259" w:lineRule="auto"/>
              <w:jc w:val="both"/>
              <w:rPr>
                <w:rFonts w:ascii="Times New Roman" w:eastAsia="Calibri" w:hAnsi="Times New Roman" w:cs="Arial"/>
                <w:b/>
                <w:snapToGrid/>
                <w:sz w:val="22"/>
                <w:szCs w:val="22"/>
              </w:rPr>
            </w:pPr>
            <w:r w:rsidRPr="00570F17">
              <w:rPr>
                <w:rFonts w:ascii="Times New Roman" w:eastAsia="Calibri" w:hAnsi="Times New Roman" w:cs="Arial"/>
                <w:b/>
                <w:snapToGrid/>
                <w:sz w:val="22"/>
                <w:szCs w:val="22"/>
              </w:rPr>
              <w:t>4</w:t>
            </w:r>
          </w:p>
        </w:tc>
        <w:tc>
          <w:tcPr>
            <w:tcW w:w="1530" w:type="dxa"/>
          </w:tcPr>
          <w:p w14:paraId="5E32D337"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3780" w:type="dxa"/>
          </w:tcPr>
          <w:p w14:paraId="5EDDD1ED"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5580" w:type="dxa"/>
          </w:tcPr>
          <w:p w14:paraId="7ECB4EFB" w14:textId="77777777" w:rsidR="009C7D24" w:rsidRPr="00570F17" w:rsidRDefault="009C7D24" w:rsidP="00564868">
            <w:pPr>
              <w:spacing w:before="0" w:after="160" w:line="259" w:lineRule="auto"/>
              <w:jc w:val="center"/>
              <w:rPr>
                <w:rFonts w:ascii="Times New Roman" w:eastAsia="Calibri" w:hAnsi="Times New Roman" w:cs="Arial"/>
                <w:snapToGrid/>
                <w:sz w:val="22"/>
                <w:szCs w:val="22"/>
              </w:rPr>
            </w:pPr>
          </w:p>
        </w:tc>
        <w:tc>
          <w:tcPr>
            <w:tcW w:w="2250" w:type="dxa"/>
          </w:tcPr>
          <w:p w14:paraId="58A1E3E0"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r>
      <w:tr w:rsidR="009C7D24" w:rsidRPr="00570F17" w14:paraId="7427DE71" w14:textId="77777777" w:rsidTr="00E46027">
        <w:trPr>
          <w:trHeight w:val="402"/>
        </w:trPr>
        <w:tc>
          <w:tcPr>
            <w:tcW w:w="1470" w:type="dxa"/>
          </w:tcPr>
          <w:p w14:paraId="589A1D3C" w14:textId="77777777" w:rsidR="009C7D24" w:rsidRPr="00570F17" w:rsidRDefault="009C7D24" w:rsidP="00564868">
            <w:pPr>
              <w:spacing w:before="0" w:after="160" w:line="259" w:lineRule="auto"/>
              <w:jc w:val="both"/>
              <w:rPr>
                <w:rFonts w:ascii="Times New Roman" w:eastAsia="Calibri" w:hAnsi="Times New Roman" w:cs="Arial"/>
                <w:b/>
                <w:snapToGrid/>
                <w:sz w:val="22"/>
                <w:szCs w:val="22"/>
              </w:rPr>
            </w:pPr>
          </w:p>
        </w:tc>
        <w:tc>
          <w:tcPr>
            <w:tcW w:w="1530" w:type="dxa"/>
          </w:tcPr>
          <w:p w14:paraId="2B607A90" w14:textId="77777777" w:rsidR="009C7D24" w:rsidRPr="00570F17" w:rsidRDefault="009C7D24" w:rsidP="00564868">
            <w:pPr>
              <w:spacing w:before="0" w:after="160" w:line="259" w:lineRule="auto"/>
              <w:jc w:val="center"/>
              <w:rPr>
                <w:rFonts w:ascii="Times New Roman" w:eastAsia="Calibri" w:hAnsi="Times New Roman" w:cs="Arial"/>
                <w:snapToGrid/>
                <w:sz w:val="22"/>
                <w:szCs w:val="22"/>
              </w:rPr>
            </w:pPr>
          </w:p>
        </w:tc>
        <w:tc>
          <w:tcPr>
            <w:tcW w:w="3780" w:type="dxa"/>
          </w:tcPr>
          <w:p w14:paraId="2F4AB224"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r w:rsidRPr="00570F17">
              <w:rPr>
                <w:rFonts w:ascii="Times New Roman" w:eastAsia="Calibri" w:hAnsi="Times New Roman" w:cs="Arial"/>
                <w:snapToGrid/>
                <w:sz w:val="22"/>
                <w:szCs w:val="22"/>
              </w:rPr>
              <w:t xml:space="preserve"> </w:t>
            </w:r>
          </w:p>
        </w:tc>
        <w:tc>
          <w:tcPr>
            <w:tcW w:w="5580" w:type="dxa"/>
          </w:tcPr>
          <w:p w14:paraId="5FA0E206" w14:textId="77777777" w:rsidR="009C7D24" w:rsidRPr="00570F17" w:rsidRDefault="009C7D24" w:rsidP="00564868">
            <w:pPr>
              <w:spacing w:before="0" w:after="160" w:line="259" w:lineRule="auto"/>
              <w:jc w:val="center"/>
              <w:rPr>
                <w:rFonts w:ascii="Times New Roman" w:eastAsia="Calibri" w:hAnsi="Times New Roman" w:cs="Arial"/>
                <w:snapToGrid/>
                <w:sz w:val="28"/>
                <w:szCs w:val="28"/>
              </w:rPr>
            </w:pPr>
            <w:r w:rsidRPr="00570F17">
              <w:rPr>
                <w:rFonts w:ascii="Times New Roman" w:eastAsia="Calibri" w:hAnsi="Times New Roman" w:cs="Arial"/>
                <w:snapToGrid/>
                <w:sz w:val="28"/>
                <w:szCs w:val="28"/>
              </w:rPr>
              <w:t>Total</w:t>
            </w:r>
          </w:p>
        </w:tc>
        <w:tc>
          <w:tcPr>
            <w:tcW w:w="2250" w:type="dxa"/>
          </w:tcPr>
          <w:p w14:paraId="3A0BDCF1"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r>
      <w:tr w:rsidR="009C7D24" w:rsidRPr="00570F17" w14:paraId="0413F2D2" w14:textId="77777777" w:rsidTr="00E46027">
        <w:trPr>
          <w:trHeight w:val="715"/>
        </w:trPr>
        <w:tc>
          <w:tcPr>
            <w:tcW w:w="1470" w:type="dxa"/>
          </w:tcPr>
          <w:p w14:paraId="388D8D89" w14:textId="77777777" w:rsidR="009C7D24" w:rsidRPr="00570F17" w:rsidRDefault="009C7D24" w:rsidP="00564868">
            <w:pPr>
              <w:spacing w:before="0" w:after="160" w:line="259" w:lineRule="auto"/>
              <w:jc w:val="both"/>
              <w:rPr>
                <w:rFonts w:ascii="Times New Roman" w:eastAsia="Calibri" w:hAnsi="Times New Roman" w:cs="Arial"/>
                <w:b/>
                <w:snapToGrid/>
                <w:sz w:val="22"/>
                <w:szCs w:val="22"/>
              </w:rPr>
            </w:pPr>
          </w:p>
        </w:tc>
        <w:tc>
          <w:tcPr>
            <w:tcW w:w="1530" w:type="dxa"/>
          </w:tcPr>
          <w:p w14:paraId="297B9D9B"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3780" w:type="dxa"/>
          </w:tcPr>
          <w:p w14:paraId="065A1F2D"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c>
          <w:tcPr>
            <w:tcW w:w="5580" w:type="dxa"/>
          </w:tcPr>
          <w:p w14:paraId="4A6AA8FC" w14:textId="77777777" w:rsidR="009C7D24" w:rsidRPr="00570F17" w:rsidRDefault="009C7D24" w:rsidP="00564868">
            <w:pPr>
              <w:spacing w:before="240" w:after="160" w:line="480" w:lineRule="auto"/>
              <w:jc w:val="center"/>
              <w:rPr>
                <w:rFonts w:ascii="Times New Roman" w:eastAsia="Calibri" w:hAnsi="Times New Roman" w:cs="Arial"/>
                <w:snapToGrid/>
                <w:sz w:val="22"/>
                <w:szCs w:val="22"/>
              </w:rPr>
            </w:pPr>
            <w:r w:rsidRPr="00570F17">
              <w:rPr>
                <w:rFonts w:ascii="Times New Roman" w:eastAsia="Calibri" w:hAnsi="Times New Roman" w:cs="Arial"/>
                <w:b/>
                <w:snapToGrid/>
                <w:sz w:val="22"/>
                <w:szCs w:val="22"/>
              </w:rPr>
              <w:t xml:space="preserve"> </w:t>
            </w:r>
          </w:p>
        </w:tc>
        <w:tc>
          <w:tcPr>
            <w:tcW w:w="2250" w:type="dxa"/>
          </w:tcPr>
          <w:p w14:paraId="78E1A8C1" w14:textId="77777777" w:rsidR="009C7D24" w:rsidRPr="00570F17" w:rsidRDefault="009C7D24" w:rsidP="00564868">
            <w:pPr>
              <w:spacing w:before="0" w:after="160" w:line="259" w:lineRule="auto"/>
              <w:jc w:val="both"/>
              <w:rPr>
                <w:rFonts w:ascii="Times New Roman" w:eastAsia="Calibri" w:hAnsi="Times New Roman" w:cs="Arial"/>
                <w:snapToGrid/>
                <w:sz w:val="22"/>
                <w:szCs w:val="22"/>
              </w:rPr>
            </w:pPr>
          </w:p>
        </w:tc>
      </w:tr>
    </w:tbl>
    <w:p w14:paraId="61BC64EB" w14:textId="4F3D7186" w:rsidR="009C7D24" w:rsidRPr="00570F17" w:rsidRDefault="00564868" w:rsidP="009C7D24">
      <w:pPr>
        <w:spacing w:before="0" w:after="160" w:line="259" w:lineRule="auto"/>
        <w:rPr>
          <w:rFonts w:ascii="Calibri" w:eastAsia="Calibri" w:hAnsi="Calibri" w:cs="Arial"/>
          <w:snapToGrid/>
          <w:sz w:val="22"/>
          <w:szCs w:val="22"/>
        </w:rPr>
        <w:sectPr w:rsidR="009C7D24" w:rsidRPr="00570F17" w:rsidSect="00211D0C">
          <w:pgSz w:w="16838" w:h="11906" w:orient="landscape"/>
          <w:pgMar w:top="1440" w:right="1440" w:bottom="1440" w:left="1440" w:header="709" w:footer="709" w:gutter="0"/>
          <w:cols w:space="708"/>
          <w:docGrid w:linePitch="360"/>
        </w:sectPr>
      </w:pPr>
      <w:r w:rsidRPr="00570F17">
        <w:rPr>
          <w:rFonts w:ascii="Calibri" w:eastAsia="Calibri" w:hAnsi="Calibri" w:cs="Arial"/>
          <w:snapToGrid/>
          <w:sz w:val="22"/>
          <w:szCs w:val="22"/>
        </w:rPr>
        <w:br w:type="textWrapping" w:clear="all"/>
      </w:r>
    </w:p>
    <w:p w14:paraId="7F2FB862" w14:textId="3A0730BF" w:rsidR="00F8629B" w:rsidRPr="00570F17" w:rsidRDefault="00517713" w:rsidP="002D5D14">
      <w:pPr>
        <w:spacing w:before="0" w:after="160" w:line="259" w:lineRule="auto"/>
        <w:rPr>
          <w:rFonts w:ascii="Times New Roman" w:hAnsi="Times New Roman"/>
          <w:b/>
          <w:iCs/>
          <w:sz w:val="28"/>
          <w:szCs w:val="28"/>
        </w:rPr>
        <w:sectPr w:rsidR="00F8629B" w:rsidRPr="00570F17" w:rsidSect="00211D0C">
          <w:pgSz w:w="11906" w:h="16838"/>
          <w:pgMar w:top="709" w:right="1418" w:bottom="1134" w:left="1134" w:header="720" w:footer="471" w:gutter="567"/>
          <w:pgBorders w:offsetFrom="page">
            <w:top w:val="single" w:sz="8" w:space="24" w:color="auto"/>
            <w:left w:val="single" w:sz="8" w:space="24" w:color="auto"/>
            <w:bottom w:val="single" w:sz="8" w:space="24" w:color="auto"/>
            <w:right w:val="single" w:sz="8" w:space="24" w:color="auto"/>
          </w:pgBorders>
          <w:cols w:space="720"/>
          <w:docGrid w:linePitch="272"/>
        </w:sectPr>
      </w:pPr>
      <w:bookmarkStart w:id="61" w:name="_Toc42488100"/>
      <w:r w:rsidRPr="00570F17">
        <w:rPr>
          <w:rFonts w:ascii="Times New Roman" w:hAnsi="Times New Roman"/>
          <w:b/>
          <w:iCs/>
          <w:sz w:val="24"/>
          <w:szCs w:val="24"/>
        </w:rPr>
        <w:lastRenderedPageBreak/>
        <w:t>ANNEX</w:t>
      </w:r>
      <w:r w:rsidR="00B80064" w:rsidRPr="00570F17">
        <w:rPr>
          <w:rFonts w:ascii="Times New Roman" w:hAnsi="Times New Roman"/>
          <w:b/>
          <w:iCs/>
          <w:sz w:val="24"/>
          <w:szCs w:val="24"/>
        </w:rPr>
        <w:t>E</w:t>
      </w:r>
      <w:r w:rsidRPr="00570F17">
        <w:rPr>
          <w:rFonts w:ascii="Times New Roman" w:hAnsi="Times New Roman"/>
          <w:b/>
          <w:iCs/>
          <w:sz w:val="24"/>
          <w:szCs w:val="24"/>
        </w:rPr>
        <w:t xml:space="preserve"> V</w:t>
      </w:r>
      <w:r w:rsidR="006B161F" w:rsidRPr="00570F17">
        <w:rPr>
          <w:rFonts w:ascii="Times New Roman" w:hAnsi="Times New Roman"/>
          <w:b/>
          <w:iCs/>
          <w:sz w:val="24"/>
          <w:szCs w:val="24"/>
        </w:rPr>
        <w:t xml:space="preserve"> </w:t>
      </w:r>
      <w:r w:rsidRPr="00570F17">
        <w:rPr>
          <w:rFonts w:ascii="Times New Roman" w:hAnsi="Times New Roman"/>
          <w:b/>
          <w:iCs/>
          <w:sz w:val="24"/>
          <w:szCs w:val="24"/>
        </w:rPr>
        <w:t xml:space="preserve">: </w:t>
      </w:r>
      <w:r w:rsidR="00B80064" w:rsidRPr="00570F17">
        <w:rPr>
          <w:rFonts w:ascii="Times New Roman" w:hAnsi="Times New Roman"/>
          <w:b/>
          <w:iCs/>
          <w:sz w:val="24"/>
          <w:szCs w:val="24"/>
        </w:rPr>
        <w:t xml:space="preserve">FORMULAIRE </w:t>
      </w:r>
      <w:r w:rsidR="00C635D0" w:rsidRPr="00570F17">
        <w:rPr>
          <w:rFonts w:ascii="Times New Roman" w:hAnsi="Times New Roman"/>
          <w:b/>
          <w:iCs/>
          <w:sz w:val="24"/>
          <w:szCs w:val="24"/>
        </w:rPr>
        <w:t xml:space="preserve">DE </w:t>
      </w:r>
      <w:r w:rsidR="00B97058" w:rsidRPr="00570F17">
        <w:rPr>
          <w:rFonts w:ascii="Times New Roman" w:hAnsi="Times New Roman"/>
          <w:b/>
          <w:iCs/>
          <w:sz w:val="24"/>
          <w:szCs w:val="24"/>
        </w:rPr>
        <w:t xml:space="preserve">GARANTIE </w:t>
      </w:r>
      <w:bookmarkEnd w:id="61"/>
      <w:r w:rsidR="006134B6" w:rsidRPr="00570F17">
        <w:rPr>
          <w:rFonts w:ascii="Times New Roman" w:hAnsi="Times New Roman"/>
          <w:b/>
          <w:iCs/>
          <w:sz w:val="24"/>
          <w:szCs w:val="24"/>
        </w:rPr>
        <w:t>D’EXÉCUTION</w:t>
      </w:r>
      <w:r w:rsidR="0028467A" w:rsidRPr="00570F17">
        <w:rPr>
          <w:rStyle w:val="FootnoteReference"/>
          <w:rFonts w:ascii="Times New Roman" w:hAnsi="Times New Roman"/>
          <w:b/>
          <w:iCs/>
          <w:sz w:val="24"/>
          <w:szCs w:val="24"/>
        </w:rPr>
        <w:footnoteReference w:id="14"/>
      </w:r>
    </w:p>
    <w:p w14:paraId="64C17F2F" w14:textId="77777777" w:rsidR="00F8629B" w:rsidRPr="00570F17" w:rsidRDefault="00517713" w:rsidP="00517713">
      <w:pPr>
        <w:keepNext/>
        <w:tabs>
          <w:tab w:val="left" w:pos="426"/>
        </w:tabs>
        <w:spacing w:before="240" w:after="240"/>
        <w:jc w:val="both"/>
        <w:outlineLvl w:val="0"/>
        <w:rPr>
          <w:rFonts w:ascii="Times New Roman" w:hAnsi="Times New Roman"/>
          <w:b/>
          <w:sz w:val="28"/>
          <w:szCs w:val="28"/>
        </w:rPr>
        <w:sectPr w:rsidR="00F8629B" w:rsidRPr="00570F17" w:rsidSect="00211D0C">
          <w:type w:val="continuous"/>
          <w:pgSz w:w="11906" w:h="16838"/>
          <w:pgMar w:top="709" w:right="1418" w:bottom="1134" w:left="1134" w:header="720" w:footer="471" w:gutter="567"/>
          <w:pgBorders w:offsetFrom="page">
            <w:top w:val="single" w:sz="8" w:space="24" w:color="auto"/>
            <w:left w:val="single" w:sz="8" w:space="24" w:color="auto"/>
            <w:bottom w:val="single" w:sz="8" w:space="24" w:color="auto"/>
            <w:right w:val="single" w:sz="8" w:space="24" w:color="auto"/>
          </w:pgBorders>
          <w:cols w:space="720"/>
          <w:docGrid w:linePitch="272"/>
        </w:sectPr>
      </w:pPr>
      <w:r w:rsidRPr="00570F17">
        <w:rPr>
          <w:rFonts w:ascii="Times New Roman" w:hAnsi="Times New Roman"/>
          <w:b/>
          <w:sz w:val="28"/>
          <w:szCs w:val="28"/>
          <w:vertAlign w:val="superscript"/>
        </w:rPr>
        <w:footnoteReference w:id="15"/>
      </w:r>
    </w:p>
    <w:p w14:paraId="6BD24EF2" w14:textId="77777777" w:rsidR="00F91577" w:rsidRPr="00570F17" w:rsidRDefault="00F91577" w:rsidP="00F91577">
      <w:pPr>
        <w:spacing w:before="0"/>
        <w:ind w:left="567" w:hanging="567"/>
        <w:jc w:val="center"/>
        <w:rPr>
          <w:rFonts w:ascii="Times New Roman" w:hAnsi="Times New Roman"/>
          <w:sz w:val="22"/>
          <w:szCs w:val="22"/>
        </w:rPr>
      </w:pPr>
      <w:r w:rsidRPr="00570F17">
        <w:rPr>
          <w:rFonts w:ascii="Times New Roman" w:hAnsi="Times New Roman"/>
          <w:sz w:val="22"/>
        </w:rPr>
        <w:t xml:space="preserve">À remplir sur papier à en-tête de l'institution financière </w:t>
      </w:r>
    </w:p>
    <w:p w14:paraId="52DC904D" w14:textId="77777777" w:rsidR="00AD3391" w:rsidRPr="00570F17" w:rsidRDefault="00AD3391" w:rsidP="00AD3391">
      <w:pPr>
        <w:ind w:left="567" w:hanging="567"/>
        <w:jc w:val="center"/>
        <w:rPr>
          <w:rFonts w:ascii="Times New Roman" w:hAnsi="Times New Roman"/>
          <w:sz w:val="22"/>
          <w:szCs w:val="22"/>
        </w:rPr>
      </w:pPr>
      <w:r w:rsidRPr="00570F17">
        <w:rPr>
          <w:rFonts w:ascii="Times New Roman" w:hAnsi="Times New Roman"/>
          <w:sz w:val="22"/>
        </w:rPr>
        <w:t>À l'attention de</w:t>
      </w:r>
    </w:p>
    <w:p w14:paraId="2670CB77" w14:textId="77777777" w:rsidR="009C4E37" w:rsidRPr="00570F17" w:rsidRDefault="00AD3391" w:rsidP="00517713">
      <w:pPr>
        <w:spacing w:before="0" w:after="0" w:line="259" w:lineRule="auto"/>
        <w:ind w:left="567" w:hanging="567"/>
        <w:jc w:val="center"/>
        <w:rPr>
          <w:rFonts w:ascii="Times New Roman" w:eastAsia="Calibri" w:hAnsi="Times New Roman" w:cs="Arial"/>
          <w:b/>
          <w:bCs/>
          <w:snapToGrid/>
          <w:sz w:val="22"/>
          <w:szCs w:val="22"/>
        </w:rPr>
      </w:pPr>
      <w:r w:rsidRPr="00570F17">
        <w:rPr>
          <w:rFonts w:ascii="Times New Roman" w:eastAsia="Calibri" w:hAnsi="Times New Roman" w:cs="Arial"/>
          <w:b/>
          <w:bCs/>
          <w:snapToGrid/>
          <w:sz w:val="22"/>
          <w:szCs w:val="22"/>
        </w:rPr>
        <w:t>Secrétaire général</w:t>
      </w:r>
      <w:r w:rsidR="007E0212" w:rsidRPr="00570F17">
        <w:rPr>
          <w:rFonts w:ascii="Times New Roman" w:eastAsia="Calibri" w:hAnsi="Times New Roman" w:cs="Arial"/>
          <w:b/>
          <w:bCs/>
          <w:snapToGrid/>
          <w:sz w:val="22"/>
          <w:szCs w:val="22"/>
        </w:rPr>
        <w:t>e</w:t>
      </w:r>
    </w:p>
    <w:p w14:paraId="214491D4" w14:textId="77777777" w:rsidR="005E32BC" w:rsidRPr="00570F17" w:rsidRDefault="009C4E37" w:rsidP="00517713">
      <w:pPr>
        <w:spacing w:before="0" w:after="0" w:line="259" w:lineRule="auto"/>
        <w:ind w:left="567" w:hanging="567"/>
        <w:jc w:val="center"/>
        <w:rPr>
          <w:rFonts w:ascii="Times New Roman" w:eastAsia="Calibri" w:hAnsi="Times New Roman" w:cs="Arial"/>
          <w:b/>
          <w:bCs/>
          <w:snapToGrid/>
          <w:sz w:val="22"/>
          <w:szCs w:val="22"/>
        </w:rPr>
      </w:pPr>
      <w:r w:rsidRPr="00570F17">
        <w:rPr>
          <w:rFonts w:ascii="Times New Roman" w:eastAsia="Calibri" w:hAnsi="Times New Roman" w:cs="Arial"/>
          <w:b/>
          <w:bCs/>
          <w:snapToGrid/>
          <w:sz w:val="22"/>
          <w:szCs w:val="22"/>
        </w:rPr>
        <w:t>Secrétariat du COMESA</w:t>
      </w:r>
    </w:p>
    <w:p w14:paraId="66E809EF" w14:textId="77777777" w:rsidR="005E32BC" w:rsidRPr="00570F17" w:rsidRDefault="00AD3391" w:rsidP="00517713">
      <w:pPr>
        <w:spacing w:before="0" w:after="0" w:line="259" w:lineRule="auto"/>
        <w:ind w:left="567" w:hanging="567"/>
        <w:jc w:val="center"/>
        <w:rPr>
          <w:rFonts w:ascii="Times New Roman" w:eastAsia="Calibri" w:hAnsi="Times New Roman" w:cs="Arial"/>
          <w:b/>
          <w:bCs/>
          <w:sz w:val="22"/>
          <w:szCs w:val="22"/>
        </w:rPr>
      </w:pPr>
      <w:r w:rsidRPr="00570F17">
        <w:rPr>
          <w:rFonts w:ascii="Times New Roman" w:eastAsia="Calibri" w:hAnsi="Times New Roman" w:cs="Arial"/>
          <w:b/>
          <w:bCs/>
          <w:snapToGrid/>
          <w:sz w:val="22"/>
          <w:szCs w:val="22"/>
        </w:rPr>
        <w:t xml:space="preserve"> </w:t>
      </w:r>
      <w:r w:rsidR="005E32BC" w:rsidRPr="00570F17">
        <w:rPr>
          <w:rFonts w:ascii="Times New Roman" w:eastAsia="Calibri" w:hAnsi="Times New Roman" w:cs="Arial"/>
          <w:b/>
          <w:bCs/>
          <w:sz w:val="22"/>
          <w:szCs w:val="22"/>
        </w:rPr>
        <w:t xml:space="preserve">P O Box 30051 </w:t>
      </w:r>
    </w:p>
    <w:p w14:paraId="2ED579A8" w14:textId="79F27E66" w:rsidR="00517713" w:rsidRPr="00570F17" w:rsidRDefault="005E32BC" w:rsidP="00517713">
      <w:pPr>
        <w:spacing w:before="0" w:after="0" w:line="259" w:lineRule="auto"/>
        <w:ind w:left="567" w:hanging="567"/>
        <w:jc w:val="center"/>
        <w:rPr>
          <w:rFonts w:ascii="Times New Roman" w:eastAsia="Calibri" w:hAnsi="Times New Roman" w:cs="Arial"/>
          <w:b/>
          <w:bCs/>
          <w:snapToGrid/>
          <w:sz w:val="22"/>
          <w:szCs w:val="22"/>
        </w:rPr>
      </w:pPr>
      <w:r w:rsidRPr="00570F17">
        <w:rPr>
          <w:rFonts w:ascii="Times New Roman" w:eastAsia="Calibri" w:hAnsi="Times New Roman" w:cs="Arial"/>
          <w:b/>
          <w:bCs/>
          <w:sz w:val="22"/>
          <w:szCs w:val="22"/>
        </w:rPr>
        <w:t>Lusaka</w:t>
      </w:r>
      <w:r w:rsidR="00517713" w:rsidRPr="00570F17">
        <w:rPr>
          <w:rFonts w:ascii="Times New Roman" w:eastAsia="Calibri" w:hAnsi="Times New Roman" w:cs="Arial"/>
          <w:b/>
          <w:bCs/>
          <w:snapToGrid/>
          <w:sz w:val="22"/>
          <w:szCs w:val="22"/>
        </w:rPr>
        <w:t xml:space="preserve"> </w:t>
      </w:r>
      <w:r w:rsidRPr="00570F17">
        <w:rPr>
          <w:rFonts w:ascii="Times New Roman" w:eastAsia="Calibri" w:hAnsi="Times New Roman" w:cs="Arial"/>
          <w:b/>
          <w:bCs/>
          <w:snapToGrid/>
          <w:sz w:val="22"/>
          <w:szCs w:val="22"/>
        </w:rPr>
        <w:t>(Zambie)</w:t>
      </w:r>
    </w:p>
    <w:p w14:paraId="096EFED2" w14:textId="5DF6AF99" w:rsidR="00210677" w:rsidRPr="00570F17" w:rsidRDefault="00210677" w:rsidP="00210677">
      <w:pPr>
        <w:spacing w:before="0" w:after="0"/>
        <w:ind w:left="567" w:hanging="567"/>
        <w:jc w:val="center"/>
        <w:rPr>
          <w:rFonts w:ascii="Times New Roman" w:hAnsi="Times New Roman"/>
        </w:rPr>
      </w:pPr>
      <w:r w:rsidRPr="00570F17">
        <w:rPr>
          <w:rFonts w:ascii="Times New Roman" w:hAnsi="Times New Roman"/>
          <w:sz w:val="22"/>
        </w:rPr>
        <w:t>ci-après le « pouvoir adjudicateur »</w:t>
      </w:r>
    </w:p>
    <w:p w14:paraId="1FDF0200" w14:textId="0B8637C5" w:rsidR="00517713" w:rsidRPr="00570F17" w:rsidRDefault="00134F60" w:rsidP="00517713">
      <w:pPr>
        <w:spacing w:before="240" w:after="0" w:line="259" w:lineRule="auto"/>
        <w:ind w:left="567" w:hanging="567"/>
        <w:rPr>
          <w:rFonts w:ascii="Times New Roman" w:eastAsia="Calibri" w:hAnsi="Times New Roman" w:cs="Arial"/>
          <w:snapToGrid/>
          <w:sz w:val="22"/>
          <w:szCs w:val="22"/>
        </w:rPr>
      </w:pPr>
      <w:r w:rsidRPr="00570F17">
        <w:rPr>
          <w:rFonts w:ascii="Times New Roman" w:hAnsi="Times New Roman"/>
          <w:sz w:val="22"/>
        </w:rPr>
        <w:t>Objet</w:t>
      </w:r>
      <w:r w:rsidR="0064084C" w:rsidRPr="00570F17">
        <w:rPr>
          <w:rFonts w:ascii="Times New Roman" w:hAnsi="Times New Roman"/>
          <w:sz w:val="22"/>
        </w:rPr>
        <w:t xml:space="preserve"> </w:t>
      </w:r>
      <w:r w:rsidRPr="00570F17">
        <w:rPr>
          <w:rFonts w:ascii="Times New Roman" w:hAnsi="Times New Roman"/>
          <w:sz w:val="22"/>
        </w:rPr>
        <w:t>: Garantie n° &lt;</w:t>
      </w:r>
      <w:r w:rsidRPr="00570F17">
        <w:rPr>
          <w:rFonts w:ascii="Times New Roman" w:hAnsi="Times New Roman"/>
          <w:sz w:val="22"/>
          <w:highlight w:val="yellow"/>
        </w:rPr>
        <w:t>insérez le numéro</w:t>
      </w:r>
      <w:r w:rsidRPr="00570F17">
        <w:rPr>
          <w:rFonts w:ascii="Times New Roman" w:eastAsia="Calibri" w:hAnsi="Times New Roman" w:cs="Arial"/>
          <w:snapToGrid/>
          <w:sz w:val="22"/>
          <w:szCs w:val="22"/>
        </w:rPr>
        <w:t xml:space="preserve"> </w:t>
      </w:r>
      <w:r w:rsidR="00517713" w:rsidRPr="00570F17">
        <w:rPr>
          <w:rFonts w:ascii="Times New Roman" w:eastAsia="Calibri" w:hAnsi="Times New Roman" w:cs="Arial"/>
          <w:snapToGrid/>
          <w:sz w:val="22"/>
          <w:szCs w:val="22"/>
        </w:rPr>
        <w:t>&gt;</w:t>
      </w:r>
    </w:p>
    <w:p w14:paraId="57636A05" w14:textId="77777777" w:rsidR="00134F60" w:rsidRPr="00570F17" w:rsidRDefault="00134F60" w:rsidP="00517713">
      <w:pPr>
        <w:spacing w:before="0" w:after="160" w:line="259" w:lineRule="auto"/>
        <w:rPr>
          <w:rFonts w:ascii="Times New Roman" w:eastAsia="Calibri" w:hAnsi="Times New Roman" w:cs="Arial"/>
          <w:snapToGrid/>
          <w:sz w:val="22"/>
          <w:szCs w:val="22"/>
        </w:rPr>
      </w:pPr>
    </w:p>
    <w:p w14:paraId="495C7245" w14:textId="6EAB2CBD" w:rsidR="00517713" w:rsidRPr="00570F17" w:rsidRDefault="00F97AB7" w:rsidP="00517713">
      <w:pPr>
        <w:spacing w:before="0" w:after="160" w:line="259" w:lineRule="auto"/>
        <w:rPr>
          <w:rFonts w:ascii="Times New Roman" w:eastAsia="Calibri" w:hAnsi="Times New Roman" w:cs="Arial"/>
          <w:snapToGrid/>
          <w:sz w:val="22"/>
          <w:szCs w:val="22"/>
        </w:rPr>
      </w:pPr>
      <w:r w:rsidRPr="00570F17">
        <w:rPr>
          <w:rFonts w:ascii="Times New Roman" w:hAnsi="Times New Roman"/>
          <w:sz w:val="22"/>
        </w:rPr>
        <w:t>Garantie de financement pour le remboursement du préfinancement payable dans le cadre du marché &lt;</w:t>
      </w:r>
      <w:r w:rsidRPr="00570F17">
        <w:rPr>
          <w:rFonts w:ascii="Times New Roman" w:hAnsi="Times New Roman"/>
          <w:sz w:val="22"/>
          <w:highlight w:val="yellow"/>
        </w:rPr>
        <w:t>numéro et intitulé du marché</w:t>
      </w:r>
      <w:r w:rsidRPr="00570F17">
        <w:rPr>
          <w:rFonts w:ascii="Times New Roman" w:hAnsi="Times New Roman"/>
          <w:sz w:val="22"/>
        </w:rPr>
        <w:t>&gt; (rappelez le numéro et l'intitulé dans toute correspondance</w:t>
      </w:r>
      <w:r w:rsidR="00517713" w:rsidRPr="00570F17">
        <w:rPr>
          <w:rFonts w:ascii="Times New Roman" w:eastAsia="Calibri" w:hAnsi="Times New Roman" w:cs="Arial"/>
          <w:snapToGrid/>
          <w:sz w:val="22"/>
          <w:szCs w:val="22"/>
        </w:rPr>
        <w:t>)</w:t>
      </w:r>
    </w:p>
    <w:p w14:paraId="0A5B41A8" w14:textId="1C4606D9" w:rsidR="009C7D24" w:rsidRPr="00570F17" w:rsidRDefault="00F21314" w:rsidP="00517713">
      <w:pPr>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Nous soussignés, &lt;</w:t>
      </w:r>
      <w:r w:rsidRPr="00570F17">
        <w:rPr>
          <w:rFonts w:ascii="Times New Roman" w:hAnsi="Times New Roman"/>
          <w:sz w:val="22"/>
          <w:highlight w:val="yellow"/>
        </w:rPr>
        <w:t>nom et adresse de l’institution financière</w:t>
      </w:r>
      <w:r w:rsidRPr="00570F17">
        <w:rPr>
          <w:rFonts w:ascii="Times New Roman" w:hAnsi="Times New Roman"/>
          <w:sz w:val="22"/>
        </w:rPr>
        <w:t>&gt;, déclarons irrévocablement par la présente garantir, comme débiteur principal, et non seulement comme caution, pour le compte de &lt;</w:t>
      </w:r>
      <w:r w:rsidRPr="00570F17">
        <w:rPr>
          <w:rFonts w:ascii="Times New Roman" w:hAnsi="Times New Roman"/>
          <w:sz w:val="22"/>
          <w:highlight w:val="yellow"/>
        </w:rPr>
        <w:t>nom et adresse du contractant</w:t>
      </w:r>
      <w:r w:rsidRPr="00570F17">
        <w:rPr>
          <w:rFonts w:ascii="Times New Roman" w:hAnsi="Times New Roman"/>
          <w:sz w:val="22"/>
        </w:rPr>
        <w:t>&gt;, ci-après le « contractant », le paiement au profit du pouvoir adjudicateur de &lt;</w:t>
      </w:r>
      <w:r w:rsidRPr="00570F17">
        <w:rPr>
          <w:rFonts w:ascii="Times New Roman" w:hAnsi="Times New Roman"/>
          <w:sz w:val="22"/>
          <w:highlight w:val="yellow"/>
        </w:rPr>
        <w:t>indiquez le montant du préfinancement</w:t>
      </w:r>
      <w:r w:rsidRPr="00570F17">
        <w:rPr>
          <w:rFonts w:ascii="Times New Roman" w:hAnsi="Times New Roman"/>
          <w:sz w:val="22"/>
        </w:rPr>
        <w:t>&gt;, correspondant au préfinancement mentionné à l'article 26.1 des conditions particulières du marché &lt;</w:t>
      </w:r>
      <w:r w:rsidRPr="00570F17">
        <w:rPr>
          <w:rFonts w:ascii="Times New Roman" w:hAnsi="Times New Roman"/>
          <w:sz w:val="22"/>
          <w:highlight w:val="yellow"/>
        </w:rPr>
        <w:t>numéro et intitulé du marché</w:t>
      </w:r>
      <w:r w:rsidRPr="00570F17">
        <w:rPr>
          <w:rFonts w:ascii="Times New Roman" w:hAnsi="Times New Roman"/>
          <w:sz w:val="22"/>
        </w:rPr>
        <w:t xml:space="preserve"> &gt; conclu entre le contractant et le pouvoir adjudicateur, ci-après le « marché »</w:t>
      </w:r>
      <w:r w:rsidR="009C7D24" w:rsidRPr="00570F17">
        <w:rPr>
          <w:rFonts w:ascii="Times New Roman" w:eastAsia="Calibri" w:hAnsi="Times New Roman" w:cs="Arial"/>
          <w:snapToGrid/>
          <w:sz w:val="22"/>
          <w:szCs w:val="22"/>
        </w:rPr>
        <w:t>.</w:t>
      </w:r>
    </w:p>
    <w:p w14:paraId="69F28C57" w14:textId="16FA15B6" w:rsidR="009C7D24" w:rsidRPr="00570F17" w:rsidRDefault="003C5E2B" w:rsidP="009C7D24">
      <w:pPr>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pourrons en aucun cas bénéficier des exceptions de la caution. Nous vous informerons par écrit dès que le paiement aura été effectué</w:t>
      </w:r>
      <w:r w:rsidR="009C7D24" w:rsidRPr="00570F17">
        <w:rPr>
          <w:rFonts w:ascii="Times New Roman" w:eastAsia="Calibri" w:hAnsi="Times New Roman" w:cs="Arial"/>
          <w:snapToGrid/>
          <w:sz w:val="22"/>
          <w:szCs w:val="22"/>
        </w:rPr>
        <w:t>.</w:t>
      </w:r>
    </w:p>
    <w:p w14:paraId="18FEDC4B" w14:textId="2CD56E8D" w:rsidR="009C7D24" w:rsidRPr="00570F17" w:rsidRDefault="002807CE" w:rsidP="009C7D24">
      <w:pPr>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Nous convenons notamment de ce qu’aucune modification aux termes du contrat ne peut nous libérer de notre responsabilité au titre de cette garantie. Nous renonçons au droit d'être informé des changements, ajouts ou modifications apportés à ce marché</w:t>
      </w:r>
      <w:r w:rsidR="009C7D24" w:rsidRPr="00570F17">
        <w:rPr>
          <w:rFonts w:ascii="Times New Roman" w:eastAsia="Calibri" w:hAnsi="Times New Roman" w:cs="Arial"/>
          <w:snapToGrid/>
          <w:sz w:val="22"/>
          <w:szCs w:val="22"/>
        </w:rPr>
        <w:t>.</w:t>
      </w:r>
    </w:p>
    <w:p w14:paraId="30E320E1" w14:textId="5165CBDC" w:rsidR="007C2218" w:rsidRPr="00570F17" w:rsidRDefault="00D23369" w:rsidP="009C7D24">
      <w:pPr>
        <w:spacing w:before="0" w:after="160" w:line="259" w:lineRule="auto"/>
        <w:jc w:val="both"/>
        <w:rPr>
          <w:rFonts w:ascii="Times New Roman" w:eastAsia="Calibri" w:hAnsi="Times New Roman" w:cs="Arial"/>
          <w:snapToGrid/>
          <w:sz w:val="22"/>
          <w:szCs w:val="22"/>
        </w:rPr>
        <w:sectPr w:rsidR="007C2218" w:rsidRPr="00570F17" w:rsidSect="00211D0C">
          <w:type w:val="continuous"/>
          <w:pgSz w:w="11906" w:h="16838"/>
          <w:pgMar w:top="709" w:right="1418" w:bottom="1134" w:left="1134" w:header="720" w:footer="471" w:gutter="567"/>
          <w:pgBorders w:offsetFrom="page">
            <w:top w:val="single" w:sz="8" w:space="24" w:color="auto"/>
            <w:left w:val="single" w:sz="8" w:space="24" w:color="auto"/>
            <w:bottom w:val="single" w:sz="8" w:space="24" w:color="auto"/>
            <w:right w:val="single" w:sz="8" w:space="24" w:color="auto"/>
          </w:pgBorders>
          <w:cols w:space="720"/>
          <w:docGrid w:linePitch="272"/>
        </w:sectPr>
      </w:pPr>
      <w:r w:rsidRPr="00570F17">
        <w:rPr>
          <w:rFonts w:ascii="Times New Roman" w:hAnsi="Times New Roman"/>
          <w:sz w:val="22"/>
        </w:rPr>
        <w:t>Nous notons que la libération de la garantie s'effectuera au plus tard 30 jours après l'acceptation provisoire des biens [et, en tout état de cause, au plus tard (18 mois après l’expiration de la période de mise en œuvre des tâches</w:t>
      </w:r>
      <w:r w:rsidR="009C7D24" w:rsidRPr="00570F17">
        <w:rPr>
          <w:rFonts w:ascii="Times New Roman" w:eastAsia="Calibri" w:hAnsi="Times New Roman" w:cs="Arial"/>
          <w:snapToGrid/>
          <w:sz w:val="22"/>
          <w:szCs w:val="22"/>
        </w:rPr>
        <w:t>)</w:t>
      </w:r>
      <w:r w:rsidR="002D5D14" w:rsidRPr="00570F17">
        <w:rPr>
          <w:rFonts w:ascii="Times New Roman" w:eastAsia="Calibri" w:hAnsi="Times New Roman" w:cs="Arial"/>
          <w:snapToGrid/>
          <w:sz w:val="22"/>
          <w:szCs w:val="22"/>
          <w:vertAlign w:val="superscript"/>
        </w:rPr>
        <w:t>13</w:t>
      </w:r>
    </w:p>
    <w:p w14:paraId="71234749" w14:textId="33BA15A9" w:rsidR="009C7D24" w:rsidRPr="00570F17" w:rsidRDefault="00180B97" w:rsidP="009C7D24">
      <w:pPr>
        <w:autoSpaceDE w:val="0"/>
        <w:autoSpaceDN w:val="0"/>
        <w:adjustRightInd w:val="0"/>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comportera la seule signature du représentant de la Commission européenne, à savoir le chef de délégation, son adjoint désigné et habilité à signer ou la personne autorisée au siège</w:t>
      </w:r>
      <w:r w:rsidR="009C7D24" w:rsidRPr="00570F17">
        <w:rPr>
          <w:rFonts w:ascii="Times New Roman" w:eastAsia="Calibri" w:hAnsi="Times New Roman" w:cs="Arial"/>
          <w:snapToGrid/>
          <w:sz w:val="22"/>
          <w:szCs w:val="22"/>
        </w:rPr>
        <w:t>.</w:t>
      </w:r>
      <w:r w:rsidR="009C7D24" w:rsidRPr="00570F17">
        <w:rPr>
          <w:rFonts w:ascii="Calibri" w:eastAsia="Calibri" w:hAnsi="Calibri" w:cs="Arial"/>
          <w:snapToGrid/>
          <w:sz w:val="22"/>
          <w:szCs w:val="22"/>
        </w:rPr>
        <w:t xml:space="preserve">  </w:t>
      </w:r>
    </w:p>
    <w:p w14:paraId="1F2AF1DA" w14:textId="5C77E27B" w:rsidR="005611ED" w:rsidRPr="00570F17" w:rsidRDefault="005611ED" w:rsidP="005611ED">
      <w:pPr>
        <w:spacing w:before="0" w:after="160" w:line="259" w:lineRule="auto"/>
        <w:jc w:val="both"/>
        <w:rPr>
          <w:rFonts w:ascii="Times New Roman" w:eastAsia="Calibri" w:hAnsi="Times New Roman" w:cs="Arial"/>
          <w:snapToGrid/>
          <w:sz w:val="22"/>
          <w:szCs w:val="22"/>
        </w:rPr>
      </w:pPr>
      <w:r w:rsidRPr="00570F17">
        <w:rPr>
          <w:rFonts w:ascii="Times New Roman" w:eastAsia="Calibri" w:hAnsi="Times New Roman" w:cs="Arial"/>
          <w:snapToGrid/>
          <w:sz w:val="22"/>
          <w:szCs w:val="22"/>
        </w:rPr>
        <w:t>Le droit applicable à cette garantie est celui du &lt;</w:t>
      </w:r>
      <w:r w:rsidRPr="00570F17">
        <w:rPr>
          <w:rFonts w:ascii="Times New Roman" w:eastAsia="Calibri" w:hAnsi="Times New Roman" w:cs="Arial"/>
          <w:snapToGrid/>
          <w:sz w:val="22"/>
          <w:szCs w:val="22"/>
          <w:highlight w:val="yellow"/>
        </w:rPr>
        <w:t xml:space="preserve">pays dans lequel l'institution financière </w:t>
      </w:r>
      <w:r w:rsidR="00D24A34" w:rsidRPr="00570F17">
        <w:rPr>
          <w:rFonts w:ascii="Times New Roman" w:eastAsia="Calibri" w:hAnsi="Times New Roman" w:cs="Arial"/>
          <w:snapToGrid/>
          <w:sz w:val="22"/>
          <w:szCs w:val="22"/>
          <w:highlight w:val="yellow"/>
        </w:rPr>
        <w:t xml:space="preserve">qui </w:t>
      </w:r>
      <w:r w:rsidR="00AF67B3" w:rsidRPr="00570F17">
        <w:rPr>
          <w:rFonts w:ascii="Times New Roman" w:eastAsia="Calibri" w:hAnsi="Times New Roman" w:cs="Arial"/>
          <w:snapToGrid/>
          <w:sz w:val="22"/>
          <w:szCs w:val="22"/>
          <w:highlight w:val="yellow"/>
        </w:rPr>
        <w:t>émet</w:t>
      </w:r>
      <w:r w:rsidRPr="00570F17">
        <w:rPr>
          <w:rFonts w:ascii="Times New Roman" w:eastAsia="Calibri" w:hAnsi="Times New Roman" w:cs="Arial"/>
          <w:snapToGrid/>
          <w:sz w:val="22"/>
          <w:szCs w:val="22"/>
          <w:highlight w:val="yellow"/>
        </w:rPr>
        <w:t xml:space="preserve"> la garantie est établie</w:t>
      </w:r>
      <w:r w:rsidRPr="00570F17">
        <w:rPr>
          <w:rFonts w:ascii="Times New Roman" w:eastAsia="Calibri" w:hAnsi="Times New Roman" w:cs="Arial"/>
          <w:snapToGrid/>
          <w:sz w:val="22"/>
          <w:szCs w:val="22"/>
        </w:rPr>
        <w:t xml:space="preserve">&gt;]. Tout litige découlant de la présente garantie ou en rapport avec celle-ci sera </w:t>
      </w:r>
      <w:r w:rsidRPr="00570F17">
        <w:rPr>
          <w:rFonts w:ascii="Times New Roman" w:eastAsia="Calibri" w:hAnsi="Times New Roman" w:cs="Arial"/>
          <w:snapToGrid/>
          <w:sz w:val="22"/>
          <w:szCs w:val="22"/>
        </w:rPr>
        <w:lastRenderedPageBreak/>
        <w:t>porté devant les tribunaux de :  &lt;</w:t>
      </w:r>
      <w:r w:rsidRPr="00570F17">
        <w:rPr>
          <w:rFonts w:ascii="Times New Roman" w:eastAsia="Calibri" w:hAnsi="Times New Roman" w:cs="Arial"/>
          <w:snapToGrid/>
          <w:sz w:val="22"/>
          <w:szCs w:val="22"/>
          <w:highlight w:val="yellow"/>
        </w:rPr>
        <w:t xml:space="preserve">pays dans lequel l'institution financière </w:t>
      </w:r>
      <w:r w:rsidR="00AF67B3" w:rsidRPr="00570F17">
        <w:rPr>
          <w:rFonts w:ascii="Times New Roman" w:eastAsia="Calibri" w:hAnsi="Times New Roman" w:cs="Arial"/>
          <w:snapToGrid/>
          <w:sz w:val="22"/>
          <w:szCs w:val="22"/>
          <w:highlight w:val="yellow"/>
        </w:rPr>
        <w:t xml:space="preserve">qui émet </w:t>
      </w:r>
      <w:r w:rsidRPr="00570F17">
        <w:rPr>
          <w:rFonts w:ascii="Times New Roman" w:eastAsia="Calibri" w:hAnsi="Times New Roman" w:cs="Arial"/>
          <w:snapToGrid/>
          <w:sz w:val="22"/>
          <w:szCs w:val="22"/>
          <w:highlight w:val="yellow"/>
        </w:rPr>
        <w:t>la garantie est établie</w:t>
      </w:r>
      <w:r w:rsidRPr="00570F17">
        <w:rPr>
          <w:rFonts w:ascii="Times New Roman" w:eastAsia="Calibri" w:hAnsi="Times New Roman" w:cs="Arial"/>
          <w:snapToGrid/>
          <w:sz w:val="22"/>
          <w:szCs w:val="22"/>
        </w:rPr>
        <w:t xml:space="preserve">&gt;]. </w:t>
      </w:r>
    </w:p>
    <w:p w14:paraId="56795DE8" w14:textId="4D8CEA06" w:rsidR="009C7D24" w:rsidRPr="00570F17" w:rsidRDefault="005611ED" w:rsidP="005611ED">
      <w:pPr>
        <w:spacing w:before="0" w:after="160" w:line="259" w:lineRule="auto"/>
        <w:jc w:val="both"/>
        <w:rPr>
          <w:rFonts w:ascii="Times New Roman" w:eastAsia="Calibri" w:hAnsi="Times New Roman" w:cs="Arial"/>
          <w:snapToGrid/>
          <w:sz w:val="22"/>
          <w:szCs w:val="22"/>
        </w:rPr>
      </w:pPr>
      <w:r w:rsidRPr="00570F17">
        <w:rPr>
          <w:rFonts w:ascii="Times New Roman" w:eastAsia="Calibri" w:hAnsi="Times New Roman" w:cs="Arial"/>
          <w:snapToGrid/>
          <w:sz w:val="22"/>
          <w:szCs w:val="22"/>
        </w:rPr>
        <w:t>La présente garantie entre en vigueur et prend effet dès sa signature</w:t>
      </w:r>
      <w:r w:rsidR="009C7D24" w:rsidRPr="00570F17">
        <w:rPr>
          <w:rFonts w:ascii="Times New Roman" w:eastAsia="Calibri" w:hAnsi="Times New Roman" w:cs="Arial"/>
          <w:snapToGrid/>
          <w:sz w:val="22"/>
          <w:szCs w:val="22"/>
        </w:rPr>
        <w:t xml:space="preserve">. </w:t>
      </w:r>
    </w:p>
    <w:p w14:paraId="09146879" w14:textId="77777777" w:rsidR="009C7D24" w:rsidRPr="00570F17" w:rsidRDefault="009C7D24" w:rsidP="009C7D24">
      <w:pPr>
        <w:spacing w:before="0" w:after="0" w:line="259" w:lineRule="auto"/>
        <w:rPr>
          <w:rFonts w:ascii="Times New Roman" w:eastAsia="Calibri" w:hAnsi="Times New Roman" w:cs="Arial"/>
          <w:snapToGrid/>
          <w:sz w:val="22"/>
          <w:szCs w:val="22"/>
        </w:rPr>
      </w:pPr>
    </w:p>
    <w:p w14:paraId="6EF89F9A" w14:textId="77777777" w:rsidR="009C7D24" w:rsidRPr="00570F17" w:rsidRDefault="009C7D24" w:rsidP="009C7D24">
      <w:pPr>
        <w:spacing w:before="0" w:after="0" w:line="259" w:lineRule="auto"/>
        <w:rPr>
          <w:rFonts w:ascii="Times New Roman" w:eastAsia="Calibri" w:hAnsi="Times New Roman" w:cs="Arial"/>
          <w:snapToGrid/>
          <w:sz w:val="22"/>
          <w:szCs w:val="22"/>
        </w:rPr>
      </w:pPr>
    </w:p>
    <w:p w14:paraId="530FD93F" w14:textId="77777777" w:rsidR="009C7D24" w:rsidRPr="00570F17" w:rsidRDefault="009C7D24" w:rsidP="009C7D24">
      <w:pPr>
        <w:spacing w:before="0" w:after="0" w:line="259" w:lineRule="auto"/>
        <w:rPr>
          <w:rFonts w:ascii="Times New Roman" w:eastAsia="Calibri" w:hAnsi="Times New Roman" w:cs="Arial"/>
          <w:snapToGrid/>
          <w:sz w:val="22"/>
          <w:szCs w:val="22"/>
        </w:rPr>
      </w:pPr>
    </w:p>
    <w:p w14:paraId="09368938" w14:textId="77777777" w:rsidR="00DD1E7E" w:rsidRPr="00570F17" w:rsidRDefault="00DD1E7E" w:rsidP="00DD1E7E">
      <w:pPr>
        <w:spacing w:before="100" w:beforeAutospacing="1" w:after="100" w:afterAutospacing="1"/>
        <w:rPr>
          <w:rFonts w:ascii="Times New Roman" w:hAnsi="Times New Roman"/>
          <w:snapToGrid/>
          <w:sz w:val="22"/>
          <w:szCs w:val="22"/>
        </w:rPr>
      </w:pPr>
      <w:r w:rsidRPr="00570F17">
        <w:rPr>
          <w:rFonts w:ascii="Times New Roman" w:hAnsi="Times New Roman"/>
          <w:snapToGrid/>
          <w:sz w:val="22"/>
        </w:rPr>
        <w:t>Fait à [</w:t>
      </w:r>
      <w:r w:rsidRPr="00570F17">
        <w:rPr>
          <w:rFonts w:ascii="Times New Roman" w:hAnsi="Times New Roman"/>
          <w:i/>
          <w:snapToGrid/>
          <w:sz w:val="22"/>
          <w:highlight w:val="yellow"/>
        </w:rPr>
        <w:t>insérez le lieu</w:t>
      </w:r>
      <w:r w:rsidRPr="00570F17">
        <w:rPr>
          <w:rFonts w:ascii="Times New Roman" w:hAnsi="Times New Roman"/>
          <w:snapToGrid/>
          <w:sz w:val="22"/>
        </w:rPr>
        <w:t>], le [</w:t>
      </w:r>
      <w:r w:rsidRPr="00570F17">
        <w:rPr>
          <w:rFonts w:ascii="Times New Roman" w:hAnsi="Times New Roman"/>
          <w:i/>
          <w:snapToGrid/>
          <w:sz w:val="22"/>
          <w:highlight w:val="yellow"/>
        </w:rPr>
        <w:t>insérez la date</w:t>
      </w:r>
      <w:r w:rsidRPr="00570F17">
        <w:rPr>
          <w:rFonts w:ascii="Times New Roman" w:hAnsi="Times New Roman"/>
          <w:snapToGrid/>
          <w:sz w:val="22"/>
        </w:rPr>
        <w:t>]</w:t>
      </w:r>
    </w:p>
    <w:p w14:paraId="63E4B332" w14:textId="77777777" w:rsidR="00DF1999" w:rsidRPr="00570F17" w:rsidRDefault="00DF1999" w:rsidP="009C7D24">
      <w:pPr>
        <w:spacing w:before="100" w:beforeAutospacing="1" w:after="100" w:afterAutospacing="1" w:line="259" w:lineRule="auto"/>
        <w:rPr>
          <w:rFonts w:ascii="Times New Roman" w:eastAsia="Calibri" w:hAnsi="Times New Roman" w:cs="Arial"/>
          <w:snapToGrid/>
          <w:sz w:val="22"/>
          <w:szCs w:val="22"/>
        </w:rPr>
        <w:sectPr w:rsidR="00DF1999" w:rsidRPr="00570F17" w:rsidSect="00211D0C">
          <w:type w:val="continuous"/>
          <w:pgSz w:w="11906" w:h="16838"/>
          <w:pgMar w:top="709" w:right="1418" w:bottom="1134" w:left="1134" w:header="720" w:footer="471" w:gutter="567"/>
          <w:pgBorders w:offsetFrom="page">
            <w:top w:val="single" w:sz="8" w:space="24" w:color="auto"/>
            <w:left w:val="single" w:sz="8" w:space="24" w:color="auto"/>
            <w:bottom w:val="single" w:sz="8" w:space="24" w:color="auto"/>
            <w:right w:val="single" w:sz="8" w:space="24" w:color="auto"/>
          </w:pgBorders>
          <w:cols w:space="720"/>
          <w:docGrid w:linePitch="272"/>
        </w:sectPr>
      </w:pPr>
    </w:p>
    <w:p w14:paraId="57BB64D9" w14:textId="77777777" w:rsidR="00DF1999" w:rsidRPr="00570F17" w:rsidRDefault="00DF1999" w:rsidP="009C7D24">
      <w:pPr>
        <w:spacing w:before="100" w:beforeAutospacing="1" w:after="100" w:afterAutospacing="1" w:line="259" w:lineRule="auto"/>
        <w:rPr>
          <w:rFonts w:ascii="Times New Roman" w:eastAsia="Calibri" w:hAnsi="Times New Roman" w:cs="Arial"/>
          <w:snapToGrid/>
          <w:sz w:val="22"/>
          <w:szCs w:val="22"/>
        </w:rPr>
        <w:sectPr w:rsidR="00DF1999" w:rsidRPr="00570F17" w:rsidSect="00211D0C">
          <w:type w:val="continuous"/>
          <w:pgSz w:w="11906" w:h="16838"/>
          <w:pgMar w:top="709" w:right="1418" w:bottom="1134" w:left="1134" w:header="720" w:footer="471" w:gutter="567"/>
          <w:pgBorders w:offsetFrom="page">
            <w:top w:val="single" w:sz="8" w:space="24" w:color="auto"/>
            <w:left w:val="single" w:sz="8" w:space="24" w:color="auto"/>
            <w:bottom w:val="single" w:sz="8" w:space="24" w:color="auto"/>
            <w:right w:val="single" w:sz="8" w:space="24" w:color="auto"/>
          </w:pgBorders>
          <w:cols w:space="720"/>
          <w:docGrid w:linePitch="272"/>
        </w:sectPr>
      </w:pPr>
    </w:p>
    <w:tbl>
      <w:tblPr>
        <w:tblW w:w="0" w:type="auto"/>
        <w:tblLook w:val="04A0" w:firstRow="1" w:lastRow="0" w:firstColumn="1" w:lastColumn="0" w:noHBand="0" w:noVBand="1"/>
      </w:tblPr>
      <w:tblGrid>
        <w:gridCol w:w="4394"/>
        <w:gridCol w:w="4393"/>
      </w:tblGrid>
      <w:tr w:rsidR="009C7D24" w:rsidRPr="00570F17" w14:paraId="63F7F2A8" w14:textId="77777777" w:rsidTr="00DD1E7E">
        <w:tc>
          <w:tcPr>
            <w:tcW w:w="4394" w:type="dxa"/>
            <w:shd w:val="clear" w:color="auto" w:fill="auto"/>
          </w:tcPr>
          <w:p w14:paraId="122BFC86" w14:textId="66E6F77D"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rPr>
              <w:t>Signature</w:t>
            </w:r>
            <w:r w:rsidRPr="00570F17">
              <w:rPr>
                <w:rFonts w:ascii="Times New Roman" w:eastAsia="Calibri" w:hAnsi="Times New Roman" w:cs="Arial"/>
                <w:snapToGrid/>
                <w:sz w:val="22"/>
                <w:szCs w:val="22"/>
                <w:vertAlign w:val="superscript"/>
              </w:rPr>
              <w:footnoteReference w:id="16"/>
            </w:r>
            <w:r w:rsidRPr="00570F17">
              <w:rPr>
                <w:rFonts w:ascii="Times New Roman" w:eastAsia="Calibri" w:hAnsi="Times New Roman" w:cs="Arial"/>
                <w:snapToGrid/>
                <w:sz w:val="22"/>
                <w:szCs w:val="22"/>
              </w:rPr>
              <w:t xml:space="preserve">: </w:t>
            </w:r>
            <w:r w:rsidRPr="00570F17">
              <w:rPr>
                <w:rFonts w:ascii="Times New Roman" w:eastAsia="Calibri" w:hAnsi="Times New Roman" w:cs="Arial"/>
                <w:snapToGrid/>
                <w:sz w:val="22"/>
                <w:szCs w:val="22"/>
                <w:lang w:eastAsia="en-GB"/>
              </w:rPr>
              <w:t>[</w:t>
            </w:r>
            <w:r w:rsidRPr="00570F17">
              <w:rPr>
                <w:rFonts w:ascii="Times New Roman" w:eastAsia="Calibri" w:hAnsi="Times New Roman" w:cs="Arial"/>
                <w:i/>
                <w:snapToGrid/>
                <w:sz w:val="22"/>
                <w:szCs w:val="22"/>
                <w:lang w:eastAsia="en-GB"/>
              </w:rPr>
              <w:t>signature</w:t>
            </w:r>
            <w:r w:rsidRPr="00570F17">
              <w:rPr>
                <w:rFonts w:ascii="Times New Roman" w:eastAsia="Calibri" w:hAnsi="Times New Roman" w:cs="Arial"/>
                <w:snapToGrid/>
                <w:sz w:val="22"/>
                <w:szCs w:val="22"/>
                <w:lang w:eastAsia="en-GB"/>
              </w:rPr>
              <w:t>]</w:t>
            </w:r>
          </w:p>
          <w:p w14:paraId="3C834EE9" w14:textId="333C21CE"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rPr>
              <w:t>N</w:t>
            </w:r>
            <w:r w:rsidR="00DD1E7E" w:rsidRPr="00570F17">
              <w:rPr>
                <w:rFonts w:ascii="Times New Roman" w:eastAsia="Calibri" w:hAnsi="Times New Roman" w:cs="Arial"/>
                <w:snapToGrid/>
                <w:sz w:val="22"/>
                <w:szCs w:val="22"/>
              </w:rPr>
              <w:t xml:space="preserve">om </w:t>
            </w:r>
            <w:r w:rsidRPr="00570F17">
              <w:rPr>
                <w:rFonts w:ascii="Times New Roman" w:eastAsia="Calibri" w:hAnsi="Times New Roman" w:cs="Arial"/>
                <w:snapToGrid/>
                <w:sz w:val="22"/>
                <w:szCs w:val="22"/>
              </w:rPr>
              <w:t>:</w:t>
            </w:r>
          </w:p>
          <w:p w14:paraId="14771D42" w14:textId="00F7BDD1"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lang w:eastAsia="en-GB"/>
              </w:rPr>
              <w:t>[</w:t>
            </w:r>
            <w:r w:rsidR="00131268" w:rsidRPr="00570F17">
              <w:rPr>
                <w:rFonts w:ascii="Times New Roman" w:hAnsi="Times New Roman"/>
                <w:i/>
                <w:snapToGrid/>
                <w:sz w:val="22"/>
              </w:rPr>
              <w:t>fonction dans l'institution financière/la banque</w:t>
            </w:r>
            <w:r w:rsidRPr="00570F17">
              <w:rPr>
                <w:rFonts w:ascii="Times New Roman" w:eastAsia="Calibri" w:hAnsi="Times New Roman" w:cs="Arial"/>
                <w:snapToGrid/>
                <w:sz w:val="22"/>
                <w:szCs w:val="22"/>
                <w:lang w:eastAsia="en-GB"/>
              </w:rPr>
              <w:t>]</w:t>
            </w:r>
          </w:p>
        </w:tc>
        <w:tc>
          <w:tcPr>
            <w:tcW w:w="4393" w:type="dxa"/>
            <w:shd w:val="clear" w:color="auto" w:fill="auto"/>
          </w:tcPr>
          <w:p w14:paraId="38AA33EF" w14:textId="77777777"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u w:val="single"/>
                <w:lang w:eastAsia="en-GB"/>
              </w:rPr>
            </w:pPr>
            <w:r w:rsidRPr="00570F17">
              <w:rPr>
                <w:rFonts w:ascii="Times New Roman" w:eastAsia="Calibri" w:hAnsi="Times New Roman" w:cs="Arial"/>
                <w:snapToGrid/>
                <w:sz w:val="22"/>
                <w:szCs w:val="22"/>
              </w:rPr>
              <w:t>Signature</w:t>
            </w:r>
            <w:r w:rsidRPr="00570F17">
              <w:rPr>
                <w:rFonts w:ascii="Times New Roman" w:eastAsia="Calibri" w:hAnsi="Times New Roman" w:cs="Arial"/>
                <w:snapToGrid/>
                <w:sz w:val="22"/>
                <w:szCs w:val="22"/>
                <w:vertAlign w:val="superscript"/>
              </w:rPr>
              <w:footnoteReference w:id="17"/>
            </w:r>
            <w:r w:rsidRPr="00570F17">
              <w:rPr>
                <w:rFonts w:ascii="Times New Roman" w:eastAsia="Calibri" w:hAnsi="Times New Roman" w:cs="Arial"/>
                <w:snapToGrid/>
                <w:sz w:val="22"/>
                <w:szCs w:val="22"/>
              </w:rPr>
              <w:t xml:space="preserve">: </w:t>
            </w:r>
            <w:r w:rsidRPr="00570F17">
              <w:rPr>
                <w:rFonts w:ascii="Times New Roman" w:eastAsia="Calibri" w:hAnsi="Times New Roman" w:cs="Arial"/>
                <w:snapToGrid/>
                <w:sz w:val="22"/>
                <w:szCs w:val="22"/>
                <w:lang w:eastAsia="en-GB"/>
              </w:rPr>
              <w:t>[</w:t>
            </w:r>
            <w:r w:rsidRPr="00570F17">
              <w:rPr>
                <w:rFonts w:ascii="Times New Roman" w:eastAsia="Calibri" w:hAnsi="Times New Roman" w:cs="Arial"/>
                <w:i/>
                <w:snapToGrid/>
                <w:sz w:val="22"/>
                <w:szCs w:val="22"/>
                <w:lang w:eastAsia="en-GB"/>
              </w:rPr>
              <w:t>signature</w:t>
            </w:r>
            <w:r w:rsidRPr="00570F17">
              <w:rPr>
                <w:rFonts w:ascii="Times New Roman" w:eastAsia="Calibri" w:hAnsi="Times New Roman" w:cs="Arial"/>
                <w:snapToGrid/>
                <w:sz w:val="22"/>
                <w:szCs w:val="22"/>
                <w:u w:val="single"/>
                <w:lang w:eastAsia="en-GB"/>
              </w:rPr>
              <w:t>]</w:t>
            </w:r>
          </w:p>
          <w:p w14:paraId="7497322F" w14:textId="5DB992A8"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u w:val="single"/>
                <w:lang w:eastAsia="en-GB"/>
              </w:rPr>
            </w:pPr>
            <w:r w:rsidRPr="00570F17">
              <w:rPr>
                <w:rFonts w:ascii="Times New Roman" w:eastAsia="Calibri" w:hAnsi="Times New Roman" w:cs="Arial"/>
                <w:snapToGrid/>
                <w:sz w:val="22"/>
                <w:szCs w:val="22"/>
              </w:rPr>
              <w:t>N</w:t>
            </w:r>
            <w:r w:rsidR="00DD1E7E" w:rsidRPr="00570F17">
              <w:rPr>
                <w:rFonts w:ascii="Times New Roman" w:eastAsia="Calibri" w:hAnsi="Times New Roman" w:cs="Arial"/>
                <w:snapToGrid/>
                <w:sz w:val="22"/>
                <w:szCs w:val="22"/>
              </w:rPr>
              <w:t xml:space="preserve">om </w:t>
            </w:r>
            <w:r w:rsidRPr="00570F17">
              <w:rPr>
                <w:rFonts w:ascii="Times New Roman" w:eastAsia="Calibri" w:hAnsi="Times New Roman" w:cs="Arial"/>
                <w:snapToGrid/>
                <w:sz w:val="22"/>
                <w:szCs w:val="22"/>
              </w:rPr>
              <w:t>:</w:t>
            </w:r>
          </w:p>
          <w:p w14:paraId="676D3786" w14:textId="0E515611"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lang w:eastAsia="en-GB"/>
              </w:rPr>
              <w:t>[</w:t>
            </w:r>
            <w:r w:rsidR="00783F6E" w:rsidRPr="00570F17">
              <w:rPr>
                <w:rFonts w:ascii="Times New Roman" w:hAnsi="Times New Roman"/>
                <w:i/>
                <w:snapToGrid/>
                <w:sz w:val="22"/>
              </w:rPr>
              <w:t>fonction dans l'institution financière/la banque</w:t>
            </w:r>
            <w:r w:rsidRPr="00570F17">
              <w:rPr>
                <w:rFonts w:ascii="Times New Roman" w:eastAsia="Calibri" w:hAnsi="Times New Roman" w:cs="Arial"/>
                <w:snapToGrid/>
                <w:sz w:val="22"/>
                <w:szCs w:val="22"/>
                <w:lang w:eastAsia="en-GB"/>
              </w:rPr>
              <w:t>]</w:t>
            </w:r>
          </w:p>
        </w:tc>
      </w:tr>
    </w:tbl>
    <w:p w14:paraId="3A251536" w14:textId="77777777" w:rsidR="009C7D24" w:rsidRPr="00570F17" w:rsidRDefault="009C7D24" w:rsidP="009C7D24">
      <w:pPr>
        <w:spacing w:before="0" w:after="0" w:line="259" w:lineRule="auto"/>
        <w:ind w:left="567" w:hanging="567"/>
        <w:rPr>
          <w:rFonts w:ascii="Times New Roman" w:eastAsia="Calibri" w:hAnsi="Times New Roman" w:cs="Arial"/>
          <w:snapToGrid/>
          <w:sz w:val="22"/>
          <w:szCs w:val="22"/>
        </w:rPr>
      </w:pPr>
    </w:p>
    <w:p w14:paraId="3BAB8DF6" w14:textId="77777777" w:rsidR="009C7D24" w:rsidRPr="00570F17" w:rsidRDefault="009C7D24" w:rsidP="009C7D24">
      <w:pPr>
        <w:spacing w:before="0" w:after="160" w:line="259" w:lineRule="auto"/>
        <w:rPr>
          <w:rFonts w:ascii="Calibri" w:eastAsia="Calibri" w:hAnsi="Calibri" w:cs="Arial"/>
          <w:snapToGrid/>
          <w:sz w:val="22"/>
          <w:szCs w:val="22"/>
        </w:rPr>
      </w:pPr>
    </w:p>
    <w:p w14:paraId="3F71EBF0" w14:textId="77777777" w:rsidR="009C7D24" w:rsidRPr="00570F17" w:rsidRDefault="009C7D24" w:rsidP="009C7D24">
      <w:pPr>
        <w:spacing w:before="0" w:after="160" w:line="259" w:lineRule="auto"/>
        <w:rPr>
          <w:rFonts w:ascii="Calibri" w:eastAsia="Calibri" w:hAnsi="Calibri" w:cs="Arial"/>
          <w:snapToGrid/>
          <w:sz w:val="22"/>
          <w:szCs w:val="22"/>
        </w:rPr>
      </w:pPr>
    </w:p>
    <w:p w14:paraId="10751A4D" w14:textId="77777777" w:rsidR="009C7D24" w:rsidRPr="00570F17" w:rsidRDefault="009C7D24" w:rsidP="009C7D24">
      <w:pPr>
        <w:spacing w:before="0" w:after="160" w:line="259" w:lineRule="auto"/>
        <w:rPr>
          <w:rFonts w:ascii="Calibri" w:eastAsia="Calibri" w:hAnsi="Calibri" w:cs="Arial"/>
          <w:snapToGrid/>
          <w:sz w:val="22"/>
          <w:szCs w:val="22"/>
        </w:rPr>
      </w:pPr>
    </w:p>
    <w:p w14:paraId="777EB3B7" w14:textId="77777777" w:rsidR="009C7D24" w:rsidRPr="00570F17" w:rsidRDefault="009C7D24" w:rsidP="009C7D24">
      <w:pPr>
        <w:spacing w:before="0" w:after="160" w:line="259" w:lineRule="auto"/>
        <w:rPr>
          <w:rFonts w:ascii="Calibri" w:eastAsia="Calibri" w:hAnsi="Calibri" w:cs="Arial"/>
          <w:snapToGrid/>
          <w:sz w:val="22"/>
          <w:szCs w:val="22"/>
        </w:rPr>
      </w:pPr>
    </w:p>
    <w:p w14:paraId="52C17914" w14:textId="77777777" w:rsidR="009C7D24" w:rsidRPr="00570F17" w:rsidRDefault="009C7D24" w:rsidP="009C7D24">
      <w:pPr>
        <w:spacing w:before="0" w:after="160" w:line="259" w:lineRule="auto"/>
        <w:rPr>
          <w:rFonts w:ascii="Calibri" w:eastAsia="Calibri" w:hAnsi="Calibri" w:cs="Arial"/>
          <w:snapToGrid/>
          <w:sz w:val="22"/>
          <w:szCs w:val="22"/>
        </w:rPr>
      </w:pPr>
    </w:p>
    <w:p w14:paraId="634EC902" w14:textId="77777777" w:rsidR="009C7D24" w:rsidRPr="00570F17" w:rsidRDefault="009C7D24" w:rsidP="009C7D24">
      <w:pPr>
        <w:spacing w:before="0" w:after="160" w:line="259" w:lineRule="auto"/>
        <w:rPr>
          <w:rFonts w:ascii="Calibri" w:eastAsia="Calibri" w:hAnsi="Calibri" w:cs="Arial"/>
          <w:snapToGrid/>
          <w:sz w:val="22"/>
          <w:szCs w:val="22"/>
        </w:rPr>
      </w:pPr>
    </w:p>
    <w:p w14:paraId="60823C46" w14:textId="77777777" w:rsidR="009C7D24" w:rsidRPr="00570F17" w:rsidRDefault="009C7D24" w:rsidP="009C7D24">
      <w:pPr>
        <w:spacing w:before="0" w:after="160" w:line="259" w:lineRule="auto"/>
        <w:rPr>
          <w:rFonts w:ascii="Calibri" w:eastAsia="Calibri" w:hAnsi="Calibri" w:cs="Arial"/>
          <w:snapToGrid/>
          <w:sz w:val="22"/>
          <w:szCs w:val="22"/>
        </w:rPr>
      </w:pPr>
    </w:p>
    <w:p w14:paraId="7F4F2E81" w14:textId="77777777" w:rsidR="009C7D24" w:rsidRPr="00570F17" w:rsidRDefault="009C7D24" w:rsidP="009C7D24">
      <w:pPr>
        <w:spacing w:before="0" w:after="160" w:line="259" w:lineRule="auto"/>
        <w:rPr>
          <w:rFonts w:ascii="Calibri" w:eastAsia="Calibri" w:hAnsi="Calibri" w:cs="Arial"/>
          <w:snapToGrid/>
          <w:sz w:val="22"/>
          <w:szCs w:val="22"/>
        </w:rPr>
      </w:pPr>
    </w:p>
    <w:p w14:paraId="1BB80C58" w14:textId="77777777" w:rsidR="009C7D24" w:rsidRPr="00570F17" w:rsidRDefault="009C7D24" w:rsidP="009C7D24">
      <w:pPr>
        <w:spacing w:before="0" w:after="160" w:line="259" w:lineRule="auto"/>
        <w:rPr>
          <w:rFonts w:ascii="Calibri" w:eastAsia="Calibri" w:hAnsi="Calibri" w:cs="Arial"/>
          <w:snapToGrid/>
          <w:sz w:val="22"/>
          <w:szCs w:val="22"/>
        </w:rPr>
      </w:pPr>
    </w:p>
    <w:p w14:paraId="7EBE3AA5" w14:textId="77777777" w:rsidR="009C7D24" w:rsidRPr="00570F17" w:rsidRDefault="009C7D24" w:rsidP="009C7D24">
      <w:pPr>
        <w:spacing w:before="0" w:after="160" w:line="259" w:lineRule="auto"/>
        <w:rPr>
          <w:rFonts w:ascii="Calibri" w:eastAsia="Calibri" w:hAnsi="Calibri" w:cs="Arial"/>
          <w:snapToGrid/>
          <w:sz w:val="22"/>
          <w:szCs w:val="22"/>
        </w:rPr>
      </w:pPr>
    </w:p>
    <w:p w14:paraId="62DCD25C" w14:textId="77777777" w:rsidR="009C7D24" w:rsidRPr="00570F17" w:rsidRDefault="009C7D24" w:rsidP="009C7D24">
      <w:pPr>
        <w:spacing w:before="0" w:after="160" w:line="259" w:lineRule="auto"/>
        <w:rPr>
          <w:rFonts w:ascii="Calibri" w:eastAsia="Calibri" w:hAnsi="Calibri" w:cs="Arial"/>
          <w:snapToGrid/>
          <w:sz w:val="22"/>
          <w:szCs w:val="22"/>
        </w:rPr>
      </w:pPr>
    </w:p>
    <w:p w14:paraId="4C7F0E87" w14:textId="77777777" w:rsidR="009C7D24" w:rsidRPr="00570F17" w:rsidRDefault="009C7D24" w:rsidP="009C7D24">
      <w:pPr>
        <w:spacing w:before="0" w:after="160" w:line="259" w:lineRule="auto"/>
        <w:rPr>
          <w:rFonts w:ascii="Calibri" w:eastAsia="Calibri" w:hAnsi="Calibri" w:cs="Arial"/>
          <w:snapToGrid/>
          <w:sz w:val="22"/>
          <w:szCs w:val="22"/>
        </w:rPr>
      </w:pPr>
    </w:p>
    <w:p w14:paraId="415D3B97" w14:textId="77777777" w:rsidR="009C7D24" w:rsidRPr="00570F17" w:rsidRDefault="009C7D24" w:rsidP="009C7D24">
      <w:pPr>
        <w:spacing w:before="0" w:after="160" w:line="259" w:lineRule="auto"/>
        <w:rPr>
          <w:rFonts w:ascii="Calibri" w:eastAsia="Calibri" w:hAnsi="Calibri" w:cs="Arial"/>
          <w:snapToGrid/>
          <w:sz w:val="22"/>
          <w:szCs w:val="22"/>
        </w:rPr>
      </w:pPr>
    </w:p>
    <w:p w14:paraId="30C3F4EF" w14:textId="77777777" w:rsidR="009C7D24" w:rsidRPr="00570F17" w:rsidRDefault="009C7D24" w:rsidP="009C7D24">
      <w:pPr>
        <w:spacing w:before="0" w:after="160" w:line="259" w:lineRule="auto"/>
        <w:rPr>
          <w:rFonts w:ascii="Calibri" w:eastAsia="Calibri" w:hAnsi="Calibri" w:cs="Arial"/>
          <w:snapToGrid/>
          <w:sz w:val="22"/>
          <w:szCs w:val="22"/>
        </w:rPr>
      </w:pPr>
    </w:p>
    <w:p w14:paraId="68984FEF" w14:textId="77777777" w:rsidR="009C7D24" w:rsidRPr="00570F17" w:rsidRDefault="009C7D24" w:rsidP="009C7D24">
      <w:pPr>
        <w:spacing w:before="0" w:after="160" w:line="259" w:lineRule="auto"/>
        <w:rPr>
          <w:rFonts w:ascii="Calibri" w:eastAsia="Calibri" w:hAnsi="Calibri" w:cs="Arial"/>
          <w:snapToGrid/>
          <w:sz w:val="22"/>
          <w:szCs w:val="22"/>
        </w:rPr>
      </w:pPr>
    </w:p>
    <w:p w14:paraId="363F7F3B" w14:textId="77777777" w:rsidR="009C7D24" w:rsidRPr="00570F17" w:rsidRDefault="009C7D24" w:rsidP="009C7D24">
      <w:pPr>
        <w:spacing w:before="0" w:after="160" w:line="259" w:lineRule="auto"/>
        <w:rPr>
          <w:rFonts w:ascii="Calibri" w:eastAsia="Calibri" w:hAnsi="Calibri" w:cs="Arial"/>
          <w:snapToGrid/>
          <w:sz w:val="22"/>
          <w:szCs w:val="22"/>
        </w:rPr>
      </w:pPr>
    </w:p>
    <w:p w14:paraId="52DDE248" w14:textId="77777777" w:rsidR="009C7D24" w:rsidRPr="00570F17" w:rsidRDefault="009C7D24" w:rsidP="009C7D24">
      <w:pPr>
        <w:spacing w:before="0" w:after="0" w:line="259" w:lineRule="auto"/>
        <w:rPr>
          <w:rFonts w:ascii="Calibri" w:eastAsia="Calibri" w:hAnsi="Calibri" w:cs="Arial"/>
          <w:snapToGrid/>
          <w:sz w:val="22"/>
          <w:szCs w:val="22"/>
        </w:rPr>
      </w:pPr>
    </w:p>
    <w:p w14:paraId="253ECD22" w14:textId="77777777" w:rsidR="009C7D24" w:rsidRPr="00570F17" w:rsidRDefault="009C7D24" w:rsidP="009C7D24">
      <w:pPr>
        <w:spacing w:before="0" w:after="0" w:line="259" w:lineRule="auto"/>
        <w:rPr>
          <w:rFonts w:ascii="Calibri" w:eastAsia="Calibri" w:hAnsi="Calibri" w:cs="Arial"/>
          <w:snapToGrid/>
          <w:sz w:val="22"/>
          <w:szCs w:val="22"/>
        </w:rPr>
      </w:pPr>
    </w:p>
    <w:p w14:paraId="7550572F" w14:textId="77777777" w:rsidR="009C7D24" w:rsidRPr="00570F17" w:rsidRDefault="009C7D24" w:rsidP="009C7D24">
      <w:pPr>
        <w:spacing w:before="0" w:after="0" w:line="259" w:lineRule="auto"/>
        <w:rPr>
          <w:rFonts w:ascii="Calibri" w:eastAsia="Calibri" w:hAnsi="Calibri" w:cs="Arial"/>
          <w:snapToGrid/>
          <w:sz w:val="22"/>
          <w:szCs w:val="22"/>
        </w:rPr>
      </w:pPr>
    </w:p>
    <w:p w14:paraId="262D8B01" w14:textId="77777777" w:rsidR="009C7D24" w:rsidRPr="00570F17" w:rsidRDefault="009C7D24" w:rsidP="009C7D24">
      <w:pPr>
        <w:spacing w:before="0" w:after="0" w:line="259" w:lineRule="auto"/>
        <w:rPr>
          <w:rFonts w:ascii="Calibri" w:eastAsia="Calibri" w:hAnsi="Calibri" w:cs="Arial"/>
          <w:snapToGrid/>
          <w:sz w:val="22"/>
          <w:szCs w:val="22"/>
        </w:rPr>
      </w:pPr>
    </w:p>
    <w:p w14:paraId="3C3A729D" w14:textId="77777777" w:rsidR="009C7D24" w:rsidRPr="00570F17" w:rsidRDefault="009C7D24" w:rsidP="009C7D24">
      <w:pPr>
        <w:spacing w:before="0" w:after="0" w:line="259" w:lineRule="auto"/>
        <w:rPr>
          <w:rFonts w:ascii="Calibri" w:eastAsia="Calibri" w:hAnsi="Calibri" w:cs="Arial"/>
          <w:snapToGrid/>
          <w:sz w:val="22"/>
          <w:szCs w:val="22"/>
        </w:rPr>
      </w:pPr>
    </w:p>
    <w:p w14:paraId="294BD54A" w14:textId="77777777" w:rsidR="009C7D24" w:rsidRPr="00570F17" w:rsidRDefault="009C7D24" w:rsidP="009C7D24">
      <w:pPr>
        <w:spacing w:before="0" w:after="0" w:line="259" w:lineRule="auto"/>
        <w:rPr>
          <w:rFonts w:ascii="Calibri" w:eastAsia="Calibri" w:hAnsi="Calibri" w:cs="Arial"/>
          <w:snapToGrid/>
          <w:sz w:val="22"/>
          <w:szCs w:val="22"/>
        </w:rPr>
      </w:pPr>
    </w:p>
    <w:p w14:paraId="5D425312" w14:textId="77777777" w:rsidR="009C7D24" w:rsidRPr="00570F17" w:rsidRDefault="009C7D24" w:rsidP="009C7D24">
      <w:pPr>
        <w:spacing w:before="0" w:after="0" w:line="259" w:lineRule="auto"/>
        <w:rPr>
          <w:rFonts w:ascii="Calibri" w:eastAsia="Calibri" w:hAnsi="Calibri" w:cs="Arial"/>
          <w:snapToGrid/>
          <w:sz w:val="22"/>
          <w:szCs w:val="22"/>
        </w:rPr>
      </w:pPr>
    </w:p>
    <w:p w14:paraId="5479B58D" w14:textId="77777777" w:rsidR="009C7D24" w:rsidRPr="00570F17" w:rsidRDefault="009C7D24" w:rsidP="009C7D24">
      <w:pPr>
        <w:spacing w:before="0" w:after="0" w:line="259" w:lineRule="auto"/>
        <w:rPr>
          <w:rFonts w:ascii="Calibri" w:eastAsia="Calibri" w:hAnsi="Calibri" w:cs="Arial"/>
          <w:snapToGrid/>
          <w:sz w:val="22"/>
          <w:szCs w:val="22"/>
        </w:rPr>
      </w:pPr>
    </w:p>
    <w:p w14:paraId="5C36BE29" w14:textId="77777777" w:rsidR="009C7D24" w:rsidRPr="00570F17" w:rsidRDefault="009C7D24" w:rsidP="009C7D24">
      <w:pPr>
        <w:spacing w:before="0" w:after="0" w:line="259" w:lineRule="auto"/>
        <w:rPr>
          <w:rFonts w:ascii="Calibri" w:eastAsia="Calibri" w:hAnsi="Calibri" w:cs="Arial"/>
          <w:snapToGrid/>
          <w:sz w:val="22"/>
          <w:szCs w:val="22"/>
        </w:rPr>
      </w:pPr>
    </w:p>
    <w:p w14:paraId="3B29FFDD" w14:textId="77777777" w:rsidR="009C7D24" w:rsidRPr="00570F17" w:rsidRDefault="009C7D24" w:rsidP="009C7D24">
      <w:pPr>
        <w:spacing w:before="0" w:after="0" w:line="259" w:lineRule="auto"/>
        <w:rPr>
          <w:rFonts w:ascii="Calibri" w:eastAsia="Calibri" w:hAnsi="Calibri" w:cs="Arial"/>
          <w:snapToGrid/>
          <w:sz w:val="22"/>
          <w:szCs w:val="22"/>
        </w:rPr>
      </w:pPr>
    </w:p>
    <w:p w14:paraId="200669A5" w14:textId="77777777" w:rsidR="00843218" w:rsidRPr="00570F17" w:rsidRDefault="00843218" w:rsidP="00843218">
      <w:pPr>
        <w:keepNext/>
        <w:tabs>
          <w:tab w:val="left" w:pos="426"/>
        </w:tabs>
        <w:spacing w:before="240" w:after="240"/>
        <w:jc w:val="both"/>
        <w:outlineLvl w:val="0"/>
        <w:rPr>
          <w:rFonts w:ascii="Times New Roman" w:hAnsi="Times New Roman"/>
          <w:b/>
          <w:sz w:val="28"/>
          <w:szCs w:val="28"/>
        </w:rPr>
      </w:pPr>
      <w:r w:rsidRPr="00570F17">
        <w:rPr>
          <w:rFonts w:ascii="Times New Roman" w:hAnsi="Times New Roman"/>
          <w:b/>
          <w:iCs/>
          <w:sz w:val="28"/>
          <w:szCs w:val="28"/>
        </w:rPr>
        <w:t>ANNEXE V : FORMULAIRE DE GARANTIE DE FINANCEMENT</w:t>
      </w:r>
      <w:r w:rsidRPr="00570F17">
        <w:rPr>
          <w:rFonts w:ascii="Times New Roman" w:hAnsi="Times New Roman"/>
          <w:b/>
          <w:sz w:val="28"/>
          <w:szCs w:val="28"/>
          <w:vertAlign w:val="superscript"/>
        </w:rPr>
        <w:footnoteReference w:id="18"/>
      </w:r>
    </w:p>
    <w:p w14:paraId="310F9C02" w14:textId="77777777" w:rsidR="00843218" w:rsidRPr="00570F17" w:rsidRDefault="00843218" w:rsidP="00843218">
      <w:pPr>
        <w:spacing w:before="0"/>
        <w:ind w:left="567" w:hanging="567"/>
        <w:jc w:val="center"/>
        <w:rPr>
          <w:rFonts w:ascii="Times New Roman" w:hAnsi="Times New Roman"/>
          <w:sz w:val="22"/>
          <w:szCs w:val="22"/>
        </w:rPr>
      </w:pPr>
      <w:r w:rsidRPr="00570F17">
        <w:rPr>
          <w:rFonts w:ascii="Times New Roman" w:hAnsi="Times New Roman"/>
          <w:sz w:val="22"/>
          <w:highlight w:val="yellow"/>
        </w:rPr>
        <w:t>À remplir sur papier à en-tête de l'institution financière</w:t>
      </w:r>
      <w:r w:rsidRPr="00570F17">
        <w:rPr>
          <w:rFonts w:ascii="Times New Roman" w:hAnsi="Times New Roman"/>
          <w:sz w:val="22"/>
        </w:rPr>
        <w:t xml:space="preserve"> </w:t>
      </w:r>
    </w:p>
    <w:p w14:paraId="3EE0D3FD" w14:textId="77777777" w:rsidR="00843218" w:rsidRPr="00570F17" w:rsidRDefault="00843218" w:rsidP="00843218">
      <w:pPr>
        <w:ind w:left="567" w:hanging="567"/>
        <w:jc w:val="center"/>
        <w:rPr>
          <w:rFonts w:ascii="Times New Roman" w:hAnsi="Times New Roman"/>
          <w:sz w:val="22"/>
          <w:szCs w:val="22"/>
        </w:rPr>
      </w:pPr>
      <w:r w:rsidRPr="00570F17">
        <w:rPr>
          <w:rFonts w:ascii="Times New Roman" w:hAnsi="Times New Roman"/>
          <w:sz w:val="22"/>
        </w:rPr>
        <w:t>À l'attention de</w:t>
      </w:r>
    </w:p>
    <w:p w14:paraId="523173E4" w14:textId="77777777" w:rsidR="00843218" w:rsidRPr="00570F17" w:rsidRDefault="00843218" w:rsidP="00843218">
      <w:pPr>
        <w:spacing w:before="0" w:after="0" w:line="259" w:lineRule="auto"/>
        <w:ind w:left="567" w:hanging="567"/>
        <w:jc w:val="center"/>
        <w:rPr>
          <w:rFonts w:ascii="Times New Roman" w:eastAsia="Calibri" w:hAnsi="Times New Roman" w:cs="Arial"/>
          <w:b/>
          <w:bCs/>
          <w:snapToGrid/>
          <w:sz w:val="22"/>
          <w:szCs w:val="22"/>
        </w:rPr>
      </w:pPr>
      <w:r w:rsidRPr="00570F17">
        <w:rPr>
          <w:rFonts w:ascii="Times New Roman" w:eastAsia="Calibri" w:hAnsi="Times New Roman" w:cs="Arial"/>
          <w:b/>
          <w:bCs/>
          <w:snapToGrid/>
          <w:sz w:val="22"/>
          <w:szCs w:val="22"/>
        </w:rPr>
        <w:t xml:space="preserve">Secrétaire général  </w:t>
      </w:r>
    </w:p>
    <w:p w14:paraId="3E6A63E2" w14:textId="77777777" w:rsidR="003221E0" w:rsidRPr="00570F17" w:rsidRDefault="003221E0" w:rsidP="003221E0">
      <w:pPr>
        <w:spacing w:before="0" w:after="0" w:line="259" w:lineRule="auto"/>
        <w:ind w:left="567" w:hanging="567"/>
        <w:jc w:val="center"/>
        <w:rPr>
          <w:rFonts w:ascii="Times New Roman" w:eastAsia="Calibri" w:hAnsi="Times New Roman" w:cs="Arial"/>
          <w:b/>
          <w:bCs/>
          <w:snapToGrid/>
          <w:sz w:val="22"/>
          <w:szCs w:val="22"/>
        </w:rPr>
      </w:pPr>
      <w:r w:rsidRPr="00570F17">
        <w:rPr>
          <w:rFonts w:ascii="Times New Roman" w:eastAsia="Calibri" w:hAnsi="Times New Roman" w:cs="Arial"/>
          <w:b/>
          <w:bCs/>
          <w:snapToGrid/>
          <w:sz w:val="22"/>
          <w:szCs w:val="22"/>
        </w:rPr>
        <w:t>Secrétariat du COMESA</w:t>
      </w:r>
    </w:p>
    <w:p w14:paraId="12869C83" w14:textId="77777777" w:rsidR="003221E0" w:rsidRPr="00570F17" w:rsidRDefault="003221E0" w:rsidP="003221E0">
      <w:pPr>
        <w:spacing w:before="0" w:after="0" w:line="259" w:lineRule="auto"/>
        <w:ind w:left="567" w:hanging="567"/>
        <w:jc w:val="center"/>
        <w:rPr>
          <w:rFonts w:ascii="Times New Roman" w:eastAsia="Calibri" w:hAnsi="Times New Roman" w:cs="Arial"/>
          <w:b/>
          <w:bCs/>
          <w:sz w:val="22"/>
          <w:szCs w:val="22"/>
        </w:rPr>
      </w:pPr>
      <w:r w:rsidRPr="00570F17">
        <w:rPr>
          <w:rFonts w:ascii="Times New Roman" w:eastAsia="Calibri" w:hAnsi="Times New Roman" w:cs="Arial"/>
          <w:b/>
          <w:bCs/>
          <w:snapToGrid/>
          <w:sz w:val="22"/>
          <w:szCs w:val="22"/>
        </w:rPr>
        <w:t xml:space="preserve"> </w:t>
      </w:r>
      <w:r w:rsidRPr="00570F17">
        <w:rPr>
          <w:rFonts w:ascii="Times New Roman" w:eastAsia="Calibri" w:hAnsi="Times New Roman" w:cs="Arial"/>
          <w:b/>
          <w:bCs/>
          <w:sz w:val="22"/>
          <w:szCs w:val="22"/>
        </w:rPr>
        <w:t xml:space="preserve">P O Box 30051 </w:t>
      </w:r>
    </w:p>
    <w:p w14:paraId="274295B0" w14:textId="77777777" w:rsidR="00177DCC" w:rsidRPr="00570F17" w:rsidRDefault="003221E0" w:rsidP="003221E0">
      <w:pPr>
        <w:spacing w:before="0" w:after="0"/>
        <w:ind w:left="567" w:hanging="567"/>
        <w:jc w:val="center"/>
        <w:rPr>
          <w:rFonts w:ascii="Times New Roman" w:hAnsi="Times New Roman"/>
          <w:sz w:val="22"/>
        </w:rPr>
      </w:pPr>
      <w:r w:rsidRPr="00570F17">
        <w:rPr>
          <w:rFonts w:ascii="Times New Roman" w:eastAsia="Calibri" w:hAnsi="Times New Roman" w:cs="Arial"/>
          <w:b/>
          <w:bCs/>
          <w:sz w:val="22"/>
          <w:szCs w:val="22"/>
        </w:rPr>
        <w:t>Lusaka</w:t>
      </w:r>
      <w:r w:rsidRPr="00570F17">
        <w:rPr>
          <w:rFonts w:ascii="Times New Roman" w:eastAsia="Calibri" w:hAnsi="Times New Roman" w:cs="Arial"/>
          <w:b/>
          <w:bCs/>
          <w:snapToGrid/>
          <w:sz w:val="22"/>
          <w:szCs w:val="22"/>
        </w:rPr>
        <w:t xml:space="preserve"> (Zambie</w:t>
      </w:r>
      <w:r w:rsidR="00177DCC" w:rsidRPr="00570F17">
        <w:rPr>
          <w:rFonts w:ascii="Times New Roman" w:hAnsi="Times New Roman"/>
          <w:sz w:val="22"/>
        </w:rPr>
        <w:t>)</w:t>
      </w:r>
    </w:p>
    <w:p w14:paraId="7D465876" w14:textId="6B4A94FD" w:rsidR="00843218" w:rsidRPr="00570F17" w:rsidRDefault="00843218" w:rsidP="003221E0">
      <w:pPr>
        <w:spacing w:before="0" w:after="0"/>
        <w:ind w:left="567" w:hanging="567"/>
        <w:jc w:val="center"/>
        <w:rPr>
          <w:rFonts w:ascii="Times New Roman" w:hAnsi="Times New Roman"/>
        </w:rPr>
      </w:pPr>
      <w:r w:rsidRPr="00570F17">
        <w:rPr>
          <w:rFonts w:ascii="Times New Roman" w:hAnsi="Times New Roman"/>
          <w:sz w:val="22"/>
        </w:rPr>
        <w:t>ci-après le « pouvoir adjudicateur »</w:t>
      </w:r>
    </w:p>
    <w:p w14:paraId="0EBCAB58" w14:textId="07FF31AC" w:rsidR="00843218" w:rsidRPr="00570F17" w:rsidRDefault="00843218" w:rsidP="00843218">
      <w:pPr>
        <w:spacing w:before="240" w:after="0" w:line="259" w:lineRule="auto"/>
        <w:ind w:left="567" w:hanging="567"/>
        <w:rPr>
          <w:rFonts w:ascii="Times New Roman" w:eastAsia="Calibri" w:hAnsi="Times New Roman" w:cs="Arial"/>
          <w:snapToGrid/>
          <w:sz w:val="22"/>
          <w:szCs w:val="22"/>
        </w:rPr>
      </w:pPr>
      <w:r w:rsidRPr="00570F17">
        <w:rPr>
          <w:rFonts w:ascii="Times New Roman" w:hAnsi="Times New Roman"/>
          <w:sz w:val="22"/>
        </w:rPr>
        <w:t>Objet</w:t>
      </w:r>
      <w:r w:rsidR="00CB7A85" w:rsidRPr="00570F17">
        <w:rPr>
          <w:rFonts w:ascii="Times New Roman" w:hAnsi="Times New Roman"/>
          <w:sz w:val="22"/>
        </w:rPr>
        <w:t xml:space="preserve"> </w:t>
      </w:r>
      <w:r w:rsidRPr="00570F17">
        <w:rPr>
          <w:rFonts w:ascii="Times New Roman" w:hAnsi="Times New Roman"/>
          <w:sz w:val="22"/>
        </w:rPr>
        <w:t>: Garantie n° &lt;</w:t>
      </w:r>
      <w:r w:rsidRPr="00570F17">
        <w:rPr>
          <w:rFonts w:ascii="Times New Roman" w:hAnsi="Times New Roman"/>
          <w:sz w:val="22"/>
          <w:highlight w:val="yellow"/>
        </w:rPr>
        <w:t>insérez le numéro</w:t>
      </w:r>
      <w:r w:rsidRPr="00570F17">
        <w:rPr>
          <w:rFonts w:ascii="Times New Roman" w:eastAsia="Calibri" w:hAnsi="Times New Roman" w:cs="Arial"/>
          <w:snapToGrid/>
          <w:sz w:val="22"/>
          <w:szCs w:val="22"/>
        </w:rPr>
        <w:t xml:space="preserve"> &gt;</w:t>
      </w:r>
    </w:p>
    <w:p w14:paraId="770607D6" w14:textId="77777777" w:rsidR="00843218" w:rsidRPr="00570F17" w:rsidRDefault="00843218" w:rsidP="00843218">
      <w:pPr>
        <w:spacing w:before="0" w:after="160" w:line="259" w:lineRule="auto"/>
        <w:rPr>
          <w:rFonts w:ascii="Times New Roman" w:eastAsia="Calibri" w:hAnsi="Times New Roman" w:cs="Arial"/>
          <w:snapToGrid/>
          <w:sz w:val="22"/>
          <w:szCs w:val="22"/>
        </w:rPr>
      </w:pPr>
    </w:p>
    <w:p w14:paraId="3D6797C6" w14:textId="77777777" w:rsidR="00843218" w:rsidRPr="00570F17" w:rsidRDefault="00843218" w:rsidP="00843218">
      <w:pPr>
        <w:spacing w:before="0" w:after="160" w:line="259" w:lineRule="auto"/>
        <w:rPr>
          <w:rFonts w:ascii="Times New Roman" w:eastAsia="Calibri" w:hAnsi="Times New Roman" w:cs="Arial"/>
          <w:snapToGrid/>
          <w:sz w:val="22"/>
          <w:szCs w:val="22"/>
        </w:rPr>
      </w:pPr>
      <w:r w:rsidRPr="00570F17">
        <w:rPr>
          <w:rFonts w:ascii="Times New Roman" w:hAnsi="Times New Roman"/>
          <w:sz w:val="22"/>
        </w:rPr>
        <w:t>Garantie de financement pour le remboursement du préfinancement payable dans le cadre du marché &lt;</w:t>
      </w:r>
      <w:r w:rsidRPr="00570F17">
        <w:rPr>
          <w:rFonts w:ascii="Times New Roman" w:hAnsi="Times New Roman"/>
          <w:sz w:val="22"/>
          <w:highlight w:val="yellow"/>
        </w:rPr>
        <w:t>numéro et intitulé du marché</w:t>
      </w:r>
      <w:r w:rsidRPr="00570F17">
        <w:rPr>
          <w:rFonts w:ascii="Times New Roman" w:hAnsi="Times New Roman"/>
          <w:sz w:val="22"/>
        </w:rPr>
        <w:t>&gt; (rappelez le numéro et l'intitulé dans toute correspondance</w:t>
      </w:r>
      <w:r w:rsidRPr="00570F17">
        <w:rPr>
          <w:rFonts w:ascii="Times New Roman" w:eastAsia="Calibri" w:hAnsi="Times New Roman" w:cs="Arial"/>
          <w:snapToGrid/>
          <w:sz w:val="22"/>
          <w:szCs w:val="22"/>
        </w:rPr>
        <w:t>)</w:t>
      </w:r>
    </w:p>
    <w:p w14:paraId="4A366AA9" w14:textId="676752FB" w:rsidR="00843218" w:rsidRPr="00570F17" w:rsidRDefault="00843218" w:rsidP="00843218">
      <w:pPr>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Nous soussignés, &lt;</w:t>
      </w:r>
      <w:r w:rsidRPr="00570F17">
        <w:rPr>
          <w:rFonts w:ascii="Times New Roman" w:hAnsi="Times New Roman"/>
          <w:sz w:val="22"/>
          <w:highlight w:val="yellow"/>
        </w:rPr>
        <w:t>nom et adresse de l’institution financière</w:t>
      </w:r>
      <w:r w:rsidRPr="00570F17">
        <w:rPr>
          <w:rFonts w:ascii="Times New Roman" w:hAnsi="Times New Roman"/>
          <w:sz w:val="22"/>
        </w:rPr>
        <w:t>&gt;, déclarons irrévocablement par la présente garantir, comme débiteur principal, et non seulement comme caution, pour le compte de &lt;</w:t>
      </w:r>
      <w:r w:rsidRPr="00570F17">
        <w:rPr>
          <w:rFonts w:ascii="Times New Roman" w:hAnsi="Times New Roman"/>
          <w:sz w:val="22"/>
          <w:highlight w:val="yellow"/>
        </w:rPr>
        <w:t>nom et adresse du contractant</w:t>
      </w:r>
      <w:r w:rsidRPr="00570F17">
        <w:rPr>
          <w:rFonts w:ascii="Times New Roman" w:hAnsi="Times New Roman"/>
          <w:sz w:val="22"/>
        </w:rPr>
        <w:t>&gt;, ci-après le « contractant », le paiement au profit du pouvoir adjudicateur de &lt;</w:t>
      </w:r>
      <w:r w:rsidRPr="00570F17">
        <w:rPr>
          <w:rFonts w:ascii="Times New Roman" w:hAnsi="Times New Roman"/>
          <w:sz w:val="22"/>
          <w:highlight w:val="yellow"/>
        </w:rPr>
        <w:t xml:space="preserve">montant </w:t>
      </w:r>
      <w:r w:rsidR="008D2068" w:rsidRPr="00570F17">
        <w:rPr>
          <w:rFonts w:ascii="Times New Roman" w:hAnsi="Times New Roman"/>
          <w:sz w:val="22"/>
          <w:highlight w:val="yellow"/>
        </w:rPr>
        <w:t>de la garantie de bonne exécution</w:t>
      </w:r>
      <w:r w:rsidRPr="00570F17">
        <w:rPr>
          <w:rFonts w:ascii="Times New Roman" w:hAnsi="Times New Roman"/>
          <w:sz w:val="22"/>
        </w:rPr>
        <w:t>&gt;, correspondant au préfinancement mentionné à l'article 26.1 des conditions particulières du marché &lt;</w:t>
      </w:r>
      <w:r w:rsidRPr="00570F17">
        <w:rPr>
          <w:rFonts w:ascii="Times New Roman" w:hAnsi="Times New Roman"/>
          <w:sz w:val="22"/>
          <w:highlight w:val="yellow"/>
        </w:rPr>
        <w:t>numéro et intitulé du marché</w:t>
      </w:r>
      <w:r w:rsidRPr="00570F17">
        <w:rPr>
          <w:rFonts w:ascii="Times New Roman" w:hAnsi="Times New Roman"/>
          <w:sz w:val="22"/>
        </w:rPr>
        <w:t>&gt; conclu entre le contractant et le pouvoir adjudicateur, ci-après le « marché »</w:t>
      </w:r>
      <w:r w:rsidRPr="00570F17">
        <w:rPr>
          <w:rFonts w:ascii="Times New Roman" w:eastAsia="Calibri" w:hAnsi="Times New Roman" w:cs="Arial"/>
          <w:snapToGrid/>
          <w:sz w:val="22"/>
          <w:szCs w:val="22"/>
        </w:rPr>
        <w:t>.</w:t>
      </w:r>
    </w:p>
    <w:p w14:paraId="24A6A62B" w14:textId="77777777" w:rsidR="00843218" w:rsidRPr="00570F17" w:rsidRDefault="00843218" w:rsidP="00843218">
      <w:pPr>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pourrons en aucun cas bénéficier des exceptions de la caution. Nous vous informerons par écrit dès que le paiement aura été effectué</w:t>
      </w:r>
      <w:r w:rsidRPr="00570F17">
        <w:rPr>
          <w:rFonts w:ascii="Times New Roman" w:eastAsia="Calibri" w:hAnsi="Times New Roman" w:cs="Arial"/>
          <w:snapToGrid/>
          <w:sz w:val="22"/>
          <w:szCs w:val="22"/>
        </w:rPr>
        <w:t>.</w:t>
      </w:r>
    </w:p>
    <w:p w14:paraId="2841921E" w14:textId="77777777" w:rsidR="00843218" w:rsidRPr="00570F17" w:rsidRDefault="00843218" w:rsidP="00843218">
      <w:pPr>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Nous convenons notamment de ce qu’aucune modification aux termes du contrat ne peut nous libérer de notre responsabilité au titre de cette garantie. Nous renonçons au droit d'être informé des changements, ajouts ou modifications apportés à ce marché</w:t>
      </w:r>
      <w:r w:rsidRPr="00570F17">
        <w:rPr>
          <w:rFonts w:ascii="Times New Roman" w:eastAsia="Calibri" w:hAnsi="Times New Roman" w:cs="Arial"/>
          <w:snapToGrid/>
          <w:sz w:val="22"/>
          <w:szCs w:val="22"/>
        </w:rPr>
        <w:t>.</w:t>
      </w:r>
    </w:p>
    <w:p w14:paraId="768F6236" w14:textId="77777777" w:rsidR="00843218" w:rsidRPr="00570F17" w:rsidRDefault="00843218" w:rsidP="00843218">
      <w:pPr>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Nous notons que la libération de la garantie s'effectuera au plus tard 30 jours après l'acceptation provisoire des biens [et, en tout état de cause, au plus tard (18 mois après l’expiration de la période de mise en œuvre des tâches</w:t>
      </w:r>
      <w:r w:rsidRPr="00570F17">
        <w:rPr>
          <w:rFonts w:ascii="Times New Roman" w:eastAsia="Calibri" w:hAnsi="Times New Roman" w:cs="Arial"/>
          <w:snapToGrid/>
          <w:sz w:val="22"/>
          <w:szCs w:val="22"/>
        </w:rPr>
        <w:t>)</w:t>
      </w:r>
      <w:r w:rsidRPr="00570F17">
        <w:rPr>
          <w:rFonts w:ascii="Times New Roman" w:eastAsia="Calibri" w:hAnsi="Times New Roman" w:cs="Arial"/>
          <w:snapToGrid/>
          <w:sz w:val="22"/>
          <w:szCs w:val="22"/>
          <w:vertAlign w:val="superscript"/>
        </w:rPr>
        <w:footnoteReference w:id="19"/>
      </w:r>
      <w:r w:rsidRPr="00570F17">
        <w:rPr>
          <w:rFonts w:ascii="Times New Roman" w:eastAsia="Calibri" w:hAnsi="Times New Roman" w:cs="Arial"/>
          <w:snapToGrid/>
          <w:sz w:val="22"/>
          <w:szCs w:val="22"/>
        </w:rPr>
        <w:t>.</w:t>
      </w:r>
    </w:p>
    <w:p w14:paraId="75B79F3C" w14:textId="77777777" w:rsidR="00843218" w:rsidRPr="00570F17" w:rsidRDefault="00843218" w:rsidP="00843218">
      <w:pPr>
        <w:autoSpaceDE w:val="0"/>
        <w:autoSpaceDN w:val="0"/>
        <w:adjustRightInd w:val="0"/>
        <w:spacing w:before="0" w:after="160" w:line="259" w:lineRule="auto"/>
        <w:jc w:val="both"/>
        <w:rPr>
          <w:rFonts w:ascii="Times New Roman" w:eastAsia="Calibri" w:hAnsi="Times New Roman" w:cs="Arial"/>
          <w:snapToGrid/>
          <w:sz w:val="22"/>
          <w:szCs w:val="22"/>
        </w:rPr>
      </w:pPr>
      <w:r w:rsidRPr="00570F17">
        <w:rPr>
          <w:rFonts w:ascii="Times New Roman" w:hAnsi="Times New Roman"/>
          <w:sz w:val="22"/>
        </w:rPr>
        <w:t xml:space="preserve">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comportera la seule signature du représentant </w:t>
      </w:r>
      <w:r w:rsidRPr="00570F17">
        <w:rPr>
          <w:rFonts w:ascii="Times New Roman" w:hAnsi="Times New Roman"/>
          <w:sz w:val="22"/>
        </w:rPr>
        <w:lastRenderedPageBreak/>
        <w:t>de la Commission européenne, à savoir le chef de délégation, son adjoint désigné et habilité à signer ou la personne autorisée au siège</w:t>
      </w:r>
      <w:r w:rsidRPr="00570F17">
        <w:rPr>
          <w:rFonts w:ascii="Times New Roman" w:eastAsia="Calibri" w:hAnsi="Times New Roman" w:cs="Arial"/>
          <w:snapToGrid/>
          <w:sz w:val="22"/>
          <w:szCs w:val="22"/>
        </w:rPr>
        <w:t>.</w:t>
      </w:r>
      <w:r w:rsidRPr="00570F17">
        <w:rPr>
          <w:rFonts w:ascii="Calibri" w:eastAsia="Calibri" w:hAnsi="Calibri" w:cs="Arial"/>
          <w:snapToGrid/>
          <w:sz w:val="22"/>
          <w:szCs w:val="22"/>
        </w:rPr>
        <w:t xml:space="preserve">  </w:t>
      </w:r>
    </w:p>
    <w:p w14:paraId="2064B71C" w14:textId="2D86FE96" w:rsidR="00843218" w:rsidRPr="00570F17" w:rsidRDefault="00843218" w:rsidP="00843218">
      <w:pPr>
        <w:spacing w:before="0" w:after="160" w:line="259" w:lineRule="auto"/>
        <w:jc w:val="both"/>
        <w:rPr>
          <w:rFonts w:ascii="Times New Roman" w:eastAsia="Calibri" w:hAnsi="Times New Roman" w:cs="Arial"/>
          <w:snapToGrid/>
          <w:sz w:val="22"/>
          <w:szCs w:val="22"/>
        </w:rPr>
      </w:pPr>
      <w:r w:rsidRPr="00570F17">
        <w:rPr>
          <w:rFonts w:ascii="Times New Roman" w:eastAsia="Calibri" w:hAnsi="Times New Roman" w:cs="Arial"/>
          <w:snapToGrid/>
          <w:sz w:val="22"/>
          <w:szCs w:val="22"/>
        </w:rPr>
        <w:t>Le droit applicable à cette garantie est celui du &lt;</w:t>
      </w:r>
      <w:r w:rsidRPr="00570F17">
        <w:rPr>
          <w:rFonts w:ascii="Times New Roman" w:eastAsia="Calibri" w:hAnsi="Times New Roman" w:cs="Arial"/>
          <w:snapToGrid/>
          <w:sz w:val="22"/>
          <w:szCs w:val="22"/>
          <w:highlight w:val="yellow"/>
        </w:rPr>
        <w:t>pays dans lequel l'institution financière qui émet la garantie est établie</w:t>
      </w:r>
      <w:r w:rsidRPr="00570F17">
        <w:rPr>
          <w:rFonts w:ascii="Times New Roman" w:eastAsia="Calibri" w:hAnsi="Times New Roman" w:cs="Arial"/>
          <w:snapToGrid/>
          <w:sz w:val="22"/>
          <w:szCs w:val="22"/>
        </w:rPr>
        <w:t>&gt;]. Tout litige découlant de la présente garantie ou en rapport avec celle-ci sera porté devant les tribunaux de :  &lt;</w:t>
      </w:r>
      <w:r w:rsidRPr="00570F17">
        <w:rPr>
          <w:rFonts w:ascii="Times New Roman" w:eastAsia="Calibri" w:hAnsi="Times New Roman" w:cs="Arial"/>
          <w:snapToGrid/>
          <w:sz w:val="22"/>
          <w:szCs w:val="22"/>
          <w:highlight w:val="yellow"/>
        </w:rPr>
        <w:t>pays dans lequel l'institution financière qui émet la garantie est établie</w:t>
      </w:r>
      <w:r w:rsidRPr="00570F17">
        <w:rPr>
          <w:rFonts w:ascii="Times New Roman" w:eastAsia="Calibri" w:hAnsi="Times New Roman" w:cs="Arial"/>
          <w:snapToGrid/>
          <w:sz w:val="22"/>
          <w:szCs w:val="22"/>
        </w:rPr>
        <w:t xml:space="preserve">&gt;]. </w:t>
      </w:r>
    </w:p>
    <w:p w14:paraId="55499A60" w14:textId="116D0264" w:rsidR="009C7D24" w:rsidRPr="00570F17" w:rsidRDefault="0098655C" w:rsidP="009C7D24">
      <w:pPr>
        <w:spacing w:before="0" w:after="0" w:line="259" w:lineRule="auto"/>
        <w:rPr>
          <w:rFonts w:ascii="Calibri" w:eastAsia="Calibri" w:hAnsi="Calibri" w:cs="Arial"/>
          <w:snapToGrid/>
          <w:sz w:val="22"/>
          <w:szCs w:val="22"/>
        </w:rPr>
      </w:pPr>
      <w:r w:rsidRPr="00570F17">
        <w:rPr>
          <w:rFonts w:ascii="Times New Roman" w:hAnsi="Times New Roman"/>
          <w:sz w:val="22"/>
        </w:rPr>
        <w:t>La garantie entrera en vigueur et prendra effet lors du paiement du préfinancement au contractant.</w:t>
      </w:r>
    </w:p>
    <w:p w14:paraId="03B42D98" w14:textId="77777777" w:rsidR="009C7D24" w:rsidRPr="00570F17" w:rsidRDefault="009C7D24" w:rsidP="009C7D24">
      <w:pPr>
        <w:spacing w:before="0" w:after="0" w:line="259" w:lineRule="auto"/>
        <w:rPr>
          <w:rFonts w:ascii="Calibri" w:eastAsia="Calibri" w:hAnsi="Calibri" w:cs="Arial"/>
          <w:snapToGrid/>
          <w:sz w:val="22"/>
          <w:szCs w:val="22"/>
        </w:rPr>
      </w:pPr>
    </w:p>
    <w:p w14:paraId="3245D618" w14:textId="77777777" w:rsidR="009C7D24" w:rsidRPr="00570F17" w:rsidRDefault="009C7D24" w:rsidP="009C7D24">
      <w:pPr>
        <w:spacing w:before="0" w:after="0" w:line="259" w:lineRule="auto"/>
        <w:rPr>
          <w:rFonts w:ascii="Calibri" w:eastAsia="Calibri" w:hAnsi="Calibri" w:cs="Arial"/>
          <w:snapToGrid/>
          <w:sz w:val="22"/>
          <w:szCs w:val="22"/>
        </w:rPr>
      </w:pPr>
    </w:p>
    <w:p w14:paraId="4A182763" w14:textId="77777777" w:rsidR="00E902B3" w:rsidRPr="00570F17" w:rsidRDefault="00E902B3" w:rsidP="00E902B3">
      <w:pPr>
        <w:spacing w:before="100" w:beforeAutospacing="1" w:after="100" w:afterAutospacing="1"/>
        <w:rPr>
          <w:rFonts w:ascii="Times New Roman" w:hAnsi="Times New Roman"/>
          <w:snapToGrid/>
          <w:sz w:val="22"/>
          <w:szCs w:val="22"/>
        </w:rPr>
      </w:pPr>
      <w:r w:rsidRPr="00570F17">
        <w:rPr>
          <w:rFonts w:ascii="Times New Roman" w:hAnsi="Times New Roman"/>
          <w:snapToGrid/>
          <w:sz w:val="22"/>
        </w:rPr>
        <w:t>Fait à [</w:t>
      </w:r>
      <w:r w:rsidRPr="00570F17">
        <w:rPr>
          <w:rFonts w:ascii="Times New Roman" w:hAnsi="Times New Roman"/>
          <w:i/>
          <w:snapToGrid/>
          <w:sz w:val="22"/>
          <w:highlight w:val="yellow"/>
        </w:rPr>
        <w:t>insérez le lieu</w:t>
      </w:r>
      <w:r w:rsidRPr="00570F17">
        <w:rPr>
          <w:rFonts w:ascii="Times New Roman" w:hAnsi="Times New Roman"/>
          <w:snapToGrid/>
          <w:sz w:val="22"/>
        </w:rPr>
        <w:t>], le [</w:t>
      </w:r>
      <w:r w:rsidRPr="00570F17">
        <w:rPr>
          <w:rFonts w:ascii="Times New Roman" w:hAnsi="Times New Roman"/>
          <w:i/>
          <w:snapToGrid/>
          <w:sz w:val="22"/>
          <w:highlight w:val="yellow"/>
        </w:rPr>
        <w:t>insérez la date</w:t>
      </w:r>
      <w:r w:rsidRPr="00570F17">
        <w:rPr>
          <w:rFonts w:ascii="Times New Roman" w:hAnsi="Times New Roman"/>
          <w:snapToGrid/>
          <w:sz w:val="22"/>
        </w:rPr>
        <w:t>]</w:t>
      </w:r>
    </w:p>
    <w:tbl>
      <w:tblPr>
        <w:tblW w:w="0" w:type="auto"/>
        <w:tblLook w:val="04A0" w:firstRow="1" w:lastRow="0" w:firstColumn="1" w:lastColumn="0" w:noHBand="0" w:noVBand="1"/>
      </w:tblPr>
      <w:tblGrid>
        <w:gridCol w:w="4394"/>
        <w:gridCol w:w="4393"/>
      </w:tblGrid>
      <w:tr w:rsidR="009C7D24" w:rsidRPr="00570F17" w14:paraId="7358AE1A" w14:textId="77777777" w:rsidTr="00602A10">
        <w:tc>
          <w:tcPr>
            <w:tcW w:w="4714" w:type="dxa"/>
            <w:shd w:val="clear" w:color="auto" w:fill="auto"/>
          </w:tcPr>
          <w:p w14:paraId="0A2B15CD" w14:textId="77777777"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rPr>
              <w:t>Signature</w:t>
            </w:r>
            <w:r w:rsidRPr="00570F17">
              <w:rPr>
                <w:rFonts w:ascii="Times New Roman" w:eastAsia="Calibri" w:hAnsi="Times New Roman" w:cs="Arial"/>
                <w:snapToGrid/>
                <w:sz w:val="22"/>
                <w:szCs w:val="22"/>
                <w:vertAlign w:val="superscript"/>
              </w:rPr>
              <w:footnoteReference w:id="20"/>
            </w:r>
            <w:r w:rsidRPr="00570F17">
              <w:rPr>
                <w:rFonts w:ascii="Times New Roman" w:eastAsia="Calibri" w:hAnsi="Times New Roman" w:cs="Arial"/>
                <w:snapToGrid/>
                <w:sz w:val="22"/>
                <w:szCs w:val="22"/>
              </w:rPr>
              <w:t xml:space="preserve">: </w:t>
            </w:r>
            <w:r w:rsidRPr="00570F17">
              <w:rPr>
                <w:rFonts w:ascii="Times New Roman" w:eastAsia="Calibri" w:hAnsi="Times New Roman" w:cs="Arial"/>
                <w:snapToGrid/>
                <w:sz w:val="22"/>
                <w:szCs w:val="22"/>
                <w:lang w:eastAsia="en-GB"/>
              </w:rPr>
              <w:t>[</w:t>
            </w:r>
            <w:r w:rsidRPr="00570F17">
              <w:rPr>
                <w:rFonts w:ascii="Times New Roman" w:eastAsia="Calibri" w:hAnsi="Times New Roman" w:cs="Arial"/>
                <w:i/>
                <w:snapToGrid/>
                <w:sz w:val="22"/>
                <w:szCs w:val="22"/>
                <w:lang w:eastAsia="en-GB"/>
              </w:rPr>
              <w:t>signature</w:t>
            </w:r>
            <w:r w:rsidRPr="00570F17">
              <w:rPr>
                <w:rFonts w:ascii="Times New Roman" w:eastAsia="Calibri" w:hAnsi="Times New Roman" w:cs="Arial"/>
                <w:snapToGrid/>
                <w:sz w:val="22"/>
                <w:szCs w:val="22"/>
                <w:lang w:eastAsia="en-GB"/>
              </w:rPr>
              <w:t>]</w:t>
            </w:r>
          </w:p>
          <w:p w14:paraId="31F01DA9" w14:textId="1B3F8D9B"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rPr>
              <w:t>N</w:t>
            </w:r>
            <w:r w:rsidR="00E902B3" w:rsidRPr="00570F17">
              <w:rPr>
                <w:rFonts w:ascii="Times New Roman" w:eastAsia="Calibri" w:hAnsi="Times New Roman" w:cs="Arial"/>
                <w:snapToGrid/>
                <w:sz w:val="22"/>
                <w:szCs w:val="22"/>
              </w:rPr>
              <w:t xml:space="preserve">om </w:t>
            </w:r>
            <w:r w:rsidRPr="00570F17">
              <w:rPr>
                <w:rFonts w:ascii="Times New Roman" w:eastAsia="Calibri" w:hAnsi="Times New Roman" w:cs="Arial"/>
                <w:snapToGrid/>
                <w:sz w:val="22"/>
                <w:szCs w:val="22"/>
              </w:rPr>
              <w:t>:</w:t>
            </w:r>
          </w:p>
          <w:p w14:paraId="63AE9B1C" w14:textId="13AB106D"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lang w:eastAsia="en-GB"/>
              </w:rPr>
              <w:t>[</w:t>
            </w:r>
            <w:r w:rsidR="003A080B" w:rsidRPr="00570F17">
              <w:rPr>
                <w:rFonts w:ascii="Times New Roman" w:hAnsi="Times New Roman"/>
                <w:i/>
                <w:snapToGrid/>
                <w:sz w:val="22"/>
              </w:rPr>
              <w:t>fonction dans l'institution financière/la banque</w:t>
            </w:r>
            <w:r w:rsidRPr="00570F17">
              <w:rPr>
                <w:rFonts w:ascii="Times New Roman" w:eastAsia="Calibri" w:hAnsi="Times New Roman" w:cs="Arial"/>
                <w:snapToGrid/>
                <w:sz w:val="22"/>
                <w:szCs w:val="22"/>
                <w:lang w:eastAsia="en-GB"/>
              </w:rPr>
              <w:t>]</w:t>
            </w:r>
          </w:p>
        </w:tc>
        <w:tc>
          <w:tcPr>
            <w:tcW w:w="4714" w:type="dxa"/>
            <w:shd w:val="clear" w:color="auto" w:fill="auto"/>
          </w:tcPr>
          <w:p w14:paraId="3C815C49" w14:textId="77777777"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u w:val="single"/>
                <w:lang w:eastAsia="en-GB"/>
              </w:rPr>
            </w:pPr>
            <w:r w:rsidRPr="00570F17">
              <w:rPr>
                <w:rFonts w:ascii="Times New Roman" w:eastAsia="Calibri" w:hAnsi="Times New Roman" w:cs="Arial"/>
                <w:snapToGrid/>
                <w:sz w:val="22"/>
                <w:szCs w:val="22"/>
              </w:rPr>
              <w:t>Signature</w:t>
            </w:r>
            <w:r w:rsidRPr="00570F17">
              <w:rPr>
                <w:rFonts w:ascii="Times New Roman" w:eastAsia="Calibri" w:hAnsi="Times New Roman" w:cs="Arial"/>
                <w:snapToGrid/>
                <w:sz w:val="22"/>
                <w:szCs w:val="22"/>
                <w:vertAlign w:val="superscript"/>
              </w:rPr>
              <w:footnoteReference w:id="21"/>
            </w:r>
            <w:r w:rsidRPr="00570F17">
              <w:rPr>
                <w:rFonts w:ascii="Times New Roman" w:eastAsia="Calibri" w:hAnsi="Times New Roman" w:cs="Arial"/>
                <w:snapToGrid/>
                <w:sz w:val="22"/>
                <w:szCs w:val="22"/>
              </w:rPr>
              <w:t xml:space="preserve">: </w:t>
            </w:r>
            <w:r w:rsidRPr="00570F17">
              <w:rPr>
                <w:rFonts w:ascii="Times New Roman" w:eastAsia="Calibri" w:hAnsi="Times New Roman" w:cs="Arial"/>
                <w:snapToGrid/>
                <w:sz w:val="22"/>
                <w:szCs w:val="22"/>
                <w:lang w:eastAsia="en-GB"/>
              </w:rPr>
              <w:t>[</w:t>
            </w:r>
            <w:r w:rsidRPr="00570F17">
              <w:rPr>
                <w:rFonts w:ascii="Times New Roman" w:eastAsia="Calibri" w:hAnsi="Times New Roman" w:cs="Arial"/>
                <w:i/>
                <w:snapToGrid/>
                <w:sz w:val="22"/>
                <w:szCs w:val="22"/>
                <w:lang w:eastAsia="en-GB"/>
              </w:rPr>
              <w:t>signature</w:t>
            </w:r>
            <w:r w:rsidRPr="00570F17">
              <w:rPr>
                <w:rFonts w:ascii="Times New Roman" w:eastAsia="Calibri" w:hAnsi="Times New Roman" w:cs="Arial"/>
                <w:snapToGrid/>
                <w:sz w:val="22"/>
                <w:szCs w:val="22"/>
                <w:u w:val="single"/>
                <w:lang w:eastAsia="en-GB"/>
              </w:rPr>
              <w:t>]</w:t>
            </w:r>
          </w:p>
          <w:p w14:paraId="49BE3190" w14:textId="5E6C30BE"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u w:val="single"/>
                <w:lang w:eastAsia="en-GB"/>
              </w:rPr>
            </w:pPr>
            <w:r w:rsidRPr="00570F17">
              <w:rPr>
                <w:rFonts w:ascii="Times New Roman" w:eastAsia="Calibri" w:hAnsi="Times New Roman" w:cs="Arial"/>
                <w:snapToGrid/>
                <w:sz w:val="22"/>
                <w:szCs w:val="22"/>
              </w:rPr>
              <w:t>N</w:t>
            </w:r>
            <w:r w:rsidR="00E902B3" w:rsidRPr="00570F17">
              <w:rPr>
                <w:rFonts w:ascii="Times New Roman" w:eastAsia="Calibri" w:hAnsi="Times New Roman" w:cs="Arial"/>
                <w:snapToGrid/>
                <w:sz w:val="22"/>
                <w:szCs w:val="22"/>
              </w:rPr>
              <w:t xml:space="preserve">om </w:t>
            </w:r>
            <w:r w:rsidRPr="00570F17">
              <w:rPr>
                <w:rFonts w:ascii="Times New Roman" w:eastAsia="Calibri" w:hAnsi="Times New Roman" w:cs="Arial"/>
                <w:snapToGrid/>
                <w:sz w:val="22"/>
                <w:szCs w:val="22"/>
              </w:rPr>
              <w:t>:</w:t>
            </w:r>
          </w:p>
          <w:p w14:paraId="2080415F" w14:textId="2E5F1C58" w:rsidR="009C7D24" w:rsidRPr="00570F17" w:rsidRDefault="009C7D24" w:rsidP="009C7D24">
            <w:pPr>
              <w:spacing w:before="100" w:beforeAutospacing="1" w:after="100" w:afterAutospacing="1" w:line="259" w:lineRule="auto"/>
              <w:rPr>
                <w:rFonts w:ascii="Times New Roman" w:eastAsia="Calibri" w:hAnsi="Times New Roman" w:cs="Arial"/>
                <w:snapToGrid/>
                <w:sz w:val="22"/>
                <w:szCs w:val="22"/>
                <w:lang w:eastAsia="en-GB"/>
              </w:rPr>
            </w:pPr>
            <w:r w:rsidRPr="00570F17">
              <w:rPr>
                <w:rFonts w:ascii="Times New Roman" w:eastAsia="Calibri" w:hAnsi="Times New Roman" w:cs="Arial"/>
                <w:snapToGrid/>
                <w:sz w:val="22"/>
                <w:szCs w:val="22"/>
                <w:lang w:eastAsia="en-GB"/>
              </w:rPr>
              <w:t>[</w:t>
            </w:r>
            <w:r w:rsidR="00544FD3" w:rsidRPr="00570F17">
              <w:rPr>
                <w:rFonts w:ascii="Times New Roman" w:hAnsi="Times New Roman"/>
                <w:i/>
                <w:snapToGrid/>
                <w:sz w:val="22"/>
              </w:rPr>
              <w:t>fonction dans l'institution financière/la banque</w:t>
            </w:r>
            <w:r w:rsidRPr="00570F17">
              <w:rPr>
                <w:rFonts w:ascii="Times New Roman" w:eastAsia="Calibri" w:hAnsi="Times New Roman" w:cs="Arial"/>
                <w:snapToGrid/>
                <w:sz w:val="22"/>
                <w:szCs w:val="22"/>
                <w:lang w:eastAsia="en-GB"/>
              </w:rPr>
              <w:t>]</w:t>
            </w:r>
          </w:p>
        </w:tc>
      </w:tr>
    </w:tbl>
    <w:p w14:paraId="2C1C1E6C" w14:textId="77777777" w:rsidR="009C7D24" w:rsidRPr="00570F17" w:rsidRDefault="009C7D24" w:rsidP="009C7D24">
      <w:pPr>
        <w:spacing w:before="0" w:after="160" w:line="259" w:lineRule="auto"/>
        <w:rPr>
          <w:rFonts w:ascii="Calibri" w:eastAsia="Calibri" w:hAnsi="Calibri" w:cs="Arial"/>
          <w:snapToGrid/>
          <w:sz w:val="22"/>
          <w:szCs w:val="22"/>
        </w:rPr>
      </w:pPr>
    </w:p>
    <w:p w14:paraId="4DC7DC31" w14:textId="77777777" w:rsidR="009C7D24" w:rsidRPr="00570F17" w:rsidRDefault="009C7D24" w:rsidP="009C7D24">
      <w:pPr>
        <w:spacing w:before="0" w:after="0" w:line="259" w:lineRule="auto"/>
        <w:rPr>
          <w:rFonts w:ascii="Calibri" w:eastAsia="Calibri" w:hAnsi="Calibri" w:cs="Arial"/>
          <w:snapToGrid/>
          <w:sz w:val="22"/>
          <w:szCs w:val="22"/>
        </w:rPr>
      </w:pPr>
    </w:p>
    <w:p w14:paraId="07571E2B" w14:textId="77777777" w:rsidR="009C7D24" w:rsidRPr="00570F17" w:rsidRDefault="009C7D24" w:rsidP="009C7D24">
      <w:pPr>
        <w:spacing w:before="0" w:after="0" w:line="259" w:lineRule="auto"/>
        <w:rPr>
          <w:rFonts w:ascii="Calibri" w:eastAsia="Calibri" w:hAnsi="Calibri" w:cs="Arial"/>
          <w:snapToGrid/>
          <w:sz w:val="22"/>
          <w:szCs w:val="22"/>
        </w:rPr>
      </w:pPr>
    </w:p>
    <w:p w14:paraId="342D0D59" w14:textId="77777777" w:rsidR="009C7D24" w:rsidRPr="00570F17" w:rsidRDefault="009C7D24" w:rsidP="009C7D24">
      <w:pPr>
        <w:spacing w:before="0" w:after="0" w:line="259" w:lineRule="auto"/>
        <w:rPr>
          <w:rFonts w:ascii="Calibri" w:eastAsia="Calibri" w:hAnsi="Calibri" w:cs="Arial"/>
          <w:snapToGrid/>
          <w:sz w:val="22"/>
          <w:szCs w:val="22"/>
        </w:rPr>
      </w:pPr>
    </w:p>
    <w:p w14:paraId="3F65CBE0" w14:textId="77777777" w:rsidR="009C7D24" w:rsidRPr="00570F17" w:rsidRDefault="009C7D24" w:rsidP="009C7D24">
      <w:pPr>
        <w:spacing w:before="0" w:after="0" w:line="259" w:lineRule="auto"/>
        <w:rPr>
          <w:rFonts w:ascii="Calibri" w:eastAsia="Calibri" w:hAnsi="Calibri" w:cs="Arial"/>
          <w:snapToGrid/>
          <w:sz w:val="22"/>
          <w:szCs w:val="22"/>
        </w:rPr>
      </w:pPr>
    </w:p>
    <w:p w14:paraId="3F4B2139" w14:textId="77777777" w:rsidR="009C7D24" w:rsidRPr="00570F17" w:rsidRDefault="009C7D24" w:rsidP="009C7D24">
      <w:pPr>
        <w:spacing w:before="0" w:after="0" w:line="259" w:lineRule="auto"/>
        <w:rPr>
          <w:rFonts w:ascii="Calibri" w:eastAsia="Calibri" w:hAnsi="Calibri" w:cs="Arial"/>
          <w:snapToGrid/>
          <w:sz w:val="22"/>
          <w:szCs w:val="22"/>
        </w:rPr>
      </w:pPr>
    </w:p>
    <w:p w14:paraId="4046612C" w14:textId="77777777" w:rsidR="009C7D24" w:rsidRPr="00570F17" w:rsidRDefault="009C7D24" w:rsidP="009C7D24">
      <w:pPr>
        <w:spacing w:before="0" w:after="0" w:line="259" w:lineRule="auto"/>
        <w:rPr>
          <w:rFonts w:ascii="Calibri" w:eastAsia="Calibri" w:hAnsi="Calibri" w:cs="Arial"/>
          <w:snapToGrid/>
          <w:sz w:val="22"/>
          <w:szCs w:val="22"/>
        </w:rPr>
      </w:pPr>
    </w:p>
    <w:p w14:paraId="670AAA2D" w14:textId="77777777" w:rsidR="009C7D24" w:rsidRPr="00570F17" w:rsidRDefault="009C7D24" w:rsidP="009C7D24">
      <w:pPr>
        <w:spacing w:before="0" w:after="0" w:line="259" w:lineRule="auto"/>
        <w:rPr>
          <w:rFonts w:ascii="Calibri" w:eastAsia="Calibri" w:hAnsi="Calibri" w:cs="Arial"/>
          <w:snapToGrid/>
          <w:sz w:val="22"/>
          <w:szCs w:val="22"/>
        </w:rPr>
      </w:pPr>
    </w:p>
    <w:p w14:paraId="1F2F6E58" w14:textId="77777777" w:rsidR="009C7D24" w:rsidRPr="00570F17" w:rsidRDefault="009C7D24" w:rsidP="009C7D24">
      <w:pPr>
        <w:spacing w:before="0" w:after="0" w:line="259" w:lineRule="auto"/>
        <w:rPr>
          <w:rFonts w:ascii="Calibri" w:eastAsia="Calibri" w:hAnsi="Calibri" w:cs="Arial"/>
          <w:snapToGrid/>
          <w:sz w:val="22"/>
          <w:szCs w:val="22"/>
        </w:rPr>
      </w:pPr>
    </w:p>
    <w:p w14:paraId="79A8F251" w14:textId="77777777" w:rsidR="009C7D24" w:rsidRPr="00570F17" w:rsidRDefault="009C7D24" w:rsidP="009C7D24">
      <w:pPr>
        <w:spacing w:before="0" w:after="0" w:line="259" w:lineRule="auto"/>
        <w:rPr>
          <w:rFonts w:ascii="Calibri" w:eastAsia="Calibri" w:hAnsi="Calibri" w:cs="Arial"/>
          <w:snapToGrid/>
          <w:sz w:val="22"/>
          <w:szCs w:val="22"/>
        </w:rPr>
      </w:pPr>
    </w:p>
    <w:p w14:paraId="61651126" w14:textId="77777777" w:rsidR="009C7D24" w:rsidRPr="00570F17" w:rsidRDefault="009C7D24" w:rsidP="009C7D24">
      <w:pPr>
        <w:spacing w:before="0" w:after="0" w:line="259" w:lineRule="auto"/>
        <w:rPr>
          <w:rFonts w:ascii="Calibri" w:eastAsia="Calibri" w:hAnsi="Calibri" w:cs="Arial"/>
          <w:snapToGrid/>
          <w:sz w:val="22"/>
          <w:szCs w:val="22"/>
        </w:rPr>
      </w:pPr>
    </w:p>
    <w:p w14:paraId="7D4FC53A" w14:textId="77777777" w:rsidR="009C7D24" w:rsidRPr="00570F17" w:rsidRDefault="009C7D24" w:rsidP="009C7D24">
      <w:pPr>
        <w:spacing w:before="0" w:after="0" w:line="259" w:lineRule="auto"/>
        <w:rPr>
          <w:rFonts w:ascii="Calibri" w:eastAsia="Calibri" w:hAnsi="Calibri" w:cs="Arial"/>
          <w:snapToGrid/>
          <w:sz w:val="22"/>
          <w:szCs w:val="22"/>
        </w:rPr>
      </w:pPr>
    </w:p>
    <w:p w14:paraId="784E4DE2" w14:textId="77777777" w:rsidR="009C7D24" w:rsidRPr="00570F17" w:rsidRDefault="009C7D24" w:rsidP="009C7D24">
      <w:pPr>
        <w:spacing w:before="0" w:after="0" w:line="259" w:lineRule="auto"/>
        <w:rPr>
          <w:rFonts w:ascii="Calibri" w:eastAsia="Calibri" w:hAnsi="Calibri" w:cs="Arial"/>
          <w:snapToGrid/>
          <w:sz w:val="22"/>
          <w:szCs w:val="22"/>
        </w:rPr>
      </w:pPr>
    </w:p>
    <w:p w14:paraId="6F0ED534" w14:textId="77777777" w:rsidR="009C7D24" w:rsidRPr="00570F17" w:rsidRDefault="009C7D24" w:rsidP="009C7D24">
      <w:pPr>
        <w:spacing w:before="0" w:after="0" w:line="259" w:lineRule="auto"/>
        <w:rPr>
          <w:rFonts w:ascii="Calibri" w:eastAsia="Calibri" w:hAnsi="Calibri" w:cs="Arial"/>
          <w:snapToGrid/>
          <w:sz w:val="22"/>
          <w:szCs w:val="22"/>
        </w:rPr>
      </w:pPr>
    </w:p>
    <w:p w14:paraId="271620B5" w14:textId="77777777" w:rsidR="009C7D24" w:rsidRPr="00570F17" w:rsidRDefault="009C7D24" w:rsidP="009C7D24">
      <w:pPr>
        <w:spacing w:before="0" w:after="0" w:line="259" w:lineRule="auto"/>
        <w:rPr>
          <w:rFonts w:ascii="Calibri" w:eastAsia="Calibri" w:hAnsi="Calibri" w:cs="Arial"/>
          <w:snapToGrid/>
          <w:sz w:val="22"/>
          <w:szCs w:val="22"/>
        </w:rPr>
      </w:pPr>
    </w:p>
    <w:p w14:paraId="16F17A20" w14:textId="77777777" w:rsidR="009C7D24" w:rsidRPr="00570F17" w:rsidRDefault="009C7D24" w:rsidP="009C7D24">
      <w:pPr>
        <w:spacing w:before="0" w:after="0" w:line="259" w:lineRule="auto"/>
        <w:rPr>
          <w:rFonts w:ascii="Calibri" w:eastAsia="Calibri" w:hAnsi="Calibri" w:cs="Arial"/>
          <w:snapToGrid/>
          <w:sz w:val="22"/>
          <w:szCs w:val="22"/>
        </w:rPr>
      </w:pPr>
    </w:p>
    <w:p w14:paraId="48E6E435" w14:textId="77777777" w:rsidR="009C7D24" w:rsidRPr="00570F17" w:rsidRDefault="009C7D24" w:rsidP="009C7D24">
      <w:pPr>
        <w:spacing w:before="0" w:after="0" w:line="259" w:lineRule="auto"/>
        <w:rPr>
          <w:rFonts w:ascii="Calibri" w:eastAsia="Calibri" w:hAnsi="Calibri" w:cs="Arial"/>
          <w:snapToGrid/>
          <w:sz w:val="22"/>
          <w:szCs w:val="22"/>
        </w:rPr>
      </w:pPr>
    </w:p>
    <w:p w14:paraId="5CCDA323" w14:textId="77777777" w:rsidR="009C7D24" w:rsidRPr="00570F17" w:rsidRDefault="009C7D24" w:rsidP="009C7D24">
      <w:pPr>
        <w:spacing w:before="0" w:after="0" w:line="259" w:lineRule="auto"/>
        <w:rPr>
          <w:rFonts w:ascii="Calibri" w:eastAsia="Calibri" w:hAnsi="Calibri" w:cs="Arial"/>
          <w:snapToGrid/>
          <w:sz w:val="22"/>
          <w:szCs w:val="22"/>
        </w:rPr>
      </w:pPr>
    </w:p>
    <w:p w14:paraId="57F86668" w14:textId="77777777" w:rsidR="009C7D24" w:rsidRPr="00570F17" w:rsidRDefault="009C7D24" w:rsidP="009C7D24">
      <w:pPr>
        <w:spacing w:before="0" w:after="0" w:line="259" w:lineRule="auto"/>
        <w:rPr>
          <w:rFonts w:ascii="Calibri" w:eastAsia="Calibri" w:hAnsi="Calibri" w:cs="Arial"/>
          <w:snapToGrid/>
          <w:sz w:val="22"/>
          <w:szCs w:val="22"/>
        </w:rPr>
      </w:pPr>
    </w:p>
    <w:p w14:paraId="6BD27F65" w14:textId="77777777" w:rsidR="009C7D24" w:rsidRPr="00570F17" w:rsidRDefault="009C7D24" w:rsidP="009C7D24">
      <w:pPr>
        <w:spacing w:before="0" w:after="0" w:line="259" w:lineRule="auto"/>
        <w:rPr>
          <w:rFonts w:ascii="Calibri" w:eastAsia="Calibri" w:hAnsi="Calibri" w:cs="Arial"/>
          <w:snapToGrid/>
          <w:sz w:val="22"/>
          <w:szCs w:val="22"/>
        </w:rPr>
      </w:pPr>
    </w:p>
    <w:p w14:paraId="343748CC" w14:textId="0103048E" w:rsidR="00846AD3" w:rsidRPr="00570F17" w:rsidRDefault="00846AD3" w:rsidP="009C7D24">
      <w:pPr>
        <w:spacing w:before="0" w:after="0" w:line="259" w:lineRule="auto"/>
        <w:rPr>
          <w:rFonts w:ascii="Calibri" w:eastAsia="Calibri" w:hAnsi="Calibri" w:cs="Arial"/>
          <w:snapToGrid/>
          <w:sz w:val="22"/>
          <w:szCs w:val="22"/>
        </w:rPr>
        <w:sectPr w:rsidR="00846AD3" w:rsidRPr="00570F17" w:rsidSect="00211D0C">
          <w:type w:val="continuous"/>
          <w:pgSz w:w="11906" w:h="16838"/>
          <w:pgMar w:top="709" w:right="1418" w:bottom="1134" w:left="1134" w:header="720" w:footer="471" w:gutter="567"/>
          <w:pgBorders w:offsetFrom="page">
            <w:top w:val="single" w:sz="8" w:space="24" w:color="auto"/>
            <w:left w:val="single" w:sz="8" w:space="24" w:color="auto"/>
            <w:bottom w:val="single" w:sz="8" w:space="24" w:color="auto"/>
            <w:right w:val="single" w:sz="8" w:space="24" w:color="auto"/>
          </w:pgBorders>
          <w:cols w:space="720"/>
          <w:docGrid w:linePitch="272"/>
        </w:sectPr>
      </w:pPr>
    </w:p>
    <w:p w14:paraId="1E6F1016" w14:textId="64E526A0" w:rsidR="008A1EC3" w:rsidRPr="00570F17" w:rsidRDefault="000D7D2F" w:rsidP="00B0028D">
      <w:pPr>
        <w:pStyle w:val="Heading1"/>
        <w:rPr>
          <w:lang w:val="fr-FR"/>
        </w:rPr>
      </w:pPr>
      <w:r w:rsidRPr="00570F17">
        <w:rPr>
          <w:lang w:val="fr-FR"/>
        </w:rPr>
        <w:lastRenderedPageBreak/>
        <w:t xml:space="preserve">LOT 1 : </w:t>
      </w:r>
      <w:r w:rsidR="000265BD" w:rsidRPr="00570F17">
        <w:rPr>
          <w:lang w:val="fr-FR"/>
        </w:rPr>
        <w:t xml:space="preserve">GRILLE DE CONFORMITÉ </w:t>
      </w:r>
      <w:r w:rsidR="008A1EC3" w:rsidRPr="00570F17">
        <w:rPr>
          <w:lang w:val="fr-FR"/>
        </w:rPr>
        <w:t>ADMINISTRATIVE</w:t>
      </w:r>
      <w:r w:rsidR="00846AD3" w:rsidRPr="00570F17">
        <w:rPr>
          <w:lang w:val="fr-FR"/>
        </w:rPr>
        <w:t xml:space="preserve"> </w:t>
      </w:r>
      <w:bookmarkEnd w:id="60"/>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5"/>
        <w:gridCol w:w="5670"/>
        <w:gridCol w:w="1418"/>
        <w:gridCol w:w="4820"/>
      </w:tblGrid>
      <w:tr w:rsidR="001660B9" w:rsidRPr="00570F17" w14:paraId="4A664A29" w14:textId="77777777" w:rsidTr="000C37F0">
        <w:tc>
          <w:tcPr>
            <w:tcW w:w="1275" w:type="dxa"/>
            <w:shd w:val="pct5" w:color="auto" w:fill="FFFFFF"/>
            <w:vAlign w:val="center"/>
          </w:tcPr>
          <w:p w14:paraId="25C8E6EC" w14:textId="36D4ECBF" w:rsidR="001660B9" w:rsidRPr="00570F17" w:rsidRDefault="001660B9" w:rsidP="001660B9">
            <w:pPr>
              <w:jc w:val="both"/>
              <w:rPr>
                <w:rFonts w:ascii="Times New Roman" w:hAnsi="Times New Roman"/>
                <w:b/>
                <w:sz w:val="24"/>
                <w:szCs w:val="24"/>
              </w:rPr>
            </w:pPr>
            <w:r w:rsidRPr="00570F17">
              <w:rPr>
                <w:rFonts w:ascii="Times New Roman" w:hAnsi="Times New Roman"/>
                <w:b/>
                <w:sz w:val="24"/>
                <w:szCs w:val="24"/>
              </w:rPr>
              <w:t>Intitulé du marché :</w:t>
            </w:r>
          </w:p>
        </w:tc>
        <w:tc>
          <w:tcPr>
            <w:tcW w:w="5670" w:type="dxa"/>
            <w:vAlign w:val="center"/>
          </w:tcPr>
          <w:p w14:paraId="274FB7CA" w14:textId="2C6B14C1" w:rsidR="001660B9" w:rsidRPr="00570F17" w:rsidRDefault="001660B9" w:rsidP="001660B9">
            <w:pPr>
              <w:ind w:left="34"/>
              <w:jc w:val="both"/>
              <w:rPr>
                <w:rFonts w:ascii="Times New Roman" w:hAnsi="Times New Roman"/>
                <w:sz w:val="24"/>
                <w:szCs w:val="24"/>
              </w:rPr>
            </w:pPr>
            <w:r w:rsidRPr="00570F17">
              <w:rPr>
                <w:rFonts w:ascii="Times New Roman" w:hAnsi="Times New Roman"/>
                <w:sz w:val="24"/>
                <w:szCs w:val="24"/>
              </w:rPr>
              <w:t>Fourniture, livraison et installation d'un pont bascule à PK51, Djibouti</w:t>
            </w:r>
          </w:p>
        </w:tc>
        <w:tc>
          <w:tcPr>
            <w:tcW w:w="1418" w:type="dxa"/>
            <w:shd w:val="pct5" w:color="auto" w:fill="FFFFFF"/>
          </w:tcPr>
          <w:p w14:paraId="384A81DF" w14:textId="5B8E4DFC" w:rsidR="001660B9" w:rsidRPr="00570F17" w:rsidRDefault="001660B9" w:rsidP="001660B9">
            <w:pPr>
              <w:jc w:val="both"/>
              <w:rPr>
                <w:rFonts w:ascii="Times New Roman" w:hAnsi="Times New Roman"/>
                <w:b/>
                <w:sz w:val="24"/>
                <w:szCs w:val="24"/>
              </w:rPr>
            </w:pPr>
            <w:r w:rsidRPr="00570F17">
              <w:rPr>
                <w:rFonts w:ascii="Times New Roman" w:hAnsi="Times New Roman"/>
                <w:b/>
                <w:sz w:val="24"/>
                <w:szCs w:val="24"/>
              </w:rPr>
              <w:t xml:space="preserve">Référence de la publication </w:t>
            </w:r>
          </w:p>
        </w:tc>
        <w:tc>
          <w:tcPr>
            <w:tcW w:w="4820" w:type="dxa"/>
            <w:tcBorders>
              <w:top w:val="single" w:sz="2" w:space="0" w:color="auto"/>
              <w:left w:val="single" w:sz="2" w:space="0" w:color="auto"/>
              <w:bottom w:val="single" w:sz="2" w:space="0" w:color="auto"/>
              <w:right w:val="single" w:sz="2" w:space="0" w:color="auto"/>
            </w:tcBorders>
          </w:tcPr>
          <w:p w14:paraId="1D65186A" w14:textId="42937A35" w:rsidR="001660B9" w:rsidRPr="00570F17" w:rsidRDefault="001660B9" w:rsidP="001660B9">
            <w:pPr>
              <w:ind w:left="34"/>
              <w:jc w:val="both"/>
              <w:rPr>
                <w:rFonts w:ascii="Times New Roman" w:hAnsi="Times New Roman"/>
                <w:sz w:val="24"/>
                <w:szCs w:val="24"/>
              </w:rPr>
            </w:pPr>
            <w:r w:rsidRPr="00570F17">
              <w:rPr>
                <w:rFonts w:ascii="Times New Roman" w:hAnsi="Times New Roman"/>
                <w:b/>
                <w:bCs/>
              </w:rPr>
              <w:t>MCT/COMESA-EDF-11/TFP/002/2024ab</w:t>
            </w:r>
          </w:p>
        </w:tc>
      </w:tr>
    </w:tbl>
    <w:p w14:paraId="5137F4D0" w14:textId="77777777" w:rsidR="008A1EC3" w:rsidRPr="00570F17" w:rsidRDefault="008A1EC3" w:rsidP="0035648D">
      <w:pPr>
        <w:spacing w:before="0" w:after="0"/>
        <w:jc w:val="both"/>
        <w:rPr>
          <w:rFonts w:ascii="Times New Roman" w:hAnsi="Times New Roman"/>
          <w:sz w:val="18"/>
        </w:rPr>
      </w:pPr>
    </w:p>
    <w:tbl>
      <w:tblPr>
        <w:tblW w:w="155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516"/>
        <w:gridCol w:w="2312"/>
        <w:gridCol w:w="1417"/>
        <w:gridCol w:w="1134"/>
        <w:gridCol w:w="1276"/>
        <w:gridCol w:w="1871"/>
        <w:gridCol w:w="2250"/>
        <w:gridCol w:w="1620"/>
      </w:tblGrid>
      <w:tr w:rsidR="003D6474" w:rsidRPr="00570F17" w14:paraId="1F037770" w14:textId="77777777" w:rsidTr="00780DBE">
        <w:trPr>
          <w:cantSplit/>
          <w:trHeight w:val="1794"/>
          <w:tblHeader/>
        </w:trPr>
        <w:tc>
          <w:tcPr>
            <w:tcW w:w="2174" w:type="dxa"/>
            <w:shd w:val="pct12" w:color="auto" w:fill="FFFFFF"/>
            <w:vAlign w:val="center"/>
          </w:tcPr>
          <w:p w14:paraId="6AB7BB4F" w14:textId="3C970FAB" w:rsidR="003D6474" w:rsidRPr="00570F17" w:rsidRDefault="003D6474" w:rsidP="00780DBE">
            <w:pPr>
              <w:rPr>
                <w:rFonts w:ascii="Times New Roman" w:hAnsi="Times New Roman"/>
              </w:rPr>
            </w:pPr>
            <w:r w:rsidRPr="00570F17">
              <w:rPr>
                <w:rFonts w:ascii="Times New Roman" w:hAnsi="Times New Roman"/>
              </w:rPr>
              <w:t>Numéro d'enveloppe de l'offre</w:t>
            </w:r>
          </w:p>
        </w:tc>
        <w:tc>
          <w:tcPr>
            <w:tcW w:w="1516" w:type="dxa"/>
            <w:tcBorders>
              <w:bottom w:val="nil"/>
            </w:tcBorders>
            <w:shd w:val="pct12" w:color="auto" w:fill="FFFFFF"/>
            <w:vAlign w:val="center"/>
          </w:tcPr>
          <w:p w14:paraId="2599A72F" w14:textId="7687B9C7" w:rsidR="003D6474" w:rsidRPr="00570F17" w:rsidRDefault="003D6474" w:rsidP="00780DBE">
            <w:pPr>
              <w:rPr>
                <w:rFonts w:ascii="Times New Roman" w:hAnsi="Times New Roman"/>
              </w:rPr>
            </w:pPr>
            <w:r w:rsidRPr="00570F17">
              <w:rPr>
                <w:rFonts w:ascii="Times New Roman" w:hAnsi="Times New Roman"/>
              </w:rPr>
              <w:t>Nom du soumissionnaire</w:t>
            </w:r>
          </w:p>
        </w:tc>
        <w:tc>
          <w:tcPr>
            <w:tcW w:w="2312" w:type="dxa"/>
            <w:tcBorders>
              <w:bottom w:val="nil"/>
            </w:tcBorders>
            <w:shd w:val="pct12" w:color="auto" w:fill="FFFFFF"/>
            <w:vAlign w:val="center"/>
          </w:tcPr>
          <w:p w14:paraId="2158555E" w14:textId="54A6EDAE" w:rsidR="003D6474" w:rsidRPr="00570F17" w:rsidRDefault="003D6474" w:rsidP="00780DBE">
            <w:pPr>
              <w:rPr>
                <w:rFonts w:ascii="Times New Roman" w:hAnsi="Times New Roman"/>
              </w:rPr>
            </w:pPr>
            <w:r w:rsidRPr="00570F17">
              <w:rPr>
                <w:rFonts w:ascii="Times New Roman" w:hAnsi="Times New Roman"/>
              </w:rPr>
              <w:t>La nationalité du soumissionnaire</w:t>
            </w:r>
            <w:r w:rsidRPr="00570F17">
              <w:rPr>
                <w:rStyle w:val="FootnoteReference"/>
                <w:rFonts w:ascii="Times New Roman" w:hAnsi="Times New Roman"/>
              </w:rPr>
              <w:footnoteReference w:id="22"/>
            </w:r>
            <w:r w:rsidRPr="00570F17">
              <w:rPr>
                <w:rFonts w:ascii="Times New Roman" w:hAnsi="Times New Roman"/>
              </w:rPr>
              <w:t xml:space="preserve"> (consortium) est-elle éligible</w:t>
            </w:r>
            <w:r w:rsidR="00780DBE" w:rsidRPr="00570F17">
              <w:rPr>
                <w:rFonts w:ascii="Times New Roman" w:hAnsi="Times New Roman"/>
              </w:rPr>
              <w:t xml:space="preserve"> </w:t>
            </w:r>
            <w:r w:rsidRPr="00570F17">
              <w:rPr>
                <w:rFonts w:ascii="Times New Roman" w:hAnsi="Times New Roman"/>
              </w:rPr>
              <w:t>?</w:t>
            </w:r>
          </w:p>
          <w:p w14:paraId="703FE312" w14:textId="54CFB557" w:rsidR="003D6474" w:rsidRPr="00570F17" w:rsidRDefault="003D6474" w:rsidP="00780DBE">
            <w:pPr>
              <w:rPr>
                <w:rFonts w:ascii="Times New Roman" w:hAnsi="Times New Roman"/>
              </w:rPr>
            </w:pPr>
            <w:r w:rsidRPr="00570F17">
              <w:rPr>
                <w:rFonts w:ascii="Times New Roman" w:hAnsi="Times New Roman"/>
              </w:rPr>
              <w:t>(Oui/Non)</w:t>
            </w:r>
          </w:p>
        </w:tc>
        <w:tc>
          <w:tcPr>
            <w:tcW w:w="1417" w:type="dxa"/>
            <w:tcBorders>
              <w:bottom w:val="nil"/>
            </w:tcBorders>
            <w:shd w:val="pct12" w:color="auto" w:fill="FFFFFF"/>
            <w:vAlign w:val="center"/>
          </w:tcPr>
          <w:p w14:paraId="35095DB9" w14:textId="22F8FC89" w:rsidR="003D6474" w:rsidRPr="00570F17" w:rsidRDefault="003D6474" w:rsidP="00780DBE">
            <w:pPr>
              <w:rPr>
                <w:rFonts w:ascii="Times New Roman" w:hAnsi="Times New Roman"/>
              </w:rPr>
            </w:pPr>
            <w:r w:rsidRPr="00570F17">
              <w:rPr>
                <w:rFonts w:ascii="Times New Roman" w:hAnsi="Times New Roman"/>
              </w:rPr>
              <w:t>La documentation est-elle complète</w:t>
            </w:r>
            <w:r w:rsidR="00780DBE" w:rsidRPr="00570F17">
              <w:rPr>
                <w:rFonts w:ascii="Times New Roman" w:hAnsi="Times New Roman"/>
              </w:rPr>
              <w:t xml:space="preserve"> </w:t>
            </w:r>
            <w:r w:rsidRPr="00570F17">
              <w:rPr>
                <w:rFonts w:ascii="Times New Roman" w:hAnsi="Times New Roman"/>
              </w:rPr>
              <w:t>?</w:t>
            </w:r>
          </w:p>
          <w:p w14:paraId="6C45E426" w14:textId="435D4917" w:rsidR="003D6474" w:rsidRPr="00570F17" w:rsidRDefault="003D6474" w:rsidP="00780DBE">
            <w:pPr>
              <w:rPr>
                <w:rFonts w:ascii="Times New Roman" w:hAnsi="Times New Roman"/>
              </w:rPr>
            </w:pPr>
            <w:r w:rsidRPr="00570F17">
              <w:rPr>
                <w:rFonts w:ascii="Times New Roman" w:hAnsi="Times New Roman"/>
              </w:rPr>
              <w:t>(Oui/Non)</w:t>
            </w:r>
          </w:p>
        </w:tc>
        <w:tc>
          <w:tcPr>
            <w:tcW w:w="1134" w:type="dxa"/>
            <w:tcBorders>
              <w:bottom w:val="nil"/>
            </w:tcBorders>
            <w:shd w:val="pct12" w:color="auto" w:fill="FFFFFF"/>
            <w:vAlign w:val="center"/>
          </w:tcPr>
          <w:p w14:paraId="147407F6" w14:textId="44FCE2D2" w:rsidR="003D6474" w:rsidRPr="00570F17" w:rsidRDefault="003D6474" w:rsidP="00780DBE">
            <w:pPr>
              <w:rPr>
                <w:rFonts w:ascii="Times New Roman" w:hAnsi="Times New Roman"/>
              </w:rPr>
            </w:pPr>
            <w:r w:rsidRPr="00570F17">
              <w:rPr>
                <w:rFonts w:ascii="Times New Roman" w:hAnsi="Times New Roman"/>
              </w:rPr>
              <w:t>La langue est-elle conforme</w:t>
            </w:r>
            <w:r w:rsidR="00780DBE" w:rsidRPr="00570F17">
              <w:rPr>
                <w:rFonts w:ascii="Times New Roman" w:hAnsi="Times New Roman"/>
              </w:rPr>
              <w:t xml:space="preserve"> </w:t>
            </w:r>
            <w:r w:rsidRPr="00570F17">
              <w:rPr>
                <w:rFonts w:ascii="Times New Roman" w:hAnsi="Times New Roman"/>
              </w:rPr>
              <w:t>?</w:t>
            </w:r>
          </w:p>
          <w:p w14:paraId="6AF72068" w14:textId="42622489" w:rsidR="003D6474" w:rsidRPr="00570F17" w:rsidRDefault="003D6474" w:rsidP="00780DBE">
            <w:pPr>
              <w:rPr>
                <w:rFonts w:ascii="Times New Roman" w:hAnsi="Times New Roman"/>
              </w:rPr>
            </w:pPr>
            <w:r w:rsidRPr="00570F17">
              <w:rPr>
                <w:rFonts w:ascii="Times New Roman" w:hAnsi="Times New Roman"/>
              </w:rPr>
              <w:t>(Oui/Non)</w:t>
            </w:r>
          </w:p>
        </w:tc>
        <w:tc>
          <w:tcPr>
            <w:tcW w:w="1276" w:type="dxa"/>
            <w:tcBorders>
              <w:bottom w:val="nil"/>
            </w:tcBorders>
            <w:shd w:val="pct12" w:color="auto" w:fill="FFFFFF"/>
            <w:vAlign w:val="center"/>
          </w:tcPr>
          <w:p w14:paraId="597ADCC9" w14:textId="34965DF8" w:rsidR="003D6474" w:rsidRPr="00570F17" w:rsidRDefault="003D6474" w:rsidP="00780DBE">
            <w:pPr>
              <w:rPr>
                <w:rFonts w:ascii="Times New Roman" w:hAnsi="Times New Roman"/>
              </w:rPr>
            </w:pPr>
            <w:r w:rsidRPr="00570F17">
              <w:rPr>
                <w:rFonts w:ascii="Times New Roman" w:hAnsi="Times New Roman"/>
              </w:rPr>
              <w:t>Formulaire de remise de l'offre dûment rempli</w:t>
            </w:r>
            <w:r w:rsidR="00780DBE" w:rsidRPr="00570F17">
              <w:rPr>
                <w:rFonts w:ascii="Times New Roman" w:hAnsi="Times New Roman"/>
              </w:rPr>
              <w:t xml:space="preserve"> </w:t>
            </w:r>
            <w:r w:rsidRPr="00570F17">
              <w:rPr>
                <w:rFonts w:ascii="Times New Roman" w:hAnsi="Times New Roman"/>
              </w:rPr>
              <w:t>?</w:t>
            </w:r>
          </w:p>
          <w:p w14:paraId="7E109C42" w14:textId="5974DE57" w:rsidR="003D6474" w:rsidRPr="00570F17" w:rsidRDefault="003D6474" w:rsidP="00780DBE">
            <w:pPr>
              <w:rPr>
                <w:rFonts w:ascii="Times New Roman" w:hAnsi="Times New Roman"/>
              </w:rPr>
            </w:pPr>
            <w:r w:rsidRPr="00570F17">
              <w:rPr>
                <w:rFonts w:ascii="Times New Roman" w:hAnsi="Times New Roman"/>
              </w:rPr>
              <w:t>(Oui/Non)</w:t>
            </w:r>
          </w:p>
        </w:tc>
        <w:tc>
          <w:tcPr>
            <w:tcW w:w="1871" w:type="dxa"/>
            <w:shd w:val="pct12" w:color="auto" w:fill="FFFFFF"/>
            <w:vAlign w:val="center"/>
          </w:tcPr>
          <w:p w14:paraId="71C8AD1E" w14:textId="5350029D" w:rsidR="003D6474" w:rsidRPr="00570F17" w:rsidRDefault="003D6474" w:rsidP="00780DBE">
            <w:pPr>
              <w:framePr w:hSpace="181" w:wrap="auto" w:hAnchor="page" w:xAlign="center" w:yAlign="center"/>
              <w:rPr>
                <w:rFonts w:ascii="Times New Roman" w:hAnsi="Times New Roman"/>
              </w:rPr>
            </w:pPr>
            <w:r w:rsidRPr="00570F17">
              <w:rPr>
                <w:rFonts w:ascii="Times New Roman" w:hAnsi="Times New Roman"/>
              </w:rPr>
              <w:t xml:space="preserve">La déclaration du soumissionnaire a-t-elle été signée (par </w:t>
            </w:r>
            <w:r w:rsidR="006C699E" w:rsidRPr="00570F17">
              <w:rPr>
                <w:rFonts w:ascii="Times New Roman" w:hAnsi="Times New Roman"/>
              </w:rPr>
              <w:t>tous les</w:t>
            </w:r>
            <w:r w:rsidRPr="00570F17">
              <w:rPr>
                <w:rFonts w:ascii="Times New Roman" w:hAnsi="Times New Roman"/>
              </w:rPr>
              <w:t xml:space="preserve"> membres du consortium, en cas de consortium)?</w:t>
            </w:r>
          </w:p>
          <w:p w14:paraId="5E478982" w14:textId="3AA65268" w:rsidR="003D6474" w:rsidRPr="00570F17" w:rsidRDefault="003D6474" w:rsidP="00780DBE">
            <w:pPr>
              <w:framePr w:hSpace="181" w:wrap="auto" w:hAnchor="page" w:xAlign="center" w:yAlign="center"/>
              <w:rPr>
                <w:rFonts w:ascii="Times New Roman" w:hAnsi="Times New Roman"/>
              </w:rPr>
            </w:pPr>
            <w:r w:rsidRPr="00570F17">
              <w:rPr>
                <w:rFonts w:ascii="Times New Roman" w:hAnsi="Times New Roman"/>
              </w:rPr>
              <w:t>(Oui/Non/Sans objet)</w:t>
            </w:r>
          </w:p>
        </w:tc>
        <w:tc>
          <w:tcPr>
            <w:tcW w:w="2250" w:type="dxa"/>
            <w:tcBorders>
              <w:bottom w:val="nil"/>
            </w:tcBorders>
            <w:shd w:val="pct12" w:color="auto" w:fill="FFFFFF"/>
            <w:vAlign w:val="center"/>
          </w:tcPr>
          <w:p w14:paraId="31FC5B78" w14:textId="079FB81B" w:rsidR="003D6474" w:rsidRPr="00570F17" w:rsidRDefault="003D6474" w:rsidP="00780DBE">
            <w:pPr>
              <w:framePr w:hSpace="181" w:wrap="auto" w:hAnchor="page" w:xAlign="center" w:yAlign="center"/>
              <w:rPr>
                <w:rFonts w:ascii="Times New Roman" w:hAnsi="Times New Roman"/>
              </w:rPr>
            </w:pPr>
            <w:r w:rsidRPr="00570F17">
              <w:rPr>
                <w:rFonts w:ascii="Times New Roman" w:hAnsi="Times New Roman"/>
              </w:rPr>
              <w:t>Autres prescriptions administratives du dossier d'appel d'offres</w:t>
            </w:r>
            <w:r w:rsidR="00780DBE" w:rsidRPr="00570F17">
              <w:rPr>
                <w:rFonts w:ascii="Times New Roman" w:hAnsi="Times New Roman"/>
              </w:rPr>
              <w:t xml:space="preserve"> </w:t>
            </w:r>
            <w:r w:rsidRPr="00570F17">
              <w:rPr>
                <w:rFonts w:ascii="Times New Roman" w:hAnsi="Times New Roman"/>
              </w:rPr>
              <w:t>?</w:t>
            </w:r>
          </w:p>
          <w:p w14:paraId="5353A676" w14:textId="394DDE97" w:rsidR="003D6474" w:rsidRPr="00570F17" w:rsidRDefault="003D6474" w:rsidP="00780DBE">
            <w:pPr>
              <w:framePr w:hSpace="181" w:wrap="auto" w:hAnchor="page" w:xAlign="center" w:yAlign="center"/>
              <w:rPr>
                <w:rFonts w:ascii="Times New Roman" w:hAnsi="Times New Roman"/>
              </w:rPr>
            </w:pPr>
            <w:r w:rsidRPr="00570F17">
              <w:rPr>
                <w:rFonts w:ascii="Times New Roman" w:hAnsi="Times New Roman"/>
              </w:rPr>
              <w:t>(Oui/Non/</w:t>
            </w:r>
            <w:r w:rsidRPr="00570F17">
              <w:rPr>
                <w:rFonts w:ascii="Times New Roman" w:hAnsi="Times New Roman"/>
              </w:rPr>
              <w:br/>
              <w:t>Sans objet)</w:t>
            </w:r>
          </w:p>
        </w:tc>
        <w:tc>
          <w:tcPr>
            <w:tcW w:w="1620" w:type="dxa"/>
            <w:tcBorders>
              <w:bottom w:val="nil"/>
            </w:tcBorders>
            <w:shd w:val="pct12" w:color="auto" w:fill="FFFFFF"/>
            <w:vAlign w:val="center"/>
          </w:tcPr>
          <w:p w14:paraId="09370690" w14:textId="1D72E9ED" w:rsidR="003D6474" w:rsidRPr="00570F17" w:rsidRDefault="003D6474" w:rsidP="00780DBE">
            <w:pPr>
              <w:framePr w:hSpace="181" w:wrap="auto" w:hAnchor="page" w:xAlign="center" w:yAlign="center"/>
              <w:rPr>
                <w:rFonts w:ascii="Times New Roman" w:hAnsi="Times New Roman"/>
              </w:rPr>
            </w:pPr>
            <w:r w:rsidRPr="00570F17">
              <w:rPr>
                <w:rFonts w:ascii="Times New Roman" w:hAnsi="Times New Roman"/>
              </w:rPr>
              <w:t xml:space="preserve">Décision </w:t>
            </w:r>
            <w:r w:rsidR="00780DBE" w:rsidRPr="00570F17">
              <w:rPr>
                <w:rFonts w:ascii="Times New Roman" w:hAnsi="Times New Roman"/>
              </w:rPr>
              <w:t>globale ?</w:t>
            </w:r>
            <w:r w:rsidRPr="00570F17">
              <w:rPr>
                <w:rFonts w:ascii="Times New Roman" w:hAnsi="Times New Roman"/>
              </w:rPr>
              <w:br/>
              <w:t>(Acceptation / Rejet)</w:t>
            </w:r>
          </w:p>
        </w:tc>
      </w:tr>
      <w:tr w:rsidR="008A1EC3" w:rsidRPr="00570F17" w14:paraId="613E1919" w14:textId="77777777" w:rsidTr="00780DBE">
        <w:trPr>
          <w:cantSplit/>
        </w:trPr>
        <w:tc>
          <w:tcPr>
            <w:tcW w:w="2174" w:type="dxa"/>
          </w:tcPr>
          <w:p w14:paraId="6309D535" w14:textId="77777777" w:rsidR="008A1EC3" w:rsidRPr="00570F17" w:rsidRDefault="008A1EC3" w:rsidP="00780DBE">
            <w:pPr>
              <w:spacing w:before="0" w:after="0"/>
              <w:jc w:val="both"/>
              <w:rPr>
                <w:rFonts w:ascii="Times New Roman" w:hAnsi="Times New Roman"/>
              </w:rPr>
            </w:pPr>
            <w:r w:rsidRPr="00570F17">
              <w:rPr>
                <w:rFonts w:ascii="Times New Roman" w:hAnsi="Times New Roman"/>
              </w:rPr>
              <w:t>1</w:t>
            </w:r>
          </w:p>
        </w:tc>
        <w:tc>
          <w:tcPr>
            <w:tcW w:w="1516" w:type="dxa"/>
          </w:tcPr>
          <w:p w14:paraId="0B454413" w14:textId="77777777" w:rsidR="008A1EC3" w:rsidRPr="00570F17" w:rsidRDefault="008A1EC3" w:rsidP="00780DBE">
            <w:pPr>
              <w:spacing w:before="0" w:after="0"/>
              <w:jc w:val="both"/>
              <w:rPr>
                <w:rFonts w:ascii="Times New Roman" w:hAnsi="Times New Roman"/>
              </w:rPr>
            </w:pPr>
          </w:p>
        </w:tc>
        <w:tc>
          <w:tcPr>
            <w:tcW w:w="2312" w:type="dxa"/>
          </w:tcPr>
          <w:p w14:paraId="7B513D01" w14:textId="77777777" w:rsidR="008A1EC3" w:rsidRPr="00570F17" w:rsidRDefault="008A1EC3" w:rsidP="00780DBE">
            <w:pPr>
              <w:spacing w:before="0" w:after="0"/>
              <w:jc w:val="both"/>
              <w:rPr>
                <w:rFonts w:ascii="Times New Roman" w:hAnsi="Times New Roman"/>
              </w:rPr>
            </w:pPr>
          </w:p>
        </w:tc>
        <w:tc>
          <w:tcPr>
            <w:tcW w:w="1417" w:type="dxa"/>
          </w:tcPr>
          <w:p w14:paraId="769E40BA" w14:textId="77777777" w:rsidR="008A1EC3" w:rsidRPr="00570F17" w:rsidRDefault="008A1EC3" w:rsidP="00780DBE">
            <w:pPr>
              <w:spacing w:before="0" w:after="0"/>
              <w:jc w:val="both"/>
              <w:rPr>
                <w:rFonts w:ascii="Times New Roman" w:hAnsi="Times New Roman"/>
              </w:rPr>
            </w:pPr>
          </w:p>
        </w:tc>
        <w:tc>
          <w:tcPr>
            <w:tcW w:w="1134" w:type="dxa"/>
          </w:tcPr>
          <w:p w14:paraId="30261908" w14:textId="77777777" w:rsidR="008A1EC3" w:rsidRPr="00570F17" w:rsidRDefault="008A1EC3" w:rsidP="00780DBE">
            <w:pPr>
              <w:spacing w:before="0" w:after="0"/>
              <w:jc w:val="both"/>
              <w:rPr>
                <w:rFonts w:ascii="Times New Roman" w:hAnsi="Times New Roman"/>
              </w:rPr>
            </w:pPr>
          </w:p>
        </w:tc>
        <w:tc>
          <w:tcPr>
            <w:tcW w:w="1276" w:type="dxa"/>
          </w:tcPr>
          <w:p w14:paraId="409B0C51" w14:textId="77777777" w:rsidR="008A1EC3" w:rsidRPr="00570F17" w:rsidRDefault="008A1EC3" w:rsidP="00780DBE">
            <w:pPr>
              <w:spacing w:before="0" w:after="0"/>
              <w:jc w:val="both"/>
              <w:rPr>
                <w:rFonts w:ascii="Times New Roman" w:hAnsi="Times New Roman"/>
              </w:rPr>
            </w:pPr>
          </w:p>
        </w:tc>
        <w:tc>
          <w:tcPr>
            <w:tcW w:w="1871" w:type="dxa"/>
          </w:tcPr>
          <w:p w14:paraId="1734530C" w14:textId="77777777" w:rsidR="008A1EC3" w:rsidRPr="00570F17" w:rsidRDefault="008A1EC3" w:rsidP="00780DBE">
            <w:pPr>
              <w:spacing w:before="0" w:after="0"/>
              <w:jc w:val="both"/>
              <w:rPr>
                <w:rFonts w:ascii="Times New Roman" w:hAnsi="Times New Roman"/>
              </w:rPr>
            </w:pPr>
          </w:p>
        </w:tc>
        <w:tc>
          <w:tcPr>
            <w:tcW w:w="2250" w:type="dxa"/>
          </w:tcPr>
          <w:p w14:paraId="4D62C21C" w14:textId="77777777" w:rsidR="008A1EC3" w:rsidRPr="00570F17" w:rsidRDefault="008A1EC3" w:rsidP="00780DBE">
            <w:pPr>
              <w:spacing w:before="0" w:after="0"/>
              <w:jc w:val="both"/>
              <w:rPr>
                <w:rFonts w:ascii="Times New Roman" w:hAnsi="Times New Roman"/>
              </w:rPr>
            </w:pPr>
          </w:p>
        </w:tc>
        <w:tc>
          <w:tcPr>
            <w:tcW w:w="1620" w:type="dxa"/>
          </w:tcPr>
          <w:p w14:paraId="60BD8256" w14:textId="77777777" w:rsidR="008A1EC3" w:rsidRPr="00570F17" w:rsidRDefault="008A1EC3" w:rsidP="00780DBE">
            <w:pPr>
              <w:spacing w:before="0" w:after="0"/>
              <w:jc w:val="both"/>
              <w:rPr>
                <w:rFonts w:ascii="Times New Roman" w:hAnsi="Times New Roman"/>
              </w:rPr>
            </w:pPr>
          </w:p>
        </w:tc>
      </w:tr>
      <w:tr w:rsidR="008A1EC3" w:rsidRPr="00570F17" w14:paraId="4D214A1C" w14:textId="77777777" w:rsidTr="00780DBE">
        <w:trPr>
          <w:cantSplit/>
        </w:trPr>
        <w:tc>
          <w:tcPr>
            <w:tcW w:w="2174" w:type="dxa"/>
          </w:tcPr>
          <w:p w14:paraId="2655B797" w14:textId="77777777" w:rsidR="008A1EC3" w:rsidRPr="00570F17" w:rsidRDefault="008A1EC3" w:rsidP="00780DBE">
            <w:pPr>
              <w:spacing w:before="0" w:after="0"/>
              <w:jc w:val="both"/>
              <w:rPr>
                <w:rFonts w:ascii="Times New Roman" w:hAnsi="Times New Roman"/>
              </w:rPr>
            </w:pPr>
            <w:r w:rsidRPr="00570F17">
              <w:rPr>
                <w:rFonts w:ascii="Times New Roman" w:hAnsi="Times New Roman"/>
              </w:rPr>
              <w:t>2</w:t>
            </w:r>
          </w:p>
        </w:tc>
        <w:tc>
          <w:tcPr>
            <w:tcW w:w="1516" w:type="dxa"/>
          </w:tcPr>
          <w:p w14:paraId="4170D7B9" w14:textId="77777777" w:rsidR="008A1EC3" w:rsidRPr="00570F17" w:rsidRDefault="008A1EC3" w:rsidP="00780DBE">
            <w:pPr>
              <w:spacing w:before="0" w:after="0"/>
              <w:jc w:val="both"/>
              <w:rPr>
                <w:rFonts w:ascii="Times New Roman" w:hAnsi="Times New Roman"/>
              </w:rPr>
            </w:pPr>
          </w:p>
        </w:tc>
        <w:tc>
          <w:tcPr>
            <w:tcW w:w="2312" w:type="dxa"/>
          </w:tcPr>
          <w:p w14:paraId="2110B312" w14:textId="77777777" w:rsidR="008A1EC3" w:rsidRPr="00570F17" w:rsidRDefault="008A1EC3" w:rsidP="00780DBE">
            <w:pPr>
              <w:spacing w:before="0" w:after="0"/>
              <w:jc w:val="both"/>
              <w:rPr>
                <w:rFonts w:ascii="Times New Roman" w:hAnsi="Times New Roman"/>
              </w:rPr>
            </w:pPr>
          </w:p>
        </w:tc>
        <w:tc>
          <w:tcPr>
            <w:tcW w:w="1417" w:type="dxa"/>
          </w:tcPr>
          <w:p w14:paraId="18B26B5E" w14:textId="77777777" w:rsidR="008A1EC3" w:rsidRPr="00570F17" w:rsidRDefault="008A1EC3" w:rsidP="00780DBE">
            <w:pPr>
              <w:spacing w:before="0" w:after="0"/>
              <w:jc w:val="both"/>
              <w:rPr>
                <w:rFonts w:ascii="Times New Roman" w:hAnsi="Times New Roman"/>
              </w:rPr>
            </w:pPr>
          </w:p>
        </w:tc>
        <w:tc>
          <w:tcPr>
            <w:tcW w:w="1134" w:type="dxa"/>
          </w:tcPr>
          <w:p w14:paraId="0FCDC6F9" w14:textId="77777777" w:rsidR="008A1EC3" w:rsidRPr="00570F17" w:rsidRDefault="008A1EC3" w:rsidP="00780DBE">
            <w:pPr>
              <w:spacing w:before="0" w:after="0"/>
              <w:jc w:val="both"/>
              <w:rPr>
                <w:rFonts w:ascii="Times New Roman" w:hAnsi="Times New Roman"/>
              </w:rPr>
            </w:pPr>
          </w:p>
        </w:tc>
        <w:tc>
          <w:tcPr>
            <w:tcW w:w="1276" w:type="dxa"/>
          </w:tcPr>
          <w:p w14:paraId="6456FF6B" w14:textId="77777777" w:rsidR="008A1EC3" w:rsidRPr="00570F17" w:rsidRDefault="008A1EC3" w:rsidP="00780DBE">
            <w:pPr>
              <w:spacing w:before="0" w:after="0"/>
              <w:jc w:val="both"/>
              <w:rPr>
                <w:rFonts w:ascii="Times New Roman" w:hAnsi="Times New Roman"/>
              </w:rPr>
            </w:pPr>
          </w:p>
        </w:tc>
        <w:tc>
          <w:tcPr>
            <w:tcW w:w="1871" w:type="dxa"/>
          </w:tcPr>
          <w:p w14:paraId="78919837" w14:textId="77777777" w:rsidR="008A1EC3" w:rsidRPr="00570F17" w:rsidRDefault="008A1EC3" w:rsidP="00780DBE">
            <w:pPr>
              <w:spacing w:before="0" w:after="0"/>
              <w:jc w:val="both"/>
              <w:rPr>
                <w:rFonts w:ascii="Times New Roman" w:hAnsi="Times New Roman"/>
              </w:rPr>
            </w:pPr>
          </w:p>
        </w:tc>
        <w:tc>
          <w:tcPr>
            <w:tcW w:w="2250" w:type="dxa"/>
          </w:tcPr>
          <w:p w14:paraId="048968D9" w14:textId="77777777" w:rsidR="008A1EC3" w:rsidRPr="00570F17" w:rsidRDefault="008A1EC3" w:rsidP="00780DBE">
            <w:pPr>
              <w:spacing w:before="0" w:after="0"/>
              <w:jc w:val="both"/>
              <w:rPr>
                <w:rFonts w:ascii="Times New Roman" w:hAnsi="Times New Roman"/>
              </w:rPr>
            </w:pPr>
          </w:p>
        </w:tc>
        <w:tc>
          <w:tcPr>
            <w:tcW w:w="1620" w:type="dxa"/>
          </w:tcPr>
          <w:p w14:paraId="268811D8" w14:textId="77777777" w:rsidR="008A1EC3" w:rsidRPr="00570F17" w:rsidRDefault="008A1EC3" w:rsidP="00780DBE">
            <w:pPr>
              <w:spacing w:before="0" w:after="0"/>
              <w:jc w:val="both"/>
              <w:rPr>
                <w:rFonts w:ascii="Times New Roman" w:hAnsi="Times New Roman"/>
              </w:rPr>
            </w:pPr>
          </w:p>
        </w:tc>
      </w:tr>
      <w:tr w:rsidR="008A1EC3" w:rsidRPr="00570F17" w14:paraId="3C98A003" w14:textId="77777777" w:rsidTr="00780DBE">
        <w:trPr>
          <w:cantSplit/>
        </w:trPr>
        <w:tc>
          <w:tcPr>
            <w:tcW w:w="2174" w:type="dxa"/>
          </w:tcPr>
          <w:p w14:paraId="1124E852" w14:textId="77777777" w:rsidR="008A1EC3" w:rsidRPr="00570F17" w:rsidRDefault="008A1EC3" w:rsidP="00780DBE">
            <w:pPr>
              <w:spacing w:before="0" w:after="0"/>
              <w:jc w:val="both"/>
              <w:rPr>
                <w:rFonts w:ascii="Times New Roman" w:hAnsi="Times New Roman"/>
              </w:rPr>
            </w:pPr>
            <w:r w:rsidRPr="00570F17">
              <w:rPr>
                <w:rFonts w:ascii="Times New Roman" w:hAnsi="Times New Roman"/>
              </w:rPr>
              <w:t>3</w:t>
            </w:r>
          </w:p>
        </w:tc>
        <w:tc>
          <w:tcPr>
            <w:tcW w:w="1516" w:type="dxa"/>
          </w:tcPr>
          <w:p w14:paraId="4FF14497" w14:textId="77777777" w:rsidR="008A1EC3" w:rsidRPr="00570F17" w:rsidRDefault="008A1EC3" w:rsidP="00780DBE">
            <w:pPr>
              <w:spacing w:before="0" w:after="0"/>
              <w:jc w:val="both"/>
              <w:rPr>
                <w:rFonts w:ascii="Times New Roman" w:hAnsi="Times New Roman"/>
              </w:rPr>
            </w:pPr>
          </w:p>
        </w:tc>
        <w:tc>
          <w:tcPr>
            <w:tcW w:w="2312" w:type="dxa"/>
          </w:tcPr>
          <w:p w14:paraId="75E13489" w14:textId="77777777" w:rsidR="008A1EC3" w:rsidRPr="00570F17" w:rsidRDefault="008A1EC3" w:rsidP="00780DBE">
            <w:pPr>
              <w:spacing w:before="0" w:after="0"/>
              <w:jc w:val="both"/>
              <w:rPr>
                <w:rFonts w:ascii="Times New Roman" w:hAnsi="Times New Roman"/>
              </w:rPr>
            </w:pPr>
          </w:p>
        </w:tc>
        <w:tc>
          <w:tcPr>
            <w:tcW w:w="1417" w:type="dxa"/>
          </w:tcPr>
          <w:p w14:paraId="5BA96A3F" w14:textId="77777777" w:rsidR="008A1EC3" w:rsidRPr="00570F17" w:rsidRDefault="008A1EC3" w:rsidP="00780DBE">
            <w:pPr>
              <w:spacing w:before="0" w:after="0"/>
              <w:jc w:val="both"/>
              <w:rPr>
                <w:rFonts w:ascii="Times New Roman" w:hAnsi="Times New Roman"/>
              </w:rPr>
            </w:pPr>
          </w:p>
        </w:tc>
        <w:tc>
          <w:tcPr>
            <w:tcW w:w="1134" w:type="dxa"/>
          </w:tcPr>
          <w:p w14:paraId="0D5DE41B" w14:textId="77777777" w:rsidR="008A1EC3" w:rsidRPr="00570F17" w:rsidRDefault="008A1EC3" w:rsidP="00780DBE">
            <w:pPr>
              <w:spacing w:before="0" w:after="0"/>
              <w:jc w:val="both"/>
              <w:rPr>
                <w:rFonts w:ascii="Times New Roman" w:hAnsi="Times New Roman"/>
              </w:rPr>
            </w:pPr>
          </w:p>
        </w:tc>
        <w:tc>
          <w:tcPr>
            <w:tcW w:w="1276" w:type="dxa"/>
          </w:tcPr>
          <w:p w14:paraId="6604A4E4" w14:textId="77777777" w:rsidR="008A1EC3" w:rsidRPr="00570F17" w:rsidRDefault="008A1EC3" w:rsidP="00780DBE">
            <w:pPr>
              <w:spacing w:before="0" w:after="0"/>
              <w:jc w:val="both"/>
              <w:rPr>
                <w:rFonts w:ascii="Times New Roman" w:hAnsi="Times New Roman"/>
              </w:rPr>
            </w:pPr>
          </w:p>
        </w:tc>
        <w:tc>
          <w:tcPr>
            <w:tcW w:w="1871" w:type="dxa"/>
          </w:tcPr>
          <w:p w14:paraId="5B36AACC" w14:textId="77777777" w:rsidR="008A1EC3" w:rsidRPr="00570F17" w:rsidRDefault="008A1EC3" w:rsidP="00780DBE">
            <w:pPr>
              <w:spacing w:before="0" w:after="0"/>
              <w:jc w:val="both"/>
              <w:rPr>
                <w:rFonts w:ascii="Times New Roman" w:hAnsi="Times New Roman"/>
              </w:rPr>
            </w:pPr>
          </w:p>
        </w:tc>
        <w:tc>
          <w:tcPr>
            <w:tcW w:w="2250" w:type="dxa"/>
          </w:tcPr>
          <w:p w14:paraId="5B434A7F" w14:textId="77777777" w:rsidR="008A1EC3" w:rsidRPr="00570F17" w:rsidRDefault="008A1EC3" w:rsidP="00780DBE">
            <w:pPr>
              <w:spacing w:before="0" w:after="0"/>
              <w:jc w:val="both"/>
              <w:rPr>
                <w:rFonts w:ascii="Times New Roman" w:hAnsi="Times New Roman"/>
              </w:rPr>
            </w:pPr>
          </w:p>
        </w:tc>
        <w:tc>
          <w:tcPr>
            <w:tcW w:w="1620" w:type="dxa"/>
          </w:tcPr>
          <w:p w14:paraId="3F8DC3AD" w14:textId="77777777" w:rsidR="008A1EC3" w:rsidRPr="00570F17" w:rsidRDefault="008A1EC3" w:rsidP="00780DBE">
            <w:pPr>
              <w:spacing w:before="0" w:after="0"/>
              <w:jc w:val="both"/>
              <w:rPr>
                <w:rFonts w:ascii="Times New Roman" w:hAnsi="Times New Roman"/>
              </w:rPr>
            </w:pPr>
          </w:p>
        </w:tc>
      </w:tr>
      <w:tr w:rsidR="008A1EC3" w:rsidRPr="00570F17" w14:paraId="44A1CF37" w14:textId="77777777" w:rsidTr="00780DBE">
        <w:trPr>
          <w:cantSplit/>
        </w:trPr>
        <w:tc>
          <w:tcPr>
            <w:tcW w:w="2174" w:type="dxa"/>
          </w:tcPr>
          <w:p w14:paraId="463F569A" w14:textId="77777777" w:rsidR="008A1EC3" w:rsidRPr="00570F17" w:rsidRDefault="008A1EC3" w:rsidP="00780DBE">
            <w:pPr>
              <w:spacing w:before="0" w:after="0"/>
              <w:jc w:val="both"/>
              <w:rPr>
                <w:rFonts w:ascii="Times New Roman" w:hAnsi="Times New Roman"/>
              </w:rPr>
            </w:pPr>
            <w:r w:rsidRPr="00570F17">
              <w:rPr>
                <w:rFonts w:ascii="Times New Roman" w:hAnsi="Times New Roman"/>
              </w:rPr>
              <w:t>4</w:t>
            </w:r>
          </w:p>
        </w:tc>
        <w:tc>
          <w:tcPr>
            <w:tcW w:w="1516" w:type="dxa"/>
          </w:tcPr>
          <w:p w14:paraId="06EA1EAD" w14:textId="77777777" w:rsidR="008A1EC3" w:rsidRPr="00570F17" w:rsidRDefault="008A1EC3" w:rsidP="00780DBE">
            <w:pPr>
              <w:spacing w:before="0" w:after="0"/>
              <w:jc w:val="both"/>
              <w:rPr>
                <w:rFonts w:ascii="Times New Roman" w:hAnsi="Times New Roman"/>
              </w:rPr>
            </w:pPr>
          </w:p>
        </w:tc>
        <w:tc>
          <w:tcPr>
            <w:tcW w:w="2312" w:type="dxa"/>
          </w:tcPr>
          <w:p w14:paraId="5EA78652" w14:textId="77777777" w:rsidR="008A1EC3" w:rsidRPr="00570F17" w:rsidRDefault="008A1EC3" w:rsidP="00780DBE">
            <w:pPr>
              <w:spacing w:before="0" w:after="0"/>
              <w:jc w:val="both"/>
              <w:rPr>
                <w:rFonts w:ascii="Times New Roman" w:hAnsi="Times New Roman"/>
              </w:rPr>
            </w:pPr>
          </w:p>
        </w:tc>
        <w:tc>
          <w:tcPr>
            <w:tcW w:w="1417" w:type="dxa"/>
          </w:tcPr>
          <w:p w14:paraId="5BD8EFD3" w14:textId="77777777" w:rsidR="008A1EC3" w:rsidRPr="00570F17" w:rsidRDefault="008A1EC3" w:rsidP="00780DBE">
            <w:pPr>
              <w:spacing w:before="0" w:after="0"/>
              <w:jc w:val="both"/>
              <w:rPr>
                <w:rFonts w:ascii="Times New Roman" w:hAnsi="Times New Roman"/>
              </w:rPr>
            </w:pPr>
          </w:p>
        </w:tc>
        <w:tc>
          <w:tcPr>
            <w:tcW w:w="1134" w:type="dxa"/>
          </w:tcPr>
          <w:p w14:paraId="2C754B0B" w14:textId="77777777" w:rsidR="008A1EC3" w:rsidRPr="00570F17" w:rsidRDefault="008A1EC3" w:rsidP="00780DBE">
            <w:pPr>
              <w:spacing w:before="0" w:after="0"/>
              <w:jc w:val="both"/>
              <w:rPr>
                <w:rFonts w:ascii="Times New Roman" w:hAnsi="Times New Roman"/>
              </w:rPr>
            </w:pPr>
          </w:p>
        </w:tc>
        <w:tc>
          <w:tcPr>
            <w:tcW w:w="1276" w:type="dxa"/>
          </w:tcPr>
          <w:p w14:paraId="2ACCB339" w14:textId="77777777" w:rsidR="008A1EC3" w:rsidRPr="00570F17" w:rsidRDefault="008A1EC3" w:rsidP="00780DBE">
            <w:pPr>
              <w:spacing w:before="0" w:after="0"/>
              <w:jc w:val="both"/>
              <w:rPr>
                <w:rFonts w:ascii="Times New Roman" w:hAnsi="Times New Roman"/>
              </w:rPr>
            </w:pPr>
          </w:p>
        </w:tc>
        <w:tc>
          <w:tcPr>
            <w:tcW w:w="1871" w:type="dxa"/>
          </w:tcPr>
          <w:p w14:paraId="0A045D77" w14:textId="77777777" w:rsidR="008A1EC3" w:rsidRPr="00570F17" w:rsidRDefault="008A1EC3" w:rsidP="00780DBE">
            <w:pPr>
              <w:spacing w:before="0" w:after="0"/>
              <w:jc w:val="both"/>
              <w:rPr>
                <w:rFonts w:ascii="Times New Roman" w:hAnsi="Times New Roman"/>
              </w:rPr>
            </w:pPr>
          </w:p>
        </w:tc>
        <w:tc>
          <w:tcPr>
            <w:tcW w:w="2250" w:type="dxa"/>
          </w:tcPr>
          <w:p w14:paraId="648243D8" w14:textId="77777777" w:rsidR="008A1EC3" w:rsidRPr="00570F17" w:rsidRDefault="008A1EC3" w:rsidP="00780DBE">
            <w:pPr>
              <w:spacing w:before="0" w:after="0"/>
              <w:jc w:val="both"/>
              <w:rPr>
                <w:rFonts w:ascii="Times New Roman" w:hAnsi="Times New Roman"/>
              </w:rPr>
            </w:pPr>
          </w:p>
        </w:tc>
        <w:tc>
          <w:tcPr>
            <w:tcW w:w="1620" w:type="dxa"/>
          </w:tcPr>
          <w:p w14:paraId="74719659" w14:textId="77777777" w:rsidR="008A1EC3" w:rsidRPr="00570F17" w:rsidRDefault="008A1EC3" w:rsidP="00780DBE">
            <w:pPr>
              <w:spacing w:before="0" w:after="0"/>
              <w:jc w:val="both"/>
              <w:rPr>
                <w:rFonts w:ascii="Times New Roman" w:hAnsi="Times New Roman"/>
              </w:rPr>
            </w:pPr>
          </w:p>
        </w:tc>
      </w:tr>
      <w:tr w:rsidR="008A1EC3" w:rsidRPr="00570F17" w14:paraId="60DBD297" w14:textId="77777777" w:rsidTr="00780DBE">
        <w:trPr>
          <w:cantSplit/>
        </w:trPr>
        <w:tc>
          <w:tcPr>
            <w:tcW w:w="2174" w:type="dxa"/>
          </w:tcPr>
          <w:p w14:paraId="0E9746A0" w14:textId="77777777" w:rsidR="008A1EC3" w:rsidRPr="00570F17" w:rsidRDefault="008A1EC3" w:rsidP="00780DBE">
            <w:pPr>
              <w:spacing w:before="0" w:after="0"/>
              <w:jc w:val="both"/>
              <w:rPr>
                <w:rFonts w:ascii="Times New Roman" w:hAnsi="Times New Roman"/>
              </w:rPr>
            </w:pPr>
            <w:r w:rsidRPr="00570F17">
              <w:rPr>
                <w:rFonts w:ascii="Times New Roman" w:hAnsi="Times New Roman"/>
              </w:rPr>
              <w:t>5</w:t>
            </w:r>
          </w:p>
        </w:tc>
        <w:tc>
          <w:tcPr>
            <w:tcW w:w="1516" w:type="dxa"/>
          </w:tcPr>
          <w:p w14:paraId="5C7D3334" w14:textId="77777777" w:rsidR="008A1EC3" w:rsidRPr="00570F17" w:rsidRDefault="008A1EC3" w:rsidP="00780DBE">
            <w:pPr>
              <w:spacing w:before="0" w:after="0"/>
              <w:jc w:val="both"/>
              <w:rPr>
                <w:rFonts w:ascii="Times New Roman" w:hAnsi="Times New Roman"/>
              </w:rPr>
            </w:pPr>
          </w:p>
        </w:tc>
        <w:tc>
          <w:tcPr>
            <w:tcW w:w="2312" w:type="dxa"/>
          </w:tcPr>
          <w:p w14:paraId="4A222BE1" w14:textId="77777777" w:rsidR="008A1EC3" w:rsidRPr="00570F17" w:rsidRDefault="008A1EC3" w:rsidP="00780DBE">
            <w:pPr>
              <w:spacing w:before="0" w:after="0"/>
              <w:jc w:val="both"/>
              <w:rPr>
                <w:rFonts w:ascii="Times New Roman" w:hAnsi="Times New Roman"/>
              </w:rPr>
            </w:pPr>
          </w:p>
        </w:tc>
        <w:tc>
          <w:tcPr>
            <w:tcW w:w="1417" w:type="dxa"/>
          </w:tcPr>
          <w:p w14:paraId="1BFA3659" w14:textId="77777777" w:rsidR="008A1EC3" w:rsidRPr="00570F17" w:rsidRDefault="008A1EC3" w:rsidP="00780DBE">
            <w:pPr>
              <w:spacing w:before="0" w:after="0"/>
              <w:jc w:val="both"/>
              <w:rPr>
                <w:rFonts w:ascii="Times New Roman" w:hAnsi="Times New Roman"/>
              </w:rPr>
            </w:pPr>
          </w:p>
        </w:tc>
        <w:tc>
          <w:tcPr>
            <w:tcW w:w="1134" w:type="dxa"/>
          </w:tcPr>
          <w:p w14:paraId="6903C57A" w14:textId="77777777" w:rsidR="008A1EC3" w:rsidRPr="00570F17" w:rsidRDefault="008A1EC3" w:rsidP="00780DBE">
            <w:pPr>
              <w:spacing w:before="0" w:after="0"/>
              <w:jc w:val="both"/>
              <w:rPr>
                <w:rFonts w:ascii="Times New Roman" w:hAnsi="Times New Roman"/>
              </w:rPr>
            </w:pPr>
          </w:p>
        </w:tc>
        <w:tc>
          <w:tcPr>
            <w:tcW w:w="1276" w:type="dxa"/>
          </w:tcPr>
          <w:p w14:paraId="50BBCEA8" w14:textId="77777777" w:rsidR="008A1EC3" w:rsidRPr="00570F17" w:rsidRDefault="008A1EC3" w:rsidP="00780DBE">
            <w:pPr>
              <w:spacing w:before="0" w:after="0"/>
              <w:jc w:val="both"/>
              <w:rPr>
                <w:rFonts w:ascii="Times New Roman" w:hAnsi="Times New Roman"/>
              </w:rPr>
            </w:pPr>
          </w:p>
        </w:tc>
        <w:tc>
          <w:tcPr>
            <w:tcW w:w="1871" w:type="dxa"/>
          </w:tcPr>
          <w:p w14:paraId="4FF3EE1A" w14:textId="77777777" w:rsidR="008A1EC3" w:rsidRPr="00570F17" w:rsidRDefault="008A1EC3" w:rsidP="00780DBE">
            <w:pPr>
              <w:spacing w:before="0" w:after="0"/>
              <w:jc w:val="both"/>
              <w:rPr>
                <w:rFonts w:ascii="Times New Roman" w:hAnsi="Times New Roman"/>
              </w:rPr>
            </w:pPr>
          </w:p>
        </w:tc>
        <w:tc>
          <w:tcPr>
            <w:tcW w:w="2250" w:type="dxa"/>
          </w:tcPr>
          <w:p w14:paraId="5C024AF0" w14:textId="77777777" w:rsidR="008A1EC3" w:rsidRPr="00570F17" w:rsidRDefault="008A1EC3" w:rsidP="00780DBE">
            <w:pPr>
              <w:spacing w:before="0" w:after="0"/>
              <w:jc w:val="both"/>
              <w:rPr>
                <w:rFonts w:ascii="Times New Roman" w:hAnsi="Times New Roman"/>
              </w:rPr>
            </w:pPr>
          </w:p>
        </w:tc>
        <w:tc>
          <w:tcPr>
            <w:tcW w:w="1620" w:type="dxa"/>
          </w:tcPr>
          <w:p w14:paraId="5F01BDD1" w14:textId="77777777" w:rsidR="008A1EC3" w:rsidRPr="00570F17" w:rsidRDefault="008A1EC3" w:rsidP="00780DBE">
            <w:pPr>
              <w:spacing w:before="0" w:after="0"/>
              <w:jc w:val="both"/>
              <w:rPr>
                <w:rFonts w:ascii="Times New Roman" w:hAnsi="Times New Roman"/>
              </w:rPr>
            </w:pPr>
          </w:p>
        </w:tc>
      </w:tr>
      <w:tr w:rsidR="008A1EC3" w:rsidRPr="00570F17" w14:paraId="4152860D" w14:textId="77777777" w:rsidTr="00780DBE">
        <w:trPr>
          <w:cantSplit/>
        </w:trPr>
        <w:tc>
          <w:tcPr>
            <w:tcW w:w="2174" w:type="dxa"/>
          </w:tcPr>
          <w:p w14:paraId="6C2AD89F" w14:textId="77777777" w:rsidR="008A1EC3" w:rsidRPr="00570F17" w:rsidRDefault="008A1EC3" w:rsidP="00780DBE">
            <w:pPr>
              <w:spacing w:before="0" w:after="0"/>
              <w:jc w:val="both"/>
              <w:rPr>
                <w:rFonts w:ascii="Times New Roman" w:hAnsi="Times New Roman"/>
              </w:rPr>
            </w:pPr>
            <w:r w:rsidRPr="00570F17">
              <w:rPr>
                <w:rFonts w:ascii="Times New Roman" w:hAnsi="Times New Roman"/>
              </w:rPr>
              <w:t>6</w:t>
            </w:r>
          </w:p>
        </w:tc>
        <w:tc>
          <w:tcPr>
            <w:tcW w:w="1516" w:type="dxa"/>
          </w:tcPr>
          <w:p w14:paraId="42C54FEF" w14:textId="77777777" w:rsidR="008A1EC3" w:rsidRPr="00570F17" w:rsidRDefault="008A1EC3" w:rsidP="00780DBE">
            <w:pPr>
              <w:spacing w:before="0" w:after="0"/>
              <w:jc w:val="both"/>
              <w:rPr>
                <w:rFonts w:ascii="Times New Roman" w:hAnsi="Times New Roman"/>
              </w:rPr>
            </w:pPr>
          </w:p>
        </w:tc>
        <w:tc>
          <w:tcPr>
            <w:tcW w:w="2312" w:type="dxa"/>
          </w:tcPr>
          <w:p w14:paraId="26986D8D" w14:textId="77777777" w:rsidR="008A1EC3" w:rsidRPr="00570F17" w:rsidRDefault="008A1EC3" w:rsidP="00780DBE">
            <w:pPr>
              <w:spacing w:before="0" w:after="0"/>
              <w:jc w:val="both"/>
              <w:rPr>
                <w:rFonts w:ascii="Times New Roman" w:hAnsi="Times New Roman"/>
              </w:rPr>
            </w:pPr>
          </w:p>
        </w:tc>
        <w:tc>
          <w:tcPr>
            <w:tcW w:w="1417" w:type="dxa"/>
          </w:tcPr>
          <w:p w14:paraId="40AF7903" w14:textId="77777777" w:rsidR="008A1EC3" w:rsidRPr="00570F17" w:rsidRDefault="008A1EC3" w:rsidP="00780DBE">
            <w:pPr>
              <w:spacing w:before="0" w:after="0"/>
              <w:jc w:val="both"/>
              <w:rPr>
                <w:rFonts w:ascii="Times New Roman" w:hAnsi="Times New Roman"/>
              </w:rPr>
            </w:pPr>
          </w:p>
        </w:tc>
        <w:tc>
          <w:tcPr>
            <w:tcW w:w="1134" w:type="dxa"/>
          </w:tcPr>
          <w:p w14:paraId="26C24A2C" w14:textId="77777777" w:rsidR="008A1EC3" w:rsidRPr="00570F17" w:rsidRDefault="008A1EC3" w:rsidP="00780DBE">
            <w:pPr>
              <w:spacing w:before="0" w:after="0"/>
              <w:jc w:val="both"/>
              <w:rPr>
                <w:rFonts w:ascii="Times New Roman" w:hAnsi="Times New Roman"/>
              </w:rPr>
            </w:pPr>
          </w:p>
        </w:tc>
        <w:tc>
          <w:tcPr>
            <w:tcW w:w="1276" w:type="dxa"/>
          </w:tcPr>
          <w:p w14:paraId="06A44AE9" w14:textId="77777777" w:rsidR="008A1EC3" w:rsidRPr="00570F17" w:rsidRDefault="008A1EC3" w:rsidP="00780DBE">
            <w:pPr>
              <w:spacing w:before="0" w:after="0"/>
              <w:jc w:val="both"/>
              <w:rPr>
                <w:rFonts w:ascii="Times New Roman" w:hAnsi="Times New Roman"/>
              </w:rPr>
            </w:pPr>
          </w:p>
        </w:tc>
        <w:tc>
          <w:tcPr>
            <w:tcW w:w="1871" w:type="dxa"/>
          </w:tcPr>
          <w:p w14:paraId="67DA86B6" w14:textId="77777777" w:rsidR="008A1EC3" w:rsidRPr="00570F17" w:rsidRDefault="008A1EC3" w:rsidP="00780DBE">
            <w:pPr>
              <w:spacing w:before="0" w:after="0"/>
              <w:jc w:val="both"/>
              <w:rPr>
                <w:rFonts w:ascii="Times New Roman" w:hAnsi="Times New Roman"/>
              </w:rPr>
            </w:pPr>
          </w:p>
        </w:tc>
        <w:tc>
          <w:tcPr>
            <w:tcW w:w="2250" w:type="dxa"/>
          </w:tcPr>
          <w:p w14:paraId="456EEB8E" w14:textId="77777777" w:rsidR="008A1EC3" w:rsidRPr="00570F17" w:rsidRDefault="008A1EC3" w:rsidP="00780DBE">
            <w:pPr>
              <w:spacing w:before="0" w:after="0"/>
              <w:jc w:val="both"/>
              <w:rPr>
                <w:rFonts w:ascii="Times New Roman" w:hAnsi="Times New Roman"/>
              </w:rPr>
            </w:pPr>
          </w:p>
        </w:tc>
        <w:tc>
          <w:tcPr>
            <w:tcW w:w="1620" w:type="dxa"/>
          </w:tcPr>
          <w:p w14:paraId="4B4F6E97" w14:textId="77777777" w:rsidR="008A1EC3" w:rsidRPr="00570F17" w:rsidRDefault="008A1EC3" w:rsidP="00780DBE">
            <w:pPr>
              <w:spacing w:before="0" w:after="0"/>
              <w:jc w:val="both"/>
              <w:rPr>
                <w:rFonts w:ascii="Times New Roman" w:hAnsi="Times New Roman"/>
              </w:rPr>
            </w:pPr>
          </w:p>
        </w:tc>
      </w:tr>
    </w:tbl>
    <w:p w14:paraId="15ED697B" w14:textId="77777777" w:rsidR="008A1EC3" w:rsidRPr="00570F17" w:rsidRDefault="008A1EC3" w:rsidP="0035648D">
      <w:pPr>
        <w:spacing w:before="0" w:after="0"/>
        <w:jc w:val="both"/>
        <w:rPr>
          <w:rFonts w:ascii="Times New Roman" w:hAnsi="Times New Roman"/>
          <w:sz w:val="1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8A1EC3" w:rsidRPr="00570F17" w14:paraId="2049B22F" w14:textId="77777777" w:rsidTr="0035648D">
        <w:trPr>
          <w:trHeight w:val="319"/>
        </w:trPr>
        <w:tc>
          <w:tcPr>
            <w:tcW w:w="2693" w:type="dxa"/>
            <w:shd w:val="pct10" w:color="auto" w:fill="FFFFFF"/>
          </w:tcPr>
          <w:p w14:paraId="4FF45578" w14:textId="57FD1EC1" w:rsidR="008A1EC3" w:rsidRPr="00570F17" w:rsidRDefault="00446FA3" w:rsidP="0035648D">
            <w:pPr>
              <w:tabs>
                <w:tab w:val="left" w:pos="1701"/>
              </w:tabs>
              <w:jc w:val="both"/>
              <w:rPr>
                <w:rFonts w:ascii="Times New Roman" w:hAnsi="Times New Roman"/>
                <w:b/>
                <w:sz w:val="22"/>
                <w:szCs w:val="22"/>
              </w:rPr>
            </w:pPr>
            <w:r w:rsidRPr="00570F17">
              <w:rPr>
                <w:rFonts w:ascii="Times New Roman" w:hAnsi="Times New Roman"/>
                <w:b/>
                <w:sz w:val="22"/>
                <w:szCs w:val="22"/>
              </w:rPr>
              <w:t>Nom du président</w:t>
            </w:r>
          </w:p>
        </w:tc>
        <w:tc>
          <w:tcPr>
            <w:tcW w:w="5103" w:type="dxa"/>
          </w:tcPr>
          <w:p w14:paraId="6B7FC8DD" w14:textId="77777777" w:rsidR="008A1EC3" w:rsidRPr="00570F17" w:rsidRDefault="008A1EC3" w:rsidP="0035648D">
            <w:pPr>
              <w:tabs>
                <w:tab w:val="left" w:pos="1701"/>
              </w:tabs>
              <w:jc w:val="both"/>
              <w:rPr>
                <w:rFonts w:ascii="Times New Roman" w:hAnsi="Times New Roman"/>
                <w:sz w:val="18"/>
              </w:rPr>
            </w:pPr>
          </w:p>
        </w:tc>
      </w:tr>
      <w:tr w:rsidR="008A1EC3" w:rsidRPr="00570F17" w14:paraId="11EDDD18" w14:textId="77777777" w:rsidTr="0035648D">
        <w:tc>
          <w:tcPr>
            <w:tcW w:w="2693" w:type="dxa"/>
            <w:shd w:val="pct10" w:color="auto" w:fill="FFFFFF"/>
          </w:tcPr>
          <w:p w14:paraId="46457E21" w14:textId="6EF3B9B6" w:rsidR="008A1EC3" w:rsidRPr="00570F17" w:rsidRDefault="00446FA3" w:rsidP="0035648D">
            <w:pPr>
              <w:tabs>
                <w:tab w:val="left" w:pos="1701"/>
              </w:tabs>
              <w:jc w:val="both"/>
              <w:rPr>
                <w:rFonts w:ascii="Times New Roman" w:hAnsi="Times New Roman"/>
                <w:b/>
                <w:sz w:val="22"/>
                <w:szCs w:val="22"/>
              </w:rPr>
            </w:pPr>
            <w:r w:rsidRPr="00570F17">
              <w:rPr>
                <w:rFonts w:ascii="Times New Roman" w:hAnsi="Times New Roman"/>
                <w:b/>
                <w:sz w:val="22"/>
                <w:szCs w:val="22"/>
              </w:rPr>
              <w:t>S</w:t>
            </w:r>
            <w:r w:rsidR="008A1EC3" w:rsidRPr="00570F17">
              <w:rPr>
                <w:rFonts w:ascii="Times New Roman" w:hAnsi="Times New Roman"/>
                <w:b/>
                <w:sz w:val="22"/>
                <w:szCs w:val="22"/>
              </w:rPr>
              <w:t>ignature</w:t>
            </w:r>
            <w:r w:rsidRPr="00570F17">
              <w:rPr>
                <w:rFonts w:ascii="Times New Roman" w:hAnsi="Times New Roman"/>
                <w:b/>
                <w:sz w:val="22"/>
                <w:szCs w:val="22"/>
              </w:rPr>
              <w:t xml:space="preserve"> du président</w:t>
            </w:r>
          </w:p>
        </w:tc>
        <w:tc>
          <w:tcPr>
            <w:tcW w:w="5103" w:type="dxa"/>
          </w:tcPr>
          <w:p w14:paraId="730495A5" w14:textId="77777777" w:rsidR="008A1EC3" w:rsidRPr="00570F17" w:rsidRDefault="008A1EC3" w:rsidP="0035648D">
            <w:pPr>
              <w:tabs>
                <w:tab w:val="left" w:pos="1701"/>
              </w:tabs>
              <w:jc w:val="both"/>
              <w:rPr>
                <w:rFonts w:ascii="Times New Roman" w:hAnsi="Times New Roman"/>
                <w:sz w:val="18"/>
              </w:rPr>
            </w:pPr>
          </w:p>
        </w:tc>
      </w:tr>
      <w:tr w:rsidR="008A1EC3" w:rsidRPr="00570F17" w14:paraId="228CFA7D" w14:textId="77777777" w:rsidTr="0035648D">
        <w:trPr>
          <w:trHeight w:val="276"/>
        </w:trPr>
        <w:tc>
          <w:tcPr>
            <w:tcW w:w="2693" w:type="dxa"/>
            <w:shd w:val="pct10" w:color="auto" w:fill="FFFFFF"/>
          </w:tcPr>
          <w:p w14:paraId="6D47A8D3" w14:textId="77777777" w:rsidR="008A1EC3" w:rsidRPr="00570F17" w:rsidRDefault="008A1EC3" w:rsidP="0035648D">
            <w:pPr>
              <w:tabs>
                <w:tab w:val="left" w:pos="1701"/>
              </w:tabs>
              <w:jc w:val="both"/>
              <w:rPr>
                <w:rFonts w:ascii="Times New Roman" w:hAnsi="Times New Roman"/>
                <w:b/>
                <w:sz w:val="22"/>
                <w:szCs w:val="22"/>
              </w:rPr>
            </w:pPr>
            <w:r w:rsidRPr="00570F17">
              <w:rPr>
                <w:rFonts w:ascii="Times New Roman" w:hAnsi="Times New Roman"/>
                <w:b/>
                <w:sz w:val="22"/>
                <w:szCs w:val="22"/>
              </w:rPr>
              <w:t>Date</w:t>
            </w:r>
          </w:p>
        </w:tc>
        <w:tc>
          <w:tcPr>
            <w:tcW w:w="5103" w:type="dxa"/>
          </w:tcPr>
          <w:p w14:paraId="71248EF3" w14:textId="77777777" w:rsidR="008A1EC3" w:rsidRPr="00570F17" w:rsidRDefault="008A1EC3" w:rsidP="0035648D">
            <w:pPr>
              <w:tabs>
                <w:tab w:val="left" w:pos="1701"/>
              </w:tabs>
              <w:jc w:val="both"/>
              <w:rPr>
                <w:rFonts w:ascii="Times New Roman" w:hAnsi="Times New Roman"/>
                <w:sz w:val="18"/>
              </w:rPr>
            </w:pPr>
          </w:p>
        </w:tc>
      </w:tr>
      <w:tr w:rsidR="00532E25" w:rsidRPr="00570F17" w14:paraId="0C25D2B4" w14:textId="77777777" w:rsidTr="0035648D">
        <w:trPr>
          <w:trHeight w:val="276"/>
        </w:trPr>
        <w:tc>
          <w:tcPr>
            <w:tcW w:w="2693" w:type="dxa"/>
            <w:shd w:val="pct10" w:color="auto" w:fill="FFFFFF"/>
          </w:tcPr>
          <w:p w14:paraId="1FFC728D" w14:textId="77777777" w:rsidR="00532E25" w:rsidRPr="00570F17" w:rsidRDefault="00532E25" w:rsidP="0035648D">
            <w:pPr>
              <w:tabs>
                <w:tab w:val="left" w:pos="1701"/>
              </w:tabs>
              <w:jc w:val="both"/>
              <w:rPr>
                <w:rFonts w:ascii="Times New Roman" w:hAnsi="Times New Roman"/>
                <w:b/>
                <w:sz w:val="22"/>
                <w:szCs w:val="22"/>
              </w:rPr>
            </w:pPr>
          </w:p>
        </w:tc>
        <w:tc>
          <w:tcPr>
            <w:tcW w:w="5103" w:type="dxa"/>
          </w:tcPr>
          <w:p w14:paraId="32C35F25" w14:textId="77777777" w:rsidR="00532E25" w:rsidRPr="00570F17" w:rsidRDefault="00532E25" w:rsidP="0035648D">
            <w:pPr>
              <w:tabs>
                <w:tab w:val="left" w:pos="1701"/>
              </w:tabs>
              <w:jc w:val="both"/>
              <w:rPr>
                <w:rFonts w:ascii="Times New Roman" w:hAnsi="Times New Roman"/>
                <w:sz w:val="18"/>
              </w:rPr>
            </w:pPr>
          </w:p>
        </w:tc>
      </w:tr>
    </w:tbl>
    <w:p w14:paraId="17BFB77A" w14:textId="77777777" w:rsidR="00532E25" w:rsidRPr="00570F17" w:rsidRDefault="00532E25" w:rsidP="00CD2884">
      <w:pPr>
        <w:keepNext/>
        <w:tabs>
          <w:tab w:val="left" w:pos="426"/>
        </w:tabs>
        <w:spacing w:before="240" w:after="240"/>
        <w:jc w:val="both"/>
        <w:outlineLvl w:val="0"/>
        <w:rPr>
          <w:rFonts w:ascii="Times New Roman" w:hAnsi="Times New Roman"/>
          <w:b/>
          <w:sz w:val="28"/>
          <w:szCs w:val="28"/>
        </w:rPr>
        <w:sectPr w:rsidR="00532E25" w:rsidRPr="00570F17" w:rsidSect="00211D0C">
          <w:footerReference w:type="even" r:id="rId28"/>
          <w:footerReference w:type="default" r:id="rId29"/>
          <w:footerReference w:type="first" r:id="rId30"/>
          <w:pgSz w:w="16838" w:h="11906" w:orient="landscape"/>
          <w:pgMar w:top="1134" w:right="1134" w:bottom="1418" w:left="1134" w:header="720" w:footer="720" w:gutter="0"/>
          <w:pgNumType w:start="1"/>
          <w:cols w:space="720"/>
        </w:sectPr>
      </w:pPr>
      <w:bookmarkStart w:id="62" w:name="_Toc42488105"/>
    </w:p>
    <w:p w14:paraId="1AA22585" w14:textId="6FF7B364" w:rsidR="00CD2884" w:rsidRPr="00570F17" w:rsidRDefault="00D5471F" w:rsidP="00CD2884">
      <w:pPr>
        <w:keepNext/>
        <w:tabs>
          <w:tab w:val="left" w:pos="426"/>
        </w:tabs>
        <w:spacing w:before="240" w:after="240"/>
        <w:jc w:val="both"/>
        <w:outlineLvl w:val="0"/>
        <w:rPr>
          <w:rFonts w:ascii="Times New Roman" w:hAnsi="Times New Roman"/>
          <w:b/>
          <w:sz w:val="28"/>
          <w:szCs w:val="28"/>
        </w:rPr>
      </w:pPr>
      <w:r w:rsidRPr="00570F17">
        <w:rPr>
          <w:rFonts w:ascii="Times New Roman" w:hAnsi="Times New Roman"/>
          <w:b/>
          <w:sz w:val="28"/>
          <w:szCs w:val="28"/>
        </w:rPr>
        <w:lastRenderedPageBreak/>
        <w:t xml:space="preserve">LOT 2 : </w:t>
      </w:r>
      <w:r w:rsidR="00FD0FD4" w:rsidRPr="00570F17">
        <w:rPr>
          <w:rFonts w:ascii="Times New Roman" w:hAnsi="Times New Roman"/>
          <w:b/>
          <w:sz w:val="28"/>
          <w:szCs w:val="28"/>
        </w:rPr>
        <w:t>GRILLE D’É</w:t>
      </w:r>
      <w:r w:rsidR="00CD2884" w:rsidRPr="00570F17">
        <w:rPr>
          <w:rFonts w:ascii="Times New Roman" w:hAnsi="Times New Roman"/>
          <w:b/>
          <w:sz w:val="28"/>
          <w:szCs w:val="28"/>
        </w:rPr>
        <w:t xml:space="preserve">VALUATION </w:t>
      </w:r>
      <w:bookmarkEnd w:id="62"/>
    </w:p>
    <w:p w14:paraId="59861C88" w14:textId="77777777" w:rsidR="00CD2884" w:rsidRPr="00570F17" w:rsidRDefault="00CD2884" w:rsidP="00CD2884">
      <w:pPr>
        <w:spacing w:before="0" w:after="0" w:line="259" w:lineRule="auto"/>
        <w:rPr>
          <w:rFonts w:ascii="Times New Roman" w:eastAsia="Calibri" w:hAnsi="Times New Roman" w:cs="Arial"/>
          <w:snapToGrid/>
          <w:sz w:val="22"/>
          <w:szCs w:val="22"/>
        </w:rPr>
      </w:pPr>
    </w:p>
    <w:tbl>
      <w:tblPr>
        <w:tblW w:w="127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000"/>
        <w:gridCol w:w="2209"/>
        <w:gridCol w:w="4170"/>
      </w:tblGrid>
      <w:tr w:rsidR="00CD2884" w:rsidRPr="00570F17" w14:paraId="493068C7" w14:textId="77777777" w:rsidTr="0005211A">
        <w:tc>
          <w:tcPr>
            <w:tcW w:w="2410" w:type="dxa"/>
            <w:shd w:val="pct5" w:color="auto" w:fill="FFFFFF"/>
            <w:vAlign w:val="center"/>
          </w:tcPr>
          <w:p w14:paraId="5810D1B0" w14:textId="77777777" w:rsidR="00337202" w:rsidRPr="00570F17" w:rsidRDefault="00337202" w:rsidP="00CD07E7">
            <w:pPr>
              <w:spacing w:before="0" w:after="0" w:line="259" w:lineRule="auto"/>
              <w:ind w:left="144" w:hanging="677"/>
              <w:jc w:val="center"/>
              <w:rPr>
                <w:rFonts w:ascii="Times New Roman" w:eastAsia="Calibri" w:hAnsi="Times New Roman" w:cs="Arial"/>
                <w:b/>
                <w:snapToGrid/>
                <w:sz w:val="24"/>
                <w:szCs w:val="24"/>
              </w:rPr>
            </w:pPr>
            <w:r w:rsidRPr="00570F17">
              <w:rPr>
                <w:rFonts w:ascii="Times New Roman" w:eastAsia="Calibri" w:hAnsi="Times New Roman" w:cs="Arial"/>
                <w:b/>
                <w:snapToGrid/>
                <w:sz w:val="24"/>
                <w:szCs w:val="24"/>
              </w:rPr>
              <w:t xml:space="preserve">Intitulé </w:t>
            </w:r>
          </w:p>
          <w:p w14:paraId="0901769C" w14:textId="6EC6B4BE" w:rsidR="00CD2884" w:rsidRPr="00570F17" w:rsidRDefault="00337202" w:rsidP="00CD07E7">
            <w:pPr>
              <w:spacing w:before="0" w:after="0" w:line="259" w:lineRule="auto"/>
              <w:ind w:left="144" w:hanging="677"/>
              <w:jc w:val="center"/>
              <w:rPr>
                <w:rFonts w:ascii="Times New Roman" w:eastAsia="Calibri" w:hAnsi="Times New Roman" w:cs="Arial"/>
                <w:b/>
                <w:snapToGrid/>
                <w:sz w:val="24"/>
                <w:szCs w:val="24"/>
              </w:rPr>
            </w:pPr>
            <w:r w:rsidRPr="00570F17">
              <w:rPr>
                <w:rFonts w:ascii="Times New Roman" w:eastAsia="Calibri" w:hAnsi="Times New Roman" w:cs="Arial"/>
                <w:b/>
                <w:snapToGrid/>
                <w:sz w:val="24"/>
                <w:szCs w:val="24"/>
              </w:rPr>
              <w:t>du marché</w:t>
            </w:r>
            <w:r w:rsidR="00CD2884" w:rsidRPr="00570F17">
              <w:rPr>
                <w:rFonts w:ascii="Times New Roman" w:eastAsia="Calibri" w:hAnsi="Times New Roman" w:cs="Arial"/>
                <w:b/>
                <w:snapToGrid/>
                <w:sz w:val="24"/>
                <w:szCs w:val="24"/>
              </w:rPr>
              <w:t xml:space="preserve"> :</w:t>
            </w:r>
          </w:p>
        </w:tc>
        <w:tc>
          <w:tcPr>
            <w:tcW w:w="4000" w:type="dxa"/>
            <w:vAlign w:val="center"/>
          </w:tcPr>
          <w:p w14:paraId="182FF30D" w14:textId="015FC030" w:rsidR="00CD2884" w:rsidRPr="00570F17" w:rsidRDefault="00CD07E7" w:rsidP="00CD2884">
            <w:pPr>
              <w:spacing w:before="0" w:after="160" w:line="259" w:lineRule="auto"/>
              <w:ind w:left="176"/>
              <w:rPr>
                <w:rFonts w:ascii="Times New Roman" w:eastAsia="Calibri" w:hAnsi="Times New Roman" w:cs="Arial"/>
                <w:snapToGrid/>
                <w:sz w:val="24"/>
                <w:szCs w:val="24"/>
              </w:rPr>
            </w:pPr>
            <w:r w:rsidRPr="00570F17">
              <w:rPr>
                <w:rFonts w:ascii="Times New Roman" w:eastAsia="Calibri" w:hAnsi="Times New Roman" w:cs="Arial"/>
                <w:snapToGrid/>
                <w:sz w:val="24"/>
                <w:szCs w:val="24"/>
              </w:rPr>
              <w:t>Fourniture, livraison et installation d'équipements TIC</w:t>
            </w:r>
          </w:p>
        </w:tc>
        <w:tc>
          <w:tcPr>
            <w:tcW w:w="2209" w:type="dxa"/>
            <w:shd w:val="pct5" w:color="auto" w:fill="FFFFFF"/>
          </w:tcPr>
          <w:p w14:paraId="028BEBEE" w14:textId="55EBCC61" w:rsidR="00CD2884" w:rsidRPr="00570F17" w:rsidRDefault="00E9421B" w:rsidP="00CD2884">
            <w:pPr>
              <w:spacing w:before="0" w:after="160" w:line="259" w:lineRule="auto"/>
              <w:ind w:left="142"/>
              <w:rPr>
                <w:rFonts w:ascii="Times New Roman" w:eastAsia="Calibri" w:hAnsi="Times New Roman" w:cs="Arial"/>
                <w:b/>
                <w:snapToGrid/>
                <w:sz w:val="24"/>
                <w:szCs w:val="24"/>
              </w:rPr>
            </w:pPr>
            <w:r w:rsidRPr="00570F17">
              <w:rPr>
                <w:rFonts w:ascii="Times New Roman" w:eastAsia="Calibri" w:hAnsi="Times New Roman" w:cs="Arial"/>
                <w:b/>
                <w:snapToGrid/>
                <w:sz w:val="24"/>
                <w:szCs w:val="24"/>
              </w:rPr>
              <w:t>R</w:t>
            </w:r>
            <w:r w:rsidR="009A397F" w:rsidRPr="00570F17">
              <w:rPr>
                <w:rFonts w:ascii="Times New Roman" w:eastAsia="Calibri" w:hAnsi="Times New Roman" w:cs="Arial"/>
                <w:b/>
                <w:snapToGrid/>
                <w:sz w:val="24"/>
                <w:szCs w:val="24"/>
              </w:rPr>
              <w:t>éférence de la publication</w:t>
            </w:r>
            <w:r w:rsidR="00CD2884" w:rsidRPr="00570F17">
              <w:rPr>
                <w:rFonts w:ascii="Times New Roman" w:eastAsia="Calibri" w:hAnsi="Times New Roman" w:cs="Arial"/>
                <w:b/>
                <w:snapToGrid/>
                <w:sz w:val="24"/>
                <w:szCs w:val="24"/>
              </w:rPr>
              <w:t xml:space="preserve"> :</w:t>
            </w:r>
          </w:p>
        </w:tc>
        <w:tc>
          <w:tcPr>
            <w:tcW w:w="4170" w:type="dxa"/>
          </w:tcPr>
          <w:p w14:paraId="4CE6B166" w14:textId="1904FF01" w:rsidR="00CD2884" w:rsidRPr="00570F17" w:rsidRDefault="00C266C6" w:rsidP="00136A28">
            <w:pPr>
              <w:spacing w:before="0" w:after="160" w:line="259" w:lineRule="auto"/>
              <w:rPr>
                <w:rFonts w:ascii="Times New Roman" w:eastAsia="Calibri" w:hAnsi="Times New Roman" w:cs="Arial"/>
                <w:b/>
                <w:snapToGrid/>
                <w:sz w:val="24"/>
                <w:szCs w:val="24"/>
              </w:rPr>
            </w:pPr>
            <w:r w:rsidRPr="00570F17">
              <w:rPr>
                <w:rFonts w:ascii="Times New Roman" w:hAnsi="Times New Roman"/>
                <w:b/>
                <w:bCs/>
                <w:sz w:val="24"/>
                <w:szCs w:val="24"/>
              </w:rPr>
              <w:t>MCT/COMESA-EDF-11/TFP/002/2024</w:t>
            </w:r>
          </w:p>
        </w:tc>
      </w:tr>
    </w:tbl>
    <w:p w14:paraId="61307927" w14:textId="77777777" w:rsidR="00CD2884" w:rsidRPr="00570F17" w:rsidRDefault="00CD2884" w:rsidP="00CD2884">
      <w:pPr>
        <w:spacing w:before="0" w:after="0" w:line="259" w:lineRule="auto"/>
        <w:rPr>
          <w:rFonts w:ascii="Times New Roman" w:eastAsia="Calibri" w:hAnsi="Times New Roman" w:cs="Arial"/>
          <w:snapToGrid/>
          <w:sz w:val="18"/>
          <w:szCs w:val="22"/>
        </w:rPr>
      </w:pPr>
    </w:p>
    <w:tbl>
      <w:tblPr>
        <w:tblW w:w="12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134"/>
        <w:gridCol w:w="1134"/>
        <w:gridCol w:w="709"/>
        <w:gridCol w:w="850"/>
        <w:gridCol w:w="851"/>
        <w:gridCol w:w="1134"/>
        <w:gridCol w:w="1134"/>
        <w:gridCol w:w="1701"/>
        <w:gridCol w:w="1418"/>
        <w:gridCol w:w="851"/>
        <w:gridCol w:w="1276"/>
      </w:tblGrid>
      <w:tr w:rsidR="00355976" w:rsidRPr="00570F17" w14:paraId="2666A9BD" w14:textId="77777777" w:rsidTr="004E7AFD">
        <w:trPr>
          <w:cantSplit/>
          <w:trHeight w:val="3675"/>
          <w:tblHeader/>
        </w:trPr>
        <w:tc>
          <w:tcPr>
            <w:tcW w:w="596" w:type="dxa"/>
            <w:tcBorders>
              <w:top w:val="single" w:sz="4" w:space="0" w:color="auto"/>
              <w:bottom w:val="single" w:sz="4" w:space="0" w:color="auto"/>
            </w:tcBorders>
            <w:shd w:val="pct5" w:color="auto" w:fill="FFFFFF"/>
            <w:textDirection w:val="btLr"/>
          </w:tcPr>
          <w:p w14:paraId="1BA4A55C" w14:textId="71A77422"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Numéro de l'enveloppe de l'offre</w:t>
            </w:r>
          </w:p>
        </w:tc>
        <w:tc>
          <w:tcPr>
            <w:tcW w:w="1134" w:type="dxa"/>
            <w:tcBorders>
              <w:top w:val="single" w:sz="4" w:space="0" w:color="auto"/>
              <w:bottom w:val="single" w:sz="4" w:space="0" w:color="auto"/>
            </w:tcBorders>
            <w:shd w:val="pct5" w:color="auto" w:fill="FFFFFF"/>
            <w:vAlign w:val="center"/>
          </w:tcPr>
          <w:p w14:paraId="16688C3F" w14:textId="07DED6B8" w:rsidR="00355976" w:rsidRPr="00570F17" w:rsidRDefault="00355976" w:rsidP="00355976">
            <w:pPr>
              <w:spacing w:before="0" w:after="160" w:line="259" w:lineRule="auto"/>
              <w:jc w:val="center"/>
              <w:rPr>
                <w:rFonts w:ascii="Times New Roman" w:eastAsia="Calibri" w:hAnsi="Times New Roman"/>
                <w:snapToGrid/>
              </w:rPr>
            </w:pPr>
            <w:r w:rsidRPr="00570F17">
              <w:rPr>
                <w:rFonts w:ascii="Times New Roman" w:hAnsi="Times New Roman"/>
              </w:rPr>
              <w:t>Nom du soumissionnaire</w:t>
            </w:r>
          </w:p>
        </w:tc>
        <w:tc>
          <w:tcPr>
            <w:tcW w:w="1134" w:type="dxa"/>
            <w:tcBorders>
              <w:top w:val="single" w:sz="4" w:space="0" w:color="auto"/>
              <w:bottom w:val="single" w:sz="4" w:space="0" w:color="auto"/>
            </w:tcBorders>
            <w:shd w:val="pct5" w:color="auto" w:fill="FFFFFF"/>
            <w:vAlign w:val="center"/>
          </w:tcPr>
          <w:p w14:paraId="78F52A2D" w14:textId="02F2643A" w:rsidR="00355976" w:rsidRPr="00570F17" w:rsidRDefault="00355976" w:rsidP="00355976">
            <w:pPr>
              <w:spacing w:before="0" w:after="160" w:line="259" w:lineRule="auto"/>
              <w:jc w:val="center"/>
              <w:rPr>
                <w:rFonts w:ascii="Times New Roman" w:eastAsia="Calibri" w:hAnsi="Times New Roman"/>
                <w:snapToGrid/>
              </w:rPr>
            </w:pPr>
            <w:r w:rsidRPr="00570F17">
              <w:rPr>
                <w:rFonts w:ascii="Times New Roman" w:hAnsi="Times New Roman"/>
              </w:rPr>
              <w:t>Les règles d'origine ont-elles été respectées?</w:t>
            </w:r>
            <w:r w:rsidRPr="00570F17">
              <w:rPr>
                <w:rFonts w:ascii="Times New Roman" w:hAnsi="Times New Roman"/>
              </w:rPr>
              <w:br/>
            </w:r>
            <w:r w:rsidRPr="00570F17">
              <w:rPr>
                <w:rFonts w:ascii="Times New Roman" w:hAnsi="Times New Roman"/>
              </w:rPr>
              <w:br/>
              <w:t>(Oui/Non)</w:t>
            </w:r>
          </w:p>
        </w:tc>
        <w:tc>
          <w:tcPr>
            <w:tcW w:w="709" w:type="dxa"/>
            <w:tcBorders>
              <w:top w:val="single" w:sz="4" w:space="0" w:color="auto"/>
              <w:left w:val="nil"/>
              <w:bottom w:val="single" w:sz="4" w:space="0" w:color="auto"/>
            </w:tcBorders>
            <w:shd w:val="pct5" w:color="auto" w:fill="FFFFFF"/>
            <w:textDirection w:val="btLr"/>
          </w:tcPr>
          <w:p w14:paraId="705FF336" w14:textId="33560419"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Capacité économique et financière? (OK/a/b/…)</w:t>
            </w:r>
          </w:p>
        </w:tc>
        <w:tc>
          <w:tcPr>
            <w:tcW w:w="850" w:type="dxa"/>
            <w:tcBorders>
              <w:top w:val="single" w:sz="4" w:space="0" w:color="auto"/>
              <w:bottom w:val="single" w:sz="4" w:space="0" w:color="auto"/>
              <w:right w:val="single" w:sz="4" w:space="0" w:color="auto"/>
            </w:tcBorders>
            <w:shd w:val="pct5" w:color="auto" w:fill="FFFFFF"/>
            <w:textDirection w:val="btLr"/>
          </w:tcPr>
          <w:p w14:paraId="2C0249FE" w14:textId="2FEBC670"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Capacité professionnelle? (OK/a/b/…)</w:t>
            </w:r>
          </w:p>
        </w:tc>
        <w:tc>
          <w:tcPr>
            <w:tcW w:w="851" w:type="dxa"/>
            <w:tcBorders>
              <w:top w:val="single" w:sz="4" w:space="0" w:color="auto"/>
              <w:left w:val="single" w:sz="4" w:space="0" w:color="auto"/>
              <w:bottom w:val="single" w:sz="4" w:space="0" w:color="auto"/>
              <w:right w:val="single" w:sz="24" w:space="0" w:color="auto"/>
            </w:tcBorders>
            <w:shd w:val="pct5" w:color="auto" w:fill="FFFFFF"/>
            <w:textDirection w:val="btLr"/>
          </w:tcPr>
          <w:p w14:paraId="6EDD53FC" w14:textId="430461D5"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Capacité technique? (OK/a/b/…)</w:t>
            </w:r>
          </w:p>
        </w:tc>
        <w:tc>
          <w:tcPr>
            <w:tcW w:w="1134" w:type="dxa"/>
            <w:tcBorders>
              <w:top w:val="single" w:sz="4" w:space="0" w:color="auto"/>
              <w:left w:val="single" w:sz="24" w:space="0" w:color="auto"/>
              <w:bottom w:val="single" w:sz="4" w:space="0" w:color="auto"/>
            </w:tcBorders>
            <w:shd w:val="pct5" w:color="auto" w:fill="FFFFFF"/>
            <w:textDirection w:val="btLr"/>
          </w:tcPr>
          <w:p w14:paraId="3BEBEC06" w14:textId="5798B30B"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Conformité avec les spécifications techniques?</w:t>
            </w:r>
            <w:r w:rsidRPr="00570F17">
              <w:rPr>
                <w:rStyle w:val="FootnoteReference"/>
                <w:rFonts w:ascii="Times New Roman" w:hAnsi="Times New Roman"/>
              </w:rPr>
              <w:footnoteReference w:id="23"/>
            </w:r>
            <w:r w:rsidRPr="00570F17">
              <w:rPr>
                <w:rFonts w:ascii="Times New Roman" w:hAnsi="Times New Roman"/>
              </w:rPr>
              <w:t xml:space="preserve"> (OK/a/b/…)</w:t>
            </w:r>
          </w:p>
        </w:tc>
        <w:tc>
          <w:tcPr>
            <w:tcW w:w="1134" w:type="dxa"/>
            <w:tcBorders>
              <w:top w:val="single" w:sz="4" w:space="0" w:color="auto"/>
              <w:bottom w:val="single" w:sz="4" w:space="0" w:color="auto"/>
            </w:tcBorders>
            <w:shd w:val="pct5" w:color="auto" w:fill="FFFFFF"/>
            <w:textDirection w:val="btLr"/>
          </w:tcPr>
          <w:p w14:paraId="64CA7739" w14:textId="129A975A"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Les services auxiliaires sont-ils conformes? (OK/a/b/…/sans objet)</w:t>
            </w:r>
          </w:p>
        </w:tc>
        <w:tc>
          <w:tcPr>
            <w:tcW w:w="1701" w:type="dxa"/>
            <w:tcBorders>
              <w:top w:val="single" w:sz="4" w:space="0" w:color="auto"/>
              <w:bottom w:val="single" w:sz="4" w:space="0" w:color="auto"/>
            </w:tcBorders>
            <w:shd w:val="pct5" w:color="auto" w:fill="FFFFFF"/>
            <w:vAlign w:val="center"/>
          </w:tcPr>
          <w:p w14:paraId="3EEB2DA1" w14:textId="77777777" w:rsidR="00355976" w:rsidRPr="00570F17" w:rsidRDefault="00355976" w:rsidP="00355976">
            <w:pPr>
              <w:tabs>
                <w:tab w:val="left" w:pos="729"/>
              </w:tabs>
              <w:jc w:val="center"/>
              <w:rPr>
                <w:rFonts w:ascii="Times New Roman" w:hAnsi="Times New Roman"/>
              </w:rPr>
            </w:pPr>
            <w:r w:rsidRPr="00570F17">
              <w:rPr>
                <w:rFonts w:ascii="Times New Roman" w:hAnsi="Times New Roman"/>
              </w:rPr>
              <w:t>Déclaration de sous-traitance conformément à l’article 6 des conditions générales?</w:t>
            </w:r>
            <w:r w:rsidRPr="00570F17">
              <w:rPr>
                <w:rFonts w:ascii="Times New Roman" w:hAnsi="Times New Roman"/>
              </w:rPr>
              <w:br/>
            </w:r>
          </w:p>
          <w:p w14:paraId="058024CD" w14:textId="5F424191" w:rsidR="00355976" w:rsidRPr="00570F17" w:rsidRDefault="00355976" w:rsidP="00355976">
            <w:pPr>
              <w:tabs>
                <w:tab w:val="left" w:pos="729"/>
              </w:tabs>
              <w:spacing w:before="0" w:after="160" w:line="259" w:lineRule="auto"/>
              <w:jc w:val="center"/>
              <w:rPr>
                <w:rFonts w:ascii="Times New Roman" w:eastAsia="Calibri" w:hAnsi="Times New Roman"/>
                <w:snapToGrid/>
              </w:rPr>
            </w:pPr>
            <w:r w:rsidRPr="00570F17">
              <w:rPr>
                <w:rFonts w:ascii="Times New Roman" w:hAnsi="Times New Roman"/>
              </w:rPr>
              <w:t>(Oui/Non)</w:t>
            </w:r>
          </w:p>
        </w:tc>
        <w:tc>
          <w:tcPr>
            <w:tcW w:w="1418" w:type="dxa"/>
            <w:tcBorders>
              <w:top w:val="single" w:sz="4" w:space="0" w:color="auto"/>
              <w:bottom w:val="single" w:sz="4" w:space="0" w:color="auto"/>
            </w:tcBorders>
            <w:shd w:val="pct5" w:color="auto" w:fill="FFFFFF"/>
            <w:vAlign w:val="center"/>
          </w:tcPr>
          <w:p w14:paraId="50E8F5BD" w14:textId="77777777" w:rsidR="00355976" w:rsidRPr="00570F17" w:rsidRDefault="00355976" w:rsidP="00355976">
            <w:pPr>
              <w:ind w:left="113" w:right="113"/>
              <w:jc w:val="center"/>
              <w:rPr>
                <w:rFonts w:ascii="Times New Roman" w:hAnsi="Times New Roman"/>
              </w:rPr>
            </w:pPr>
            <w:r w:rsidRPr="00570F17">
              <w:rPr>
                <w:rFonts w:ascii="Times New Roman" w:hAnsi="Times New Roman"/>
              </w:rPr>
              <w:t>Autres prescriptions techniques indiquées dans le dossier d'appel d'offres?</w:t>
            </w:r>
          </w:p>
          <w:p w14:paraId="14283C30" w14:textId="77777777" w:rsidR="00355976" w:rsidRPr="00570F17" w:rsidRDefault="00355976" w:rsidP="00355976">
            <w:pPr>
              <w:ind w:left="113" w:right="113"/>
              <w:jc w:val="center"/>
              <w:rPr>
                <w:rFonts w:ascii="Times New Roman" w:hAnsi="Times New Roman"/>
              </w:rPr>
            </w:pPr>
          </w:p>
          <w:p w14:paraId="3473BA2A" w14:textId="6699BFD2"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(Oui/Non/Sans objet)</w:t>
            </w:r>
          </w:p>
        </w:tc>
        <w:tc>
          <w:tcPr>
            <w:tcW w:w="851" w:type="dxa"/>
            <w:tcBorders>
              <w:top w:val="single" w:sz="4" w:space="0" w:color="auto"/>
              <w:bottom w:val="single" w:sz="4" w:space="0" w:color="auto"/>
            </w:tcBorders>
            <w:shd w:val="pct5" w:color="auto" w:fill="FFFFFF"/>
            <w:textDirection w:val="btLr"/>
          </w:tcPr>
          <w:p w14:paraId="56B9B79F" w14:textId="256F86D8" w:rsidR="00355976" w:rsidRPr="00570F17" w:rsidRDefault="00355976" w:rsidP="00355976">
            <w:pPr>
              <w:spacing w:before="0" w:after="160" w:line="259" w:lineRule="auto"/>
              <w:ind w:left="113" w:right="113"/>
              <w:jc w:val="center"/>
              <w:rPr>
                <w:rFonts w:ascii="Times New Roman" w:eastAsia="Calibri" w:hAnsi="Times New Roman"/>
                <w:snapToGrid/>
              </w:rPr>
            </w:pPr>
            <w:r w:rsidRPr="00570F17">
              <w:rPr>
                <w:rFonts w:ascii="Times New Roman" w:hAnsi="Times New Roman"/>
              </w:rPr>
              <w:t>Conforme techniquement? (Oui/Non)</w:t>
            </w:r>
          </w:p>
        </w:tc>
        <w:tc>
          <w:tcPr>
            <w:tcW w:w="1276" w:type="dxa"/>
            <w:tcBorders>
              <w:top w:val="single" w:sz="4" w:space="0" w:color="auto"/>
              <w:bottom w:val="single" w:sz="4" w:space="0" w:color="auto"/>
            </w:tcBorders>
            <w:shd w:val="pct5" w:color="auto" w:fill="FFFFFF"/>
            <w:vAlign w:val="center"/>
          </w:tcPr>
          <w:p w14:paraId="2DC62ADA" w14:textId="63434E2A" w:rsidR="00355976" w:rsidRPr="00570F17" w:rsidRDefault="00355976" w:rsidP="00355976">
            <w:pPr>
              <w:spacing w:before="0" w:after="160" w:line="259" w:lineRule="auto"/>
              <w:ind w:left="175" w:hanging="175"/>
              <w:jc w:val="center"/>
              <w:rPr>
                <w:rFonts w:ascii="Times New Roman" w:eastAsia="Calibri" w:hAnsi="Times New Roman"/>
                <w:snapToGrid/>
              </w:rPr>
            </w:pPr>
            <w:r w:rsidRPr="00570F17">
              <w:rPr>
                <w:rFonts w:ascii="Times New Roman" w:hAnsi="Times New Roman"/>
              </w:rPr>
              <w:t>Justifications/remarques</w:t>
            </w:r>
          </w:p>
        </w:tc>
      </w:tr>
      <w:tr w:rsidR="00CD2884" w:rsidRPr="00570F17" w14:paraId="44EFEFE3" w14:textId="77777777" w:rsidTr="00136A28">
        <w:trPr>
          <w:cantSplit/>
        </w:trPr>
        <w:tc>
          <w:tcPr>
            <w:tcW w:w="596" w:type="dxa"/>
          </w:tcPr>
          <w:p w14:paraId="4B8A8882" w14:textId="77777777" w:rsidR="00CD2884" w:rsidRPr="00570F17" w:rsidRDefault="00CD2884" w:rsidP="00CB5A82">
            <w:pPr>
              <w:spacing w:before="0" w:after="0"/>
              <w:jc w:val="center"/>
              <w:rPr>
                <w:rFonts w:ascii="Times New Roman" w:eastAsia="Calibri" w:hAnsi="Times New Roman" w:cs="Arial"/>
                <w:snapToGrid/>
                <w:sz w:val="18"/>
                <w:szCs w:val="22"/>
              </w:rPr>
            </w:pPr>
            <w:r w:rsidRPr="00570F17">
              <w:rPr>
                <w:rFonts w:ascii="Times New Roman" w:eastAsia="Calibri" w:hAnsi="Times New Roman" w:cs="Arial"/>
                <w:snapToGrid/>
                <w:sz w:val="18"/>
                <w:szCs w:val="22"/>
              </w:rPr>
              <w:t>1</w:t>
            </w:r>
          </w:p>
        </w:tc>
        <w:tc>
          <w:tcPr>
            <w:tcW w:w="1134" w:type="dxa"/>
          </w:tcPr>
          <w:p w14:paraId="1CA3BCB2"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508AA77E" w14:textId="77777777" w:rsidR="00CD2884" w:rsidRPr="00570F17" w:rsidRDefault="00CD2884" w:rsidP="00CB5A82">
            <w:pPr>
              <w:spacing w:before="0" w:after="0"/>
              <w:rPr>
                <w:rFonts w:ascii="Times New Roman" w:eastAsia="Calibri" w:hAnsi="Times New Roman" w:cs="Arial"/>
                <w:snapToGrid/>
                <w:sz w:val="18"/>
                <w:szCs w:val="22"/>
              </w:rPr>
            </w:pPr>
          </w:p>
        </w:tc>
        <w:tc>
          <w:tcPr>
            <w:tcW w:w="709" w:type="dxa"/>
            <w:tcBorders>
              <w:left w:val="nil"/>
            </w:tcBorders>
          </w:tcPr>
          <w:p w14:paraId="72487AC4" w14:textId="77777777" w:rsidR="00CD2884" w:rsidRPr="00570F17" w:rsidRDefault="00CD2884" w:rsidP="00CB5A82">
            <w:pPr>
              <w:spacing w:before="0" w:after="0"/>
              <w:rPr>
                <w:rFonts w:ascii="Times New Roman" w:eastAsia="Calibri" w:hAnsi="Times New Roman" w:cs="Arial"/>
                <w:snapToGrid/>
                <w:sz w:val="18"/>
                <w:szCs w:val="22"/>
              </w:rPr>
            </w:pPr>
          </w:p>
        </w:tc>
        <w:tc>
          <w:tcPr>
            <w:tcW w:w="850" w:type="dxa"/>
          </w:tcPr>
          <w:p w14:paraId="619AA3EB"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Borders>
              <w:right w:val="single" w:sz="4" w:space="0" w:color="auto"/>
            </w:tcBorders>
          </w:tcPr>
          <w:p w14:paraId="048F4BD0"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Borders>
              <w:left w:val="single" w:sz="4" w:space="0" w:color="auto"/>
            </w:tcBorders>
          </w:tcPr>
          <w:p w14:paraId="085C0B16"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4E21F806" w14:textId="77777777" w:rsidR="00CD2884" w:rsidRPr="00570F17" w:rsidRDefault="00CD2884" w:rsidP="00CB5A82">
            <w:pPr>
              <w:spacing w:before="0" w:after="0"/>
              <w:rPr>
                <w:rFonts w:ascii="Times New Roman" w:eastAsia="Calibri" w:hAnsi="Times New Roman" w:cs="Arial"/>
                <w:snapToGrid/>
                <w:sz w:val="18"/>
                <w:szCs w:val="22"/>
              </w:rPr>
            </w:pPr>
          </w:p>
        </w:tc>
        <w:tc>
          <w:tcPr>
            <w:tcW w:w="1701" w:type="dxa"/>
          </w:tcPr>
          <w:p w14:paraId="0834DE64" w14:textId="77777777" w:rsidR="00CD2884" w:rsidRPr="00570F17" w:rsidRDefault="00CD2884" w:rsidP="00CB5A82">
            <w:pPr>
              <w:spacing w:before="0" w:after="0"/>
              <w:rPr>
                <w:rFonts w:ascii="Times New Roman" w:eastAsia="Calibri" w:hAnsi="Times New Roman" w:cs="Arial"/>
                <w:snapToGrid/>
                <w:sz w:val="18"/>
                <w:szCs w:val="22"/>
              </w:rPr>
            </w:pPr>
          </w:p>
        </w:tc>
        <w:tc>
          <w:tcPr>
            <w:tcW w:w="1418" w:type="dxa"/>
          </w:tcPr>
          <w:p w14:paraId="6F445E7E"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Pr>
          <w:p w14:paraId="2CEA0282" w14:textId="77777777" w:rsidR="00CD2884" w:rsidRPr="00570F17" w:rsidRDefault="00CD2884" w:rsidP="00CB5A82">
            <w:pPr>
              <w:spacing w:before="0" w:after="0"/>
              <w:rPr>
                <w:rFonts w:ascii="Times New Roman" w:eastAsia="Calibri" w:hAnsi="Times New Roman" w:cs="Arial"/>
                <w:snapToGrid/>
                <w:sz w:val="18"/>
                <w:szCs w:val="22"/>
              </w:rPr>
            </w:pPr>
          </w:p>
        </w:tc>
        <w:tc>
          <w:tcPr>
            <w:tcW w:w="1276" w:type="dxa"/>
          </w:tcPr>
          <w:p w14:paraId="286EFD16" w14:textId="77777777" w:rsidR="00CD2884" w:rsidRPr="00570F17" w:rsidRDefault="00CD2884" w:rsidP="00CB5A82">
            <w:pPr>
              <w:spacing w:before="0" w:after="0"/>
              <w:rPr>
                <w:rFonts w:ascii="Times New Roman" w:eastAsia="Calibri" w:hAnsi="Times New Roman" w:cs="Arial"/>
                <w:snapToGrid/>
                <w:sz w:val="18"/>
                <w:szCs w:val="22"/>
              </w:rPr>
            </w:pPr>
          </w:p>
        </w:tc>
      </w:tr>
      <w:tr w:rsidR="00CD2884" w:rsidRPr="00570F17" w14:paraId="2C98EB24" w14:textId="77777777" w:rsidTr="00136A28">
        <w:trPr>
          <w:cantSplit/>
        </w:trPr>
        <w:tc>
          <w:tcPr>
            <w:tcW w:w="596" w:type="dxa"/>
          </w:tcPr>
          <w:p w14:paraId="43D2A876" w14:textId="77777777" w:rsidR="00CD2884" w:rsidRPr="00570F17" w:rsidRDefault="00CD2884" w:rsidP="00CB5A82">
            <w:pPr>
              <w:spacing w:before="0" w:after="0"/>
              <w:jc w:val="center"/>
              <w:rPr>
                <w:rFonts w:ascii="Times New Roman" w:eastAsia="Calibri" w:hAnsi="Times New Roman" w:cs="Arial"/>
                <w:snapToGrid/>
                <w:sz w:val="18"/>
                <w:szCs w:val="22"/>
              </w:rPr>
            </w:pPr>
            <w:r w:rsidRPr="00570F17">
              <w:rPr>
                <w:rFonts w:ascii="Times New Roman" w:eastAsia="Calibri" w:hAnsi="Times New Roman" w:cs="Arial"/>
                <w:snapToGrid/>
                <w:sz w:val="18"/>
                <w:szCs w:val="22"/>
              </w:rPr>
              <w:t>2</w:t>
            </w:r>
          </w:p>
        </w:tc>
        <w:tc>
          <w:tcPr>
            <w:tcW w:w="1134" w:type="dxa"/>
          </w:tcPr>
          <w:p w14:paraId="03959E46"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1DE58A05" w14:textId="77777777" w:rsidR="00CD2884" w:rsidRPr="00570F17" w:rsidRDefault="00CD2884" w:rsidP="00CB5A82">
            <w:pPr>
              <w:spacing w:before="0" w:after="0"/>
              <w:rPr>
                <w:rFonts w:ascii="Times New Roman" w:eastAsia="Calibri" w:hAnsi="Times New Roman" w:cs="Arial"/>
                <w:snapToGrid/>
                <w:sz w:val="18"/>
                <w:szCs w:val="22"/>
              </w:rPr>
            </w:pPr>
          </w:p>
        </w:tc>
        <w:tc>
          <w:tcPr>
            <w:tcW w:w="709" w:type="dxa"/>
            <w:tcBorders>
              <w:left w:val="nil"/>
            </w:tcBorders>
          </w:tcPr>
          <w:p w14:paraId="09ECAA33" w14:textId="77777777" w:rsidR="00CD2884" w:rsidRPr="00570F17" w:rsidRDefault="00CD2884" w:rsidP="00CB5A82">
            <w:pPr>
              <w:spacing w:before="0" w:after="0"/>
              <w:rPr>
                <w:rFonts w:ascii="Times New Roman" w:eastAsia="Calibri" w:hAnsi="Times New Roman" w:cs="Arial"/>
                <w:snapToGrid/>
                <w:sz w:val="18"/>
                <w:szCs w:val="22"/>
              </w:rPr>
            </w:pPr>
          </w:p>
        </w:tc>
        <w:tc>
          <w:tcPr>
            <w:tcW w:w="850" w:type="dxa"/>
          </w:tcPr>
          <w:p w14:paraId="574A2BD6"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Borders>
              <w:right w:val="single" w:sz="4" w:space="0" w:color="auto"/>
            </w:tcBorders>
          </w:tcPr>
          <w:p w14:paraId="53808B41"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Borders>
              <w:left w:val="single" w:sz="4" w:space="0" w:color="auto"/>
            </w:tcBorders>
          </w:tcPr>
          <w:p w14:paraId="056B26A4"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7AB615E0" w14:textId="77777777" w:rsidR="00CD2884" w:rsidRPr="00570F17" w:rsidRDefault="00CD2884" w:rsidP="00CB5A82">
            <w:pPr>
              <w:spacing w:before="0" w:after="0"/>
              <w:rPr>
                <w:rFonts w:ascii="Times New Roman" w:eastAsia="Calibri" w:hAnsi="Times New Roman" w:cs="Arial"/>
                <w:snapToGrid/>
                <w:sz w:val="18"/>
                <w:szCs w:val="22"/>
              </w:rPr>
            </w:pPr>
          </w:p>
        </w:tc>
        <w:tc>
          <w:tcPr>
            <w:tcW w:w="1701" w:type="dxa"/>
          </w:tcPr>
          <w:p w14:paraId="36722A56" w14:textId="77777777" w:rsidR="00CD2884" w:rsidRPr="00570F17" w:rsidRDefault="00CD2884" w:rsidP="00CB5A82">
            <w:pPr>
              <w:spacing w:before="0" w:after="0"/>
              <w:rPr>
                <w:rFonts w:ascii="Times New Roman" w:eastAsia="Calibri" w:hAnsi="Times New Roman" w:cs="Arial"/>
                <w:snapToGrid/>
                <w:sz w:val="18"/>
                <w:szCs w:val="22"/>
              </w:rPr>
            </w:pPr>
          </w:p>
        </w:tc>
        <w:tc>
          <w:tcPr>
            <w:tcW w:w="1418" w:type="dxa"/>
          </w:tcPr>
          <w:p w14:paraId="54CEF7BD"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Pr>
          <w:p w14:paraId="2302E6FA" w14:textId="77777777" w:rsidR="00CD2884" w:rsidRPr="00570F17" w:rsidRDefault="00CD2884" w:rsidP="00CB5A82">
            <w:pPr>
              <w:spacing w:before="0" w:after="0"/>
              <w:rPr>
                <w:rFonts w:ascii="Times New Roman" w:eastAsia="Calibri" w:hAnsi="Times New Roman" w:cs="Arial"/>
                <w:snapToGrid/>
                <w:sz w:val="18"/>
                <w:szCs w:val="22"/>
              </w:rPr>
            </w:pPr>
          </w:p>
        </w:tc>
        <w:tc>
          <w:tcPr>
            <w:tcW w:w="1276" w:type="dxa"/>
          </w:tcPr>
          <w:p w14:paraId="4163CC14" w14:textId="77777777" w:rsidR="00CD2884" w:rsidRPr="00570F17" w:rsidRDefault="00CD2884" w:rsidP="00CB5A82">
            <w:pPr>
              <w:spacing w:before="0" w:after="0"/>
              <w:rPr>
                <w:rFonts w:ascii="Times New Roman" w:eastAsia="Calibri" w:hAnsi="Times New Roman" w:cs="Arial"/>
                <w:snapToGrid/>
                <w:sz w:val="18"/>
                <w:szCs w:val="22"/>
              </w:rPr>
            </w:pPr>
          </w:p>
        </w:tc>
      </w:tr>
      <w:tr w:rsidR="00CD2884" w:rsidRPr="00570F17" w14:paraId="1B009AB4" w14:textId="77777777" w:rsidTr="00136A28">
        <w:trPr>
          <w:cantSplit/>
        </w:trPr>
        <w:tc>
          <w:tcPr>
            <w:tcW w:w="596" w:type="dxa"/>
          </w:tcPr>
          <w:p w14:paraId="01818FAF" w14:textId="77777777" w:rsidR="00CD2884" w:rsidRPr="00570F17" w:rsidRDefault="00CD2884" w:rsidP="00CB5A82">
            <w:pPr>
              <w:spacing w:before="0" w:after="0"/>
              <w:jc w:val="center"/>
              <w:rPr>
                <w:rFonts w:ascii="Times New Roman" w:eastAsia="Calibri" w:hAnsi="Times New Roman" w:cs="Arial"/>
                <w:snapToGrid/>
                <w:sz w:val="18"/>
                <w:szCs w:val="22"/>
              </w:rPr>
            </w:pPr>
            <w:r w:rsidRPr="00570F17">
              <w:rPr>
                <w:rFonts w:ascii="Times New Roman" w:eastAsia="Calibri" w:hAnsi="Times New Roman" w:cs="Arial"/>
                <w:snapToGrid/>
                <w:sz w:val="18"/>
                <w:szCs w:val="22"/>
              </w:rPr>
              <w:t>3</w:t>
            </w:r>
          </w:p>
        </w:tc>
        <w:tc>
          <w:tcPr>
            <w:tcW w:w="1134" w:type="dxa"/>
          </w:tcPr>
          <w:p w14:paraId="6271EA9D"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47427229" w14:textId="77777777" w:rsidR="00CD2884" w:rsidRPr="00570F17" w:rsidRDefault="00CD2884" w:rsidP="00CB5A82">
            <w:pPr>
              <w:spacing w:before="0" w:after="0"/>
              <w:rPr>
                <w:rFonts w:ascii="Times New Roman" w:eastAsia="Calibri" w:hAnsi="Times New Roman" w:cs="Arial"/>
                <w:snapToGrid/>
                <w:sz w:val="18"/>
                <w:szCs w:val="22"/>
              </w:rPr>
            </w:pPr>
          </w:p>
        </w:tc>
        <w:tc>
          <w:tcPr>
            <w:tcW w:w="709" w:type="dxa"/>
            <w:tcBorders>
              <w:left w:val="nil"/>
            </w:tcBorders>
          </w:tcPr>
          <w:p w14:paraId="5B226E21" w14:textId="77777777" w:rsidR="00CD2884" w:rsidRPr="00570F17" w:rsidRDefault="00CD2884" w:rsidP="00CB5A82">
            <w:pPr>
              <w:spacing w:before="0" w:after="0"/>
              <w:rPr>
                <w:rFonts w:ascii="Times New Roman" w:eastAsia="Calibri" w:hAnsi="Times New Roman" w:cs="Arial"/>
                <w:snapToGrid/>
                <w:sz w:val="18"/>
                <w:szCs w:val="22"/>
              </w:rPr>
            </w:pPr>
          </w:p>
        </w:tc>
        <w:tc>
          <w:tcPr>
            <w:tcW w:w="850" w:type="dxa"/>
          </w:tcPr>
          <w:p w14:paraId="52E7BCA8"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Borders>
              <w:right w:val="single" w:sz="4" w:space="0" w:color="auto"/>
            </w:tcBorders>
          </w:tcPr>
          <w:p w14:paraId="1F3D5C9D"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Borders>
              <w:left w:val="single" w:sz="4" w:space="0" w:color="auto"/>
            </w:tcBorders>
          </w:tcPr>
          <w:p w14:paraId="1016B5E0"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524C06C0" w14:textId="77777777" w:rsidR="00CD2884" w:rsidRPr="00570F17" w:rsidRDefault="00CD2884" w:rsidP="00CB5A82">
            <w:pPr>
              <w:spacing w:before="0" w:after="0"/>
              <w:rPr>
                <w:rFonts w:ascii="Times New Roman" w:eastAsia="Calibri" w:hAnsi="Times New Roman" w:cs="Arial"/>
                <w:snapToGrid/>
                <w:sz w:val="18"/>
                <w:szCs w:val="22"/>
              </w:rPr>
            </w:pPr>
          </w:p>
        </w:tc>
        <w:tc>
          <w:tcPr>
            <w:tcW w:w="1701" w:type="dxa"/>
          </w:tcPr>
          <w:p w14:paraId="49ABCC51" w14:textId="77777777" w:rsidR="00CD2884" w:rsidRPr="00570F17" w:rsidRDefault="00CD2884" w:rsidP="00CB5A82">
            <w:pPr>
              <w:spacing w:before="0" w:after="0"/>
              <w:rPr>
                <w:rFonts w:ascii="Times New Roman" w:eastAsia="Calibri" w:hAnsi="Times New Roman" w:cs="Arial"/>
                <w:snapToGrid/>
                <w:sz w:val="18"/>
                <w:szCs w:val="22"/>
              </w:rPr>
            </w:pPr>
          </w:p>
        </w:tc>
        <w:tc>
          <w:tcPr>
            <w:tcW w:w="1418" w:type="dxa"/>
          </w:tcPr>
          <w:p w14:paraId="5ECA0DB9"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Pr>
          <w:p w14:paraId="087D6B4B" w14:textId="77777777" w:rsidR="00CD2884" w:rsidRPr="00570F17" w:rsidRDefault="00CD2884" w:rsidP="00CB5A82">
            <w:pPr>
              <w:spacing w:before="0" w:after="0"/>
              <w:rPr>
                <w:rFonts w:ascii="Times New Roman" w:eastAsia="Calibri" w:hAnsi="Times New Roman" w:cs="Arial"/>
                <w:snapToGrid/>
                <w:sz w:val="18"/>
                <w:szCs w:val="22"/>
              </w:rPr>
            </w:pPr>
          </w:p>
        </w:tc>
        <w:tc>
          <w:tcPr>
            <w:tcW w:w="1276" w:type="dxa"/>
          </w:tcPr>
          <w:p w14:paraId="4E89E41A" w14:textId="77777777" w:rsidR="00CD2884" w:rsidRPr="00570F17" w:rsidRDefault="00CD2884" w:rsidP="00CB5A82">
            <w:pPr>
              <w:spacing w:before="0" w:after="0"/>
              <w:rPr>
                <w:rFonts w:ascii="Times New Roman" w:eastAsia="Calibri" w:hAnsi="Times New Roman" w:cs="Arial"/>
                <w:snapToGrid/>
                <w:sz w:val="18"/>
                <w:szCs w:val="22"/>
              </w:rPr>
            </w:pPr>
          </w:p>
        </w:tc>
      </w:tr>
      <w:tr w:rsidR="00CD2884" w:rsidRPr="00570F17" w14:paraId="38EDEE65" w14:textId="77777777" w:rsidTr="00136A28">
        <w:trPr>
          <w:cantSplit/>
        </w:trPr>
        <w:tc>
          <w:tcPr>
            <w:tcW w:w="596" w:type="dxa"/>
          </w:tcPr>
          <w:p w14:paraId="013BBC64" w14:textId="77777777" w:rsidR="00CD2884" w:rsidRPr="00570F17" w:rsidRDefault="00CD2884" w:rsidP="00CB5A82">
            <w:pPr>
              <w:spacing w:before="0" w:after="0"/>
              <w:jc w:val="center"/>
              <w:rPr>
                <w:rFonts w:ascii="Times New Roman" w:eastAsia="Calibri" w:hAnsi="Times New Roman" w:cs="Arial"/>
                <w:snapToGrid/>
                <w:sz w:val="18"/>
                <w:szCs w:val="22"/>
              </w:rPr>
            </w:pPr>
            <w:r w:rsidRPr="00570F17">
              <w:rPr>
                <w:rFonts w:ascii="Times New Roman" w:eastAsia="Calibri" w:hAnsi="Times New Roman" w:cs="Arial"/>
                <w:snapToGrid/>
                <w:sz w:val="18"/>
                <w:szCs w:val="22"/>
              </w:rPr>
              <w:t>4</w:t>
            </w:r>
          </w:p>
        </w:tc>
        <w:tc>
          <w:tcPr>
            <w:tcW w:w="1134" w:type="dxa"/>
          </w:tcPr>
          <w:p w14:paraId="6BB7095D"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67EF2819" w14:textId="77777777" w:rsidR="00CD2884" w:rsidRPr="00570F17" w:rsidRDefault="00CD2884" w:rsidP="00CB5A82">
            <w:pPr>
              <w:spacing w:before="0" w:after="0"/>
              <w:rPr>
                <w:rFonts w:ascii="Times New Roman" w:eastAsia="Calibri" w:hAnsi="Times New Roman" w:cs="Arial"/>
                <w:snapToGrid/>
                <w:sz w:val="18"/>
                <w:szCs w:val="22"/>
              </w:rPr>
            </w:pPr>
          </w:p>
        </w:tc>
        <w:tc>
          <w:tcPr>
            <w:tcW w:w="709" w:type="dxa"/>
            <w:tcBorders>
              <w:left w:val="nil"/>
            </w:tcBorders>
          </w:tcPr>
          <w:p w14:paraId="5CE24170" w14:textId="77777777" w:rsidR="00CD2884" w:rsidRPr="00570F17" w:rsidRDefault="00CD2884" w:rsidP="00CB5A82">
            <w:pPr>
              <w:spacing w:before="0" w:after="0"/>
              <w:rPr>
                <w:rFonts w:ascii="Times New Roman" w:eastAsia="Calibri" w:hAnsi="Times New Roman" w:cs="Arial"/>
                <w:snapToGrid/>
                <w:sz w:val="18"/>
                <w:szCs w:val="22"/>
              </w:rPr>
            </w:pPr>
          </w:p>
        </w:tc>
        <w:tc>
          <w:tcPr>
            <w:tcW w:w="850" w:type="dxa"/>
          </w:tcPr>
          <w:p w14:paraId="6EF55747"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Borders>
              <w:right w:val="single" w:sz="4" w:space="0" w:color="auto"/>
            </w:tcBorders>
          </w:tcPr>
          <w:p w14:paraId="552226B8"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Borders>
              <w:left w:val="single" w:sz="4" w:space="0" w:color="auto"/>
            </w:tcBorders>
          </w:tcPr>
          <w:p w14:paraId="1A34384A" w14:textId="77777777" w:rsidR="00CD2884" w:rsidRPr="00570F17" w:rsidRDefault="00CD2884" w:rsidP="00CB5A82">
            <w:pPr>
              <w:spacing w:before="0" w:after="0"/>
              <w:rPr>
                <w:rFonts w:ascii="Times New Roman" w:eastAsia="Calibri" w:hAnsi="Times New Roman" w:cs="Arial"/>
                <w:snapToGrid/>
                <w:sz w:val="18"/>
                <w:szCs w:val="22"/>
              </w:rPr>
            </w:pPr>
          </w:p>
        </w:tc>
        <w:tc>
          <w:tcPr>
            <w:tcW w:w="1134" w:type="dxa"/>
          </w:tcPr>
          <w:p w14:paraId="60602162" w14:textId="77777777" w:rsidR="00CD2884" w:rsidRPr="00570F17" w:rsidRDefault="00CD2884" w:rsidP="00CB5A82">
            <w:pPr>
              <w:spacing w:before="0" w:after="0"/>
              <w:rPr>
                <w:rFonts w:ascii="Times New Roman" w:eastAsia="Calibri" w:hAnsi="Times New Roman" w:cs="Arial"/>
                <w:snapToGrid/>
                <w:sz w:val="18"/>
                <w:szCs w:val="22"/>
              </w:rPr>
            </w:pPr>
          </w:p>
        </w:tc>
        <w:tc>
          <w:tcPr>
            <w:tcW w:w="1701" w:type="dxa"/>
          </w:tcPr>
          <w:p w14:paraId="62ED96C6" w14:textId="77777777" w:rsidR="00CD2884" w:rsidRPr="00570F17" w:rsidRDefault="00CD2884" w:rsidP="00CB5A82">
            <w:pPr>
              <w:spacing w:before="0" w:after="0"/>
              <w:rPr>
                <w:rFonts w:ascii="Times New Roman" w:eastAsia="Calibri" w:hAnsi="Times New Roman" w:cs="Arial"/>
                <w:snapToGrid/>
                <w:sz w:val="18"/>
                <w:szCs w:val="22"/>
              </w:rPr>
            </w:pPr>
          </w:p>
        </w:tc>
        <w:tc>
          <w:tcPr>
            <w:tcW w:w="1418" w:type="dxa"/>
          </w:tcPr>
          <w:p w14:paraId="4FBE1287" w14:textId="77777777" w:rsidR="00CD2884" w:rsidRPr="00570F17" w:rsidRDefault="00CD2884" w:rsidP="00CB5A82">
            <w:pPr>
              <w:spacing w:before="0" w:after="0"/>
              <w:rPr>
                <w:rFonts w:ascii="Times New Roman" w:eastAsia="Calibri" w:hAnsi="Times New Roman" w:cs="Arial"/>
                <w:snapToGrid/>
                <w:sz w:val="18"/>
                <w:szCs w:val="22"/>
              </w:rPr>
            </w:pPr>
          </w:p>
        </w:tc>
        <w:tc>
          <w:tcPr>
            <w:tcW w:w="851" w:type="dxa"/>
          </w:tcPr>
          <w:p w14:paraId="49D9B4C3" w14:textId="77777777" w:rsidR="00CD2884" w:rsidRPr="00570F17" w:rsidRDefault="00CD2884" w:rsidP="00CB5A82">
            <w:pPr>
              <w:spacing w:before="0" w:after="0"/>
              <w:rPr>
                <w:rFonts w:ascii="Times New Roman" w:eastAsia="Calibri" w:hAnsi="Times New Roman" w:cs="Arial"/>
                <w:snapToGrid/>
                <w:sz w:val="18"/>
                <w:szCs w:val="22"/>
              </w:rPr>
            </w:pPr>
          </w:p>
        </w:tc>
        <w:tc>
          <w:tcPr>
            <w:tcW w:w="1276" w:type="dxa"/>
          </w:tcPr>
          <w:p w14:paraId="3FF87003" w14:textId="77777777" w:rsidR="00CD2884" w:rsidRPr="00570F17" w:rsidRDefault="00CD2884" w:rsidP="00CB5A82">
            <w:pPr>
              <w:spacing w:before="0" w:after="0"/>
              <w:rPr>
                <w:rFonts w:ascii="Times New Roman" w:eastAsia="Calibri" w:hAnsi="Times New Roman" w:cs="Arial"/>
                <w:snapToGrid/>
                <w:sz w:val="18"/>
                <w:szCs w:val="22"/>
              </w:rPr>
            </w:pPr>
          </w:p>
        </w:tc>
      </w:tr>
    </w:tbl>
    <w:p w14:paraId="1ADF6139" w14:textId="77777777" w:rsidR="00CD2884" w:rsidRPr="00570F17" w:rsidRDefault="00CD2884" w:rsidP="00CD2884">
      <w:pPr>
        <w:spacing w:before="0" w:after="0" w:line="259" w:lineRule="auto"/>
        <w:jc w:val="both"/>
        <w:rPr>
          <w:rFonts w:ascii="Times New Roman" w:eastAsia="Calibri" w:hAnsi="Times New Roman" w:cs="Arial"/>
          <w:snapToGrid/>
          <w:sz w:val="18"/>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833"/>
      </w:tblGrid>
      <w:tr w:rsidR="00CD2884" w:rsidRPr="00570F17" w14:paraId="3A40596B" w14:textId="77777777" w:rsidTr="00602A10">
        <w:tc>
          <w:tcPr>
            <w:tcW w:w="3544" w:type="dxa"/>
            <w:shd w:val="pct10" w:color="auto" w:fill="FFFFFF"/>
          </w:tcPr>
          <w:p w14:paraId="06A19AF5" w14:textId="30EEAAE9" w:rsidR="00CD2884" w:rsidRPr="00570F17" w:rsidRDefault="001F5CDC" w:rsidP="00CB5A82">
            <w:pPr>
              <w:tabs>
                <w:tab w:val="left" w:pos="1701"/>
              </w:tabs>
              <w:spacing w:before="0" w:after="0"/>
              <w:rPr>
                <w:rFonts w:ascii="Times New Roman" w:eastAsia="Calibri" w:hAnsi="Times New Roman" w:cs="Arial"/>
                <w:b/>
                <w:snapToGrid/>
                <w:sz w:val="22"/>
                <w:szCs w:val="22"/>
              </w:rPr>
            </w:pPr>
            <w:r w:rsidRPr="00570F17">
              <w:rPr>
                <w:b/>
                <w:sz w:val="22"/>
                <w:szCs w:val="22"/>
              </w:rPr>
              <w:t>Nom de l'évaluateur et signature</w:t>
            </w:r>
          </w:p>
        </w:tc>
        <w:tc>
          <w:tcPr>
            <w:tcW w:w="6833" w:type="dxa"/>
          </w:tcPr>
          <w:p w14:paraId="00C254EB" w14:textId="77777777" w:rsidR="00CD2884" w:rsidRPr="00570F17" w:rsidRDefault="00CD2884" w:rsidP="00CB5A82">
            <w:pPr>
              <w:tabs>
                <w:tab w:val="left" w:pos="1701"/>
              </w:tabs>
              <w:spacing w:before="0" w:after="0"/>
              <w:rPr>
                <w:rFonts w:ascii="Times New Roman" w:eastAsia="Calibri" w:hAnsi="Times New Roman" w:cs="Arial"/>
                <w:snapToGrid/>
                <w:sz w:val="18"/>
                <w:szCs w:val="22"/>
              </w:rPr>
            </w:pPr>
          </w:p>
        </w:tc>
      </w:tr>
      <w:tr w:rsidR="00CD2884" w:rsidRPr="00570F17" w14:paraId="2B5A2010" w14:textId="77777777" w:rsidTr="00602A10">
        <w:tc>
          <w:tcPr>
            <w:tcW w:w="3544" w:type="dxa"/>
            <w:shd w:val="pct10" w:color="auto" w:fill="FFFFFF"/>
          </w:tcPr>
          <w:p w14:paraId="51B3317E" w14:textId="3FFB675D" w:rsidR="00CD2884" w:rsidRPr="00570F17" w:rsidRDefault="001F5CDC" w:rsidP="00CB5A82">
            <w:pPr>
              <w:tabs>
                <w:tab w:val="left" w:pos="1701"/>
              </w:tabs>
              <w:spacing w:before="0" w:after="0"/>
              <w:rPr>
                <w:rFonts w:ascii="Times New Roman" w:eastAsia="Calibri" w:hAnsi="Times New Roman" w:cs="Arial"/>
                <w:b/>
                <w:snapToGrid/>
                <w:sz w:val="22"/>
                <w:szCs w:val="22"/>
              </w:rPr>
            </w:pPr>
            <w:r w:rsidRPr="00570F17">
              <w:rPr>
                <w:b/>
                <w:sz w:val="22"/>
                <w:szCs w:val="22"/>
              </w:rPr>
              <w:t>Nom de l'évaluateur et signature</w:t>
            </w:r>
          </w:p>
        </w:tc>
        <w:tc>
          <w:tcPr>
            <w:tcW w:w="6833" w:type="dxa"/>
          </w:tcPr>
          <w:p w14:paraId="627E88FC" w14:textId="77777777" w:rsidR="00CD2884" w:rsidRPr="00570F17" w:rsidRDefault="00CD2884" w:rsidP="00CB5A82">
            <w:pPr>
              <w:tabs>
                <w:tab w:val="left" w:pos="1701"/>
              </w:tabs>
              <w:spacing w:before="0" w:after="0"/>
              <w:rPr>
                <w:rFonts w:ascii="Times New Roman" w:eastAsia="Calibri" w:hAnsi="Times New Roman" w:cs="Arial"/>
                <w:snapToGrid/>
                <w:sz w:val="18"/>
                <w:szCs w:val="22"/>
              </w:rPr>
            </w:pPr>
          </w:p>
        </w:tc>
      </w:tr>
      <w:tr w:rsidR="00CD2884" w:rsidRPr="00570F17" w14:paraId="2DDD36B8" w14:textId="77777777" w:rsidTr="00602A10">
        <w:tc>
          <w:tcPr>
            <w:tcW w:w="3544" w:type="dxa"/>
            <w:shd w:val="pct10" w:color="auto" w:fill="FFFFFF"/>
          </w:tcPr>
          <w:p w14:paraId="3B8CCA99" w14:textId="43305618" w:rsidR="00CD2884" w:rsidRPr="00570F17" w:rsidRDefault="001F5CDC" w:rsidP="00CB5A82">
            <w:pPr>
              <w:tabs>
                <w:tab w:val="left" w:pos="1701"/>
              </w:tabs>
              <w:spacing w:before="0" w:after="0"/>
              <w:rPr>
                <w:rFonts w:ascii="Times New Roman" w:eastAsia="Calibri" w:hAnsi="Times New Roman" w:cs="Arial"/>
                <w:b/>
                <w:snapToGrid/>
                <w:sz w:val="22"/>
                <w:szCs w:val="22"/>
              </w:rPr>
            </w:pPr>
            <w:r w:rsidRPr="00570F17">
              <w:rPr>
                <w:b/>
                <w:sz w:val="22"/>
                <w:szCs w:val="22"/>
              </w:rPr>
              <w:t>Nom de l'évaluateur et signature</w:t>
            </w:r>
          </w:p>
        </w:tc>
        <w:tc>
          <w:tcPr>
            <w:tcW w:w="6833" w:type="dxa"/>
          </w:tcPr>
          <w:p w14:paraId="23451FAF" w14:textId="77777777" w:rsidR="00CD2884" w:rsidRPr="00570F17" w:rsidRDefault="00CD2884" w:rsidP="00CB5A82">
            <w:pPr>
              <w:tabs>
                <w:tab w:val="left" w:pos="1701"/>
              </w:tabs>
              <w:spacing w:before="0" w:after="0"/>
              <w:rPr>
                <w:rFonts w:ascii="Times New Roman" w:eastAsia="Calibri" w:hAnsi="Times New Roman" w:cs="Arial"/>
                <w:snapToGrid/>
                <w:sz w:val="18"/>
                <w:szCs w:val="22"/>
              </w:rPr>
            </w:pPr>
          </w:p>
        </w:tc>
      </w:tr>
      <w:tr w:rsidR="00CD2884" w:rsidRPr="00570F17" w14:paraId="654835E6" w14:textId="77777777" w:rsidTr="00602A10">
        <w:tc>
          <w:tcPr>
            <w:tcW w:w="3544" w:type="dxa"/>
            <w:shd w:val="pct10" w:color="auto" w:fill="FFFFFF"/>
          </w:tcPr>
          <w:p w14:paraId="1A8908E3" w14:textId="77777777" w:rsidR="00CD2884" w:rsidRPr="00570F17" w:rsidRDefault="00CD2884" w:rsidP="00CB5A82">
            <w:pPr>
              <w:tabs>
                <w:tab w:val="left" w:pos="1701"/>
              </w:tabs>
              <w:spacing w:before="0" w:after="0"/>
              <w:rPr>
                <w:rFonts w:ascii="Times New Roman" w:eastAsia="Calibri" w:hAnsi="Times New Roman" w:cs="Arial"/>
                <w:b/>
                <w:snapToGrid/>
                <w:sz w:val="22"/>
                <w:szCs w:val="22"/>
              </w:rPr>
            </w:pPr>
            <w:r w:rsidRPr="00570F17">
              <w:rPr>
                <w:rFonts w:ascii="Times New Roman" w:eastAsia="Calibri" w:hAnsi="Times New Roman" w:cs="Arial"/>
                <w:b/>
                <w:snapToGrid/>
                <w:sz w:val="22"/>
                <w:szCs w:val="22"/>
              </w:rPr>
              <w:t>Date</w:t>
            </w:r>
          </w:p>
        </w:tc>
        <w:tc>
          <w:tcPr>
            <w:tcW w:w="6833" w:type="dxa"/>
          </w:tcPr>
          <w:p w14:paraId="1626B05A" w14:textId="77777777" w:rsidR="00CD2884" w:rsidRPr="00570F17" w:rsidRDefault="00CD2884" w:rsidP="00CB5A82">
            <w:pPr>
              <w:tabs>
                <w:tab w:val="left" w:pos="1701"/>
              </w:tabs>
              <w:spacing w:before="0" w:after="0"/>
              <w:rPr>
                <w:rFonts w:ascii="Times New Roman" w:eastAsia="Calibri" w:hAnsi="Times New Roman" w:cs="Arial"/>
                <w:snapToGrid/>
                <w:sz w:val="18"/>
                <w:szCs w:val="22"/>
              </w:rPr>
            </w:pPr>
          </w:p>
        </w:tc>
      </w:tr>
    </w:tbl>
    <w:p w14:paraId="54258280" w14:textId="77777777" w:rsidR="00136A28" w:rsidRPr="00570F17" w:rsidRDefault="00136A28" w:rsidP="00CD2884">
      <w:pPr>
        <w:spacing w:before="0" w:after="160" w:line="259" w:lineRule="auto"/>
        <w:rPr>
          <w:rFonts w:ascii="Calibri" w:eastAsia="Calibri" w:hAnsi="Calibri" w:cs="Arial"/>
          <w:snapToGrid/>
          <w:sz w:val="22"/>
          <w:szCs w:val="22"/>
        </w:rPr>
        <w:sectPr w:rsidR="00136A28" w:rsidRPr="00570F17" w:rsidSect="00211D0C">
          <w:pgSz w:w="16838" w:h="11906" w:orient="landscape"/>
          <w:pgMar w:top="1134" w:right="1134" w:bottom="1418" w:left="1134" w:header="720" w:footer="720" w:gutter="0"/>
          <w:pgNumType w:start="1"/>
          <w:cols w:space="720"/>
        </w:sectPr>
      </w:pPr>
    </w:p>
    <w:p w14:paraId="1C736E94" w14:textId="17D0DB98" w:rsidR="00CD2884" w:rsidRPr="00570F17" w:rsidRDefault="009E01D7" w:rsidP="00885BB2">
      <w:pPr>
        <w:keepNext/>
        <w:numPr>
          <w:ilvl w:val="0"/>
          <w:numId w:val="19"/>
        </w:numPr>
        <w:tabs>
          <w:tab w:val="left" w:pos="426"/>
        </w:tabs>
        <w:spacing w:before="240" w:after="240" w:line="259" w:lineRule="auto"/>
        <w:jc w:val="both"/>
        <w:outlineLvl w:val="0"/>
        <w:rPr>
          <w:rFonts w:ascii="Times New Roman" w:hAnsi="Times New Roman"/>
          <w:b/>
          <w:sz w:val="28"/>
          <w:szCs w:val="28"/>
        </w:rPr>
      </w:pPr>
      <w:bookmarkStart w:id="63" w:name="_Toc42488106"/>
      <w:bookmarkStart w:id="64" w:name="_Ref500419967"/>
      <w:r w:rsidRPr="00570F17">
        <w:rPr>
          <w:rFonts w:ascii="Times New Roman" w:hAnsi="Times New Roman"/>
          <w:b/>
          <w:sz w:val="28"/>
          <w:szCs w:val="28"/>
        </w:rPr>
        <w:lastRenderedPageBreak/>
        <w:t>BORDE</w:t>
      </w:r>
      <w:r w:rsidR="00C01C86" w:rsidRPr="00570F17">
        <w:rPr>
          <w:rFonts w:ascii="Times New Roman" w:hAnsi="Times New Roman"/>
          <w:b/>
          <w:sz w:val="28"/>
          <w:szCs w:val="28"/>
        </w:rPr>
        <w:t xml:space="preserve">REAU DE SOUMISSION POUR UN MARCHÉ DE FOURNITURES </w:t>
      </w:r>
      <w:bookmarkEnd w:id="63"/>
    </w:p>
    <w:bookmarkEnd w:id="64"/>
    <w:p w14:paraId="1365D42C" w14:textId="735F074D" w:rsidR="00CD2884" w:rsidRPr="00570F17" w:rsidRDefault="00F50D95" w:rsidP="00AC70C0">
      <w:pPr>
        <w:spacing w:before="0"/>
        <w:rPr>
          <w:rFonts w:ascii="Times New Roman" w:hAnsi="Times New Roman"/>
          <w:b/>
          <w:bCs/>
          <w:sz w:val="22"/>
          <w:szCs w:val="22"/>
        </w:rPr>
      </w:pPr>
      <w:r w:rsidRPr="00570F17">
        <w:rPr>
          <w:rFonts w:ascii="Times New Roman" w:hAnsi="Times New Roman"/>
          <w:b/>
          <w:bCs/>
          <w:sz w:val="22"/>
        </w:rPr>
        <w:t>Référence de la publication</w:t>
      </w:r>
      <w:r w:rsidR="000A5F80" w:rsidRPr="00570F17">
        <w:rPr>
          <w:rFonts w:ascii="Times New Roman" w:hAnsi="Times New Roman"/>
          <w:b/>
          <w:bCs/>
          <w:sz w:val="22"/>
        </w:rPr>
        <w:t xml:space="preserve"> </w:t>
      </w:r>
      <w:r w:rsidR="00CD2884" w:rsidRPr="00570F17">
        <w:rPr>
          <w:rFonts w:ascii="Times New Roman" w:hAnsi="Times New Roman"/>
          <w:b/>
          <w:bCs/>
          <w:sz w:val="22"/>
          <w:szCs w:val="22"/>
        </w:rPr>
        <w:t xml:space="preserve">: </w:t>
      </w:r>
      <w:r w:rsidR="00EB3D2F" w:rsidRPr="00570F17">
        <w:rPr>
          <w:rFonts w:ascii="Times New Roman" w:hAnsi="Times New Roman"/>
          <w:b/>
          <w:bCs/>
        </w:rPr>
        <w:t>MCT/COMESA-EDF-11/TFP/002/2024ab</w:t>
      </w:r>
    </w:p>
    <w:p w14:paraId="44895C7F" w14:textId="26F153F4" w:rsidR="00CD2884" w:rsidRPr="00570F17" w:rsidRDefault="005A115F" w:rsidP="00CD2884">
      <w:pPr>
        <w:spacing w:before="0"/>
        <w:outlineLvl w:val="0"/>
        <w:rPr>
          <w:rFonts w:ascii="Times New Roman" w:hAnsi="Times New Roman"/>
          <w:b/>
          <w:sz w:val="22"/>
          <w:szCs w:val="22"/>
        </w:rPr>
      </w:pPr>
      <w:r w:rsidRPr="00570F17">
        <w:rPr>
          <w:rFonts w:ascii="Times New Roman" w:hAnsi="Times New Roman"/>
          <w:b/>
          <w:bCs/>
          <w:sz w:val="22"/>
        </w:rPr>
        <w:t>Intitulé du marché</w:t>
      </w:r>
      <w:r w:rsidRPr="00570F17">
        <w:rPr>
          <w:rFonts w:ascii="Times New Roman" w:hAnsi="Times New Roman"/>
          <w:sz w:val="22"/>
        </w:rPr>
        <w:t xml:space="preserve"> </w:t>
      </w:r>
      <w:r w:rsidR="00CD2884" w:rsidRPr="00570F17">
        <w:rPr>
          <w:rFonts w:ascii="Times New Roman" w:hAnsi="Times New Roman"/>
          <w:b/>
          <w:sz w:val="22"/>
          <w:szCs w:val="22"/>
        </w:rPr>
        <w:t xml:space="preserve">: </w:t>
      </w:r>
    </w:p>
    <w:p w14:paraId="64AE5D09" w14:textId="5C1A36EE" w:rsidR="00CD2884" w:rsidRPr="00570F17" w:rsidRDefault="00AC70C0" w:rsidP="00CD2884">
      <w:pPr>
        <w:spacing w:before="0"/>
        <w:ind w:left="5760" w:firstLine="720"/>
        <w:outlineLvl w:val="0"/>
        <w:rPr>
          <w:rFonts w:ascii="Times New Roman" w:hAnsi="Times New Roman"/>
          <w:sz w:val="28"/>
        </w:rPr>
      </w:pPr>
      <w:r w:rsidRPr="00570F17">
        <w:rPr>
          <w:rFonts w:ascii="Times New Roman" w:hAnsi="Times New Roman"/>
          <w:b/>
          <w:sz w:val="22"/>
          <w:szCs w:val="22"/>
        </w:rPr>
        <w:t>Date</w:t>
      </w:r>
      <w:r w:rsidR="000A5F80" w:rsidRPr="00570F17">
        <w:rPr>
          <w:rFonts w:ascii="Times New Roman" w:hAnsi="Times New Roman"/>
          <w:b/>
          <w:sz w:val="22"/>
          <w:szCs w:val="22"/>
        </w:rPr>
        <w:t xml:space="preserve"> </w:t>
      </w:r>
      <w:r w:rsidRPr="00570F17">
        <w:rPr>
          <w:rFonts w:ascii="Times New Roman" w:hAnsi="Times New Roman"/>
          <w:b/>
          <w:sz w:val="22"/>
          <w:szCs w:val="22"/>
        </w:rPr>
        <w:t>:…………………………</w:t>
      </w:r>
    </w:p>
    <w:p w14:paraId="1AD274E9" w14:textId="5ECEB513" w:rsidR="00AC70C0" w:rsidRPr="00570F17" w:rsidRDefault="00CD2884" w:rsidP="00B220D2">
      <w:pPr>
        <w:spacing w:before="0" w:after="0" w:line="259" w:lineRule="auto"/>
        <w:rPr>
          <w:rFonts w:ascii="Times New Roman" w:eastAsia="Calibri" w:hAnsi="Times New Roman"/>
          <w:b/>
          <w:bCs/>
          <w:snapToGrid/>
          <w:sz w:val="22"/>
          <w:szCs w:val="22"/>
        </w:rPr>
      </w:pPr>
      <w:r w:rsidRPr="00570F17">
        <w:rPr>
          <w:rFonts w:ascii="Calibri" w:eastAsia="Calibri" w:hAnsi="Calibri" w:cs="Arial"/>
          <w:b/>
          <w:snapToGrid/>
          <w:sz w:val="28"/>
          <w:szCs w:val="28"/>
        </w:rPr>
        <w:t>A</w:t>
      </w:r>
      <w:r w:rsidR="001314E2" w:rsidRPr="00570F17">
        <w:rPr>
          <w:rFonts w:ascii="Calibri" w:eastAsia="Calibri" w:hAnsi="Calibri" w:cs="Arial"/>
          <w:b/>
          <w:snapToGrid/>
          <w:sz w:val="28"/>
          <w:szCs w:val="28"/>
        </w:rPr>
        <w:t xml:space="preserve"> </w:t>
      </w:r>
      <w:r w:rsidRPr="00570F17">
        <w:rPr>
          <w:rFonts w:ascii="Calibri" w:eastAsia="Calibri" w:hAnsi="Calibri" w:cs="Arial"/>
          <w:b/>
          <w:snapToGrid/>
          <w:sz w:val="28"/>
          <w:szCs w:val="28"/>
        </w:rPr>
        <w:t>:</w:t>
      </w:r>
      <w:r w:rsidRPr="00570F17">
        <w:rPr>
          <w:rFonts w:ascii="Calibri" w:eastAsia="Calibri" w:hAnsi="Calibri" w:cs="Arial"/>
          <w:b/>
          <w:snapToGrid/>
          <w:sz w:val="22"/>
          <w:szCs w:val="22"/>
        </w:rPr>
        <w:t xml:space="preserve"> </w:t>
      </w:r>
      <w:r w:rsidR="00AC70C0" w:rsidRPr="00570F17">
        <w:rPr>
          <w:rFonts w:ascii="Calibri" w:eastAsia="Calibri" w:hAnsi="Calibri" w:cs="Arial"/>
          <w:b/>
          <w:snapToGrid/>
          <w:sz w:val="22"/>
          <w:szCs w:val="22"/>
        </w:rPr>
        <w:t xml:space="preserve">  </w:t>
      </w:r>
      <w:r w:rsidR="001314E2" w:rsidRPr="00570F17">
        <w:rPr>
          <w:rFonts w:ascii="Times New Roman" w:eastAsia="Calibri" w:hAnsi="Times New Roman"/>
          <w:b/>
          <w:bCs/>
          <w:snapToGrid/>
          <w:sz w:val="22"/>
          <w:szCs w:val="22"/>
        </w:rPr>
        <w:t>L</w:t>
      </w:r>
      <w:r w:rsidR="008031E7" w:rsidRPr="00570F17">
        <w:rPr>
          <w:rFonts w:ascii="Times New Roman" w:eastAsia="Calibri" w:hAnsi="Times New Roman"/>
          <w:b/>
          <w:bCs/>
          <w:snapToGrid/>
          <w:sz w:val="22"/>
          <w:szCs w:val="22"/>
        </w:rPr>
        <w:t>a</w:t>
      </w:r>
      <w:r w:rsidR="001314E2" w:rsidRPr="00570F17">
        <w:rPr>
          <w:rFonts w:ascii="Times New Roman" w:eastAsia="Calibri" w:hAnsi="Times New Roman"/>
          <w:b/>
          <w:bCs/>
          <w:snapToGrid/>
          <w:sz w:val="22"/>
          <w:szCs w:val="22"/>
        </w:rPr>
        <w:t xml:space="preserve"> Secrétaire général</w:t>
      </w:r>
      <w:r w:rsidR="008031E7" w:rsidRPr="00570F17">
        <w:rPr>
          <w:rFonts w:ascii="Times New Roman" w:eastAsia="Calibri" w:hAnsi="Times New Roman"/>
          <w:b/>
          <w:bCs/>
          <w:snapToGrid/>
          <w:sz w:val="22"/>
          <w:szCs w:val="22"/>
        </w:rPr>
        <w:t>e</w:t>
      </w:r>
      <w:r w:rsidR="00AC70C0" w:rsidRPr="00570F17">
        <w:rPr>
          <w:rFonts w:ascii="Times New Roman" w:eastAsia="Calibri" w:hAnsi="Times New Roman"/>
          <w:b/>
          <w:bCs/>
          <w:snapToGrid/>
          <w:sz w:val="22"/>
          <w:szCs w:val="22"/>
        </w:rPr>
        <w:t xml:space="preserve"> </w:t>
      </w:r>
    </w:p>
    <w:p w14:paraId="75448EE2" w14:textId="56F8FE07" w:rsidR="008031E7" w:rsidRPr="00570F17" w:rsidRDefault="00F25FD3" w:rsidP="008031E7">
      <w:pPr>
        <w:spacing w:before="0" w:after="0" w:line="256" w:lineRule="auto"/>
        <w:ind w:left="426"/>
        <w:rPr>
          <w:rFonts w:ascii="Times New Roman" w:eastAsia="Calibri" w:hAnsi="Times New Roman"/>
          <w:b/>
          <w:bCs/>
          <w:snapToGrid/>
          <w:sz w:val="22"/>
          <w:szCs w:val="22"/>
        </w:rPr>
      </w:pPr>
      <w:r w:rsidRPr="00570F17">
        <w:rPr>
          <w:rFonts w:ascii="Times New Roman" w:eastAsia="Calibri" w:hAnsi="Times New Roman"/>
          <w:b/>
          <w:bCs/>
          <w:sz w:val="22"/>
          <w:szCs w:val="22"/>
        </w:rPr>
        <w:t>Secrétariat</w:t>
      </w:r>
      <w:r w:rsidR="008031E7" w:rsidRPr="00570F17">
        <w:rPr>
          <w:rFonts w:ascii="Times New Roman" w:eastAsia="Calibri" w:hAnsi="Times New Roman"/>
          <w:b/>
          <w:bCs/>
          <w:sz w:val="22"/>
          <w:szCs w:val="22"/>
        </w:rPr>
        <w:t xml:space="preserve"> du COMESA </w:t>
      </w:r>
    </w:p>
    <w:p w14:paraId="622A6B3C" w14:textId="77777777" w:rsidR="008031E7" w:rsidRPr="00570F17" w:rsidRDefault="008031E7" w:rsidP="008031E7">
      <w:pPr>
        <w:spacing w:before="0" w:after="0" w:line="256" w:lineRule="auto"/>
        <w:ind w:left="426"/>
        <w:rPr>
          <w:rFonts w:ascii="Times New Roman" w:eastAsia="Calibri" w:hAnsi="Times New Roman"/>
          <w:b/>
          <w:bCs/>
          <w:sz w:val="22"/>
          <w:szCs w:val="22"/>
        </w:rPr>
      </w:pPr>
      <w:r w:rsidRPr="00570F17">
        <w:rPr>
          <w:rFonts w:ascii="Times New Roman" w:eastAsia="Calibri" w:hAnsi="Times New Roman"/>
          <w:b/>
          <w:bCs/>
          <w:sz w:val="22"/>
          <w:szCs w:val="22"/>
        </w:rPr>
        <w:t xml:space="preserve">PO Box 30051 </w:t>
      </w:r>
    </w:p>
    <w:p w14:paraId="1060D5CF" w14:textId="4CD6AF62" w:rsidR="008031E7" w:rsidRPr="00570F17" w:rsidRDefault="008031E7" w:rsidP="008031E7">
      <w:pPr>
        <w:spacing w:before="0" w:after="0" w:line="256" w:lineRule="auto"/>
        <w:ind w:left="426"/>
        <w:rPr>
          <w:rFonts w:ascii="Times New Roman" w:eastAsia="Calibri" w:hAnsi="Times New Roman"/>
          <w:b/>
          <w:sz w:val="22"/>
        </w:rPr>
      </w:pPr>
      <w:r w:rsidRPr="00570F17">
        <w:rPr>
          <w:rFonts w:ascii="Times New Roman" w:eastAsia="Calibri" w:hAnsi="Times New Roman"/>
          <w:b/>
          <w:bCs/>
          <w:sz w:val="22"/>
          <w:szCs w:val="22"/>
        </w:rPr>
        <w:t>Lusaka (Zambie)</w:t>
      </w:r>
      <w:r w:rsidRPr="00570F17">
        <w:rPr>
          <w:rFonts w:ascii="Times New Roman" w:eastAsia="Calibri" w:hAnsi="Times New Roman"/>
          <w:b/>
          <w:sz w:val="22"/>
        </w:rPr>
        <w:t xml:space="preserve"> </w:t>
      </w:r>
    </w:p>
    <w:p w14:paraId="3D4C5086" w14:textId="4C305548" w:rsidR="00AC70C0" w:rsidRPr="00570F17" w:rsidRDefault="00AC70C0" w:rsidP="00AC70C0">
      <w:pPr>
        <w:spacing w:before="0" w:after="0" w:line="259" w:lineRule="auto"/>
        <w:ind w:left="426"/>
        <w:rPr>
          <w:rFonts w:ascii="Times New Roman" w:eastAsia="Calibri" w:hAnsi="Times New Roman"/>
          <w:b/>
          <w:snapToGrid/>
          <w:sz w:val="22"/>
          <w:szCs w:val="22"/>
        </w:rPr>
      </w:pPr>
    </w:p>
    <w:p w14:paraId="50DA1F9C" w14:textId="77777777" w:rsidR="00690B83" w:rsidRPr="00570F17" w:rsidRDefault="00690B83" w:rsidP="00690B83">
      <w:pPr>
        <w:pStyle w:val="Blockquote"/>
        <w:spacing w:before="120" w:after="120"/>
        <w:ind w:left="0" w:right="0"/>
        <w:jc w:val="both"/>
        <w:rPr>
          <w:rFonts w:ascii="Times New Roman" w:hAnsi="Times New Roman" w:cs="Times New Roman"/>
          <w:sz w:val="22"/>
          <w:szCs w:val="22"/>
        </w:rPr>
      </w:pPr>
      <w:r w:rsidRPr="00570F17">
        <w:rPr>
          <w:b/>
        </w:rPr>
        <w:t>U</w:t>
      </w:r>
      <w:r w:rsidRPr="00570F17">
        <w:rPr>
          <w:rStyle w:val="Strong"/>
          <w:rFonts w:ascii="Times New Roman" w:hAnsi="Times New Roman"/>
          <w:b w:val="0"/>
          <w:sz w:val="22"/>
        </w:rPr>
        <w:t xml:space="preserve">n bordereau </w:t>
      </w:r>
      <w:r w:rsidRPr="00570F17">
        <w:rPr>
          <w:rFonts w:ascii="Times New Roman" w:hAnsi="Times New Roman"/>
          <w:b/>
          <w:sz w:val="22"/>
        </w:rPr>
        <w:t>signé</w:t>
      </w:r>
      <w:r w:rsidRPr="00570F17">
        <w:rPr>
          <w:rFonts w:ascii="Times New Roman" w:hAnsi="Times New Roman"/>
          <w:sz w:val="22"/>
        </w:rPr>
        <w:t xml:space="preserve"> doit être fourni (pour chaque lot, dans le cas où l'appel d'offres serait divisé en plusieurs lots), accompagné par des copies, dont le nombre est précisé dans les instructions aux soumissionnaires</w:t>
      </w:r>
      <w:r w:rsidRPr="00570F17">
        <w:rPr>
          <w:rFonts w:ascii="Times New Roman" w:hAnsi="Times New Roman"/>
          <w:b/>
          <w:sz w:val="22"/>
        </w:rPr>
        <w:t xml:space="preserve">. </w:t>
      </w:r>
      <w:r w:rsidRPr="00570F17">
        <w:rPr>
          <w:rFonts w:ascii="Times New Roman" w:hAnsi="Times New Roman"/>
          <w:sz w:val="22"/>
        </w:rPr>
        <w:t>Le bordereau doit comporter une déclaration signée par chaque entité légale soumettant sa candidature, laquelle utilisera à cet effet le modèle joint en annexe. Tout document supplémentaire (brochure, lettre, etc.) joint au bordereau ne sera pas pris en considération.</w:t>
      </w:r>
      <w:r w:rsidRPr="00570F17">
        <w:rPr>
          <w:rFonts w:ascii="Times New Roman" w:hAnsi="Times New Roman"/>
          <w:b/>
          <w:sz w:val="22"/>
        </w:rPr>
        <w:t xml:space="preserve"> </w:t>
      </w:r>
      <w:r w:rsidRPr="00570F17">
        <w:rPr>
          <w:rFonts w:ascii="Times New Roman" w:hAnsi="Times New Roman"/>
          <w:sz w:val="22"/>
        </w:rPr>
        <w:t>Les offres soumises par un consortium (soit 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devront être transmis au pouvoir adjudicateur s’il en fait la demande. Pour des motifs économiques et écologiques, nous vous invitons à soumettre vos dossiers sur support papier (pas de chemise ou intercalaire en plastique). Nous vous suggérons également d'imprimer, autant que possible, vos dossiers recto verso.</w:t>
      </w:r>
    </w:p>
    <w:p w14:paraId="544F2C17" w14:textId="5AFB829B" w:rsidR="00CD2884" w:rsidRPr="00570F17" w:rsidRDefault="00690B83" w:rsidP="00690B83">
      <w:pPr>
        <w:widowControl w:val="0"/>
        <w:jc w:val="both"/>
        <w:rPr>
          <w:rFonts w:ascii="Times New Roman" w:hAnsi="Times New Roman"/>
          <w:sz w:val="22"/>
          <w:szCs w:val="22"/>
        </w:rPr>
      </w:pPr>
      <w:r w:rsidRPr="00570F17">
        <w:rPr>
          <w:rFonts w:ascii="Times New Roman" w:hAnsi="Times New Roman"/>
          <w:sz w:val="22"/>
        </w:rPr>
        <w:t>Un opérateur économique peut, s’il l’estime approprié et pour un marché déterminé, avoir recours aux capacités d’autres entités, quelle que soit la nature juridique des liens qui l'unissent à ces entités. Il doit dans ce cas prouver au pouvoir adjudicateur qu’il disposera des ressources nécessaires à l’exécution du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ce qui concerne les critères techniques et professionnels, un opérateur économique ne peut avoir recours aux capacités d'autres entités que lorsque ces dernières fourniront les fournitures, exécuteront les travaux ou fourniront les services pour lesquels ces capacités sont requises. En ce qui concerne les critères économiques et financiers, les entités aux capacités desquelles le soumissionnaire recourt deviennent conjointement et solidairement responsables de l’exécution du marché</w:t>
      </w:r>
      <w:r w:rsidR="00CD2884" w:rsidRPr="00570F17">
        <w:rPr>
          <w:rFonts w:ascii="Times New Roman" w:hAnsi="Times New Roman"/>
          <w:sz w:val="22"/>
          <w:szCs w:val="22"/>
        </w:rPr>
        <w:t>.</w:t>
      </w:r>
    </w:p>
    <w:p w14:paraId="0C2CFCBB" w14:textId="77777777" w:rsidR="00FE4CCD" w:rsidRPr="00570F17" w:rsidRDefault="00FE4CCD" w:rsidP="00690B83">
      <w:pPr>
        <w:widowControl w:val="0"/>
        <w:jc w:val="both"/>
        <w:rPr>
          <w:rFonts w:ascii="Times New Roman" w:hAnsi="Times New Roman"/>
          <w:sz w:val="22"/>
          <w:szCs w:val="22"/>
        </w:rPr>
      </w:pPr>
    </w:p>
    <w:p w14:paraId="4F5C6C10" w14:textId="77777777" w:rsidR="00FE4CCD" w:rsidRPr="00570F17" w:rsidRDefault="00FE4CCD" w:rsidP="00690B83">
      <w:pPr>
        <w:widowControl w:val="0"/>
        <w:jc w:val="both"/>
        <w:rPr>
          <w:rFonts w:ascii="Times New Roman" w:hAnsi="Times New Roman"/>
          <w:sz w:val="22"/>
          <w:szCs w:val="22"/>
        </w:rPr>
      </w:pPr>
    </w:p>
    <w:p w14:paraId="54B50C0D" w14:textId="77777777" w:rsidR="00FE4CCD" w:rsidRPr="00570F17" w:rsidRDefault="00FE4CCD" w:rsidP="00690B83">
      <w:pPr>
        <w:widowControl w:val="0"/>
        <w:jc w:val="both"/>
        <w:rPr>
          <w:rFonts w:ascii="Times New Roman" w:hAnsi="Times New Roman"/>
          <w:sz w:val="22"/>
          <w:szCs w:val="22"/>
        </w:rPr>
      </w:pPr>
    </w:p>
    <w:p w14:paraId="43A738A5" w14:textId="77777777" w:rsidR="00FE4CCD" w:rsidRPr="00570F17" w:rsidRDefault="00FE4CCD" w:rsidP="00690B83">
      <w:pPr>
        <w:widowControl w:val="0"/>
        <w:jc w:val="both"/>
        <w:rPr>
          <w:rFonts w:ascii="Times New Roman" w:hAnsi="Times New Roman"/>
          <w:sz w:val="22"/>
          <w:szCs w:val="22"/>
        </w:rPr>
      </w:pPr>
    </w:p>
    <w:p w14:paraId="67CA37DE" w14:textId="77777777" w:rsidR="00FE4CCD" w:rsidRPr="00570F17" w:rsidRDefault="00FE4CCD" w:rsidP="00690B83">
      <w:pPr>
        <w:widowControl w:val="0"/>
        <w:jc w:val="both"/>
        <w:rPr>
          <w:rFonts w:ascii="Times New Roman" w:hAnsi="Times New Roman"/>
          <w:sz w:val="22"/>
          <w:szCs w:val="22"/>
        </w:rPr>
      </w:pPr>
    </w:p>
    <w:p w14:paraId="27806D58" w14:textId="77777777" w:rsidR="00FE4CCD" w:rsidRPr="00570F17" w:rsidRDefault="00FE4CCD" w:rsidP="00690B83">
      <w:pPr>
        <w:widowControl w:val="0"/>
        <w:jc w:val="both"/>
        <w:rPr>
          <w:rFonts w:ascii="Times New Roman" w:hAnsi="Times New Roman"/>
          <w:sz w:val="22"/>
          <w:szCs w:val="22"/>
        </w:rPr>
      </w:pPr>
    </w:p>
    <w:p w14:paraId="7C5B432C" w14:textId="41D40AEE" w:rsidR="00CD2884" w:rsidRPr="00570F17" w:rsidRDefault="00CD2884" w:rsidP="00CD2884">
      <w:pPr>
        <w:keepNext/>
        <w:spacing w:before="240" w:after="240" w:line="259" w:lineRule="auto"/>
        <w:ind w:left="284" w:hanging="284"/>
        <w:jc w:val="both"/>
        <w:outlineLvl w:val="0"/>
        <w:rPr>
          <w:rFonts w:ascii="Times New Roman" w:eastAsia="Calibri" w:hAnsi="Times New Roman"/>
          <w:b/>
          <w:snapToGrid/>
          <w:sz w:val="24"/>
          <w:szCs w:val="24"/>
        </w:rPr>
      </w:pPr>
      <w:r w:rsidRPr="00570F17">
        <w:rPr>
          <w:rFonts w:ascii="Times New Roman" w:eastAsia="Calibri" w:hAnsi="Times New Roman"/>
          <w:b/>
          <w:snapToGrid/>
          <w:sz w:val="24"/>
          <w:szCs w:val="24"/>
        </w:rPr>
        <w:lastRenderedPageBreak/>
        <w:t>1</w:t>
      </w:r>
      <w:r w:rsidRPr="00570F17">
        <w:rPr>
          <w:rFonts w:ascii="Times New Roman" w:eastAsia="Calibri" w:hAnsi="Times New Roman"/>
          <w:b/>
          <w:snapToGrid/>
          <w:sz w:val="24"/>
          <w:szCs w:val="24"/>
        </w:rPr>
        <w:tab/>
      </w:r>
      <w:r w:rsidR="00E54EE6" w:rsidRPr="00570F17">
        <w:rPr>
          <w:rFonts w:ascii="Times New Roman" w:hAnsi="Times New Roman"/>
          <w:b/>
          <w:sz w:val="24"/>
        </w:rPr>
        <w:t>OFFRE SOUMISE PAR</w:t>
      </w:r>
      <w:r w:rsidR="00E54EE6" w:rsidRPr="00570F17">
        <w:rPr>
          <w:rFonts w:ascii="Times New Roman" w:eastAsia="Calibri" w:hAnsi="Times New Roman"/>
          <w:b/>
          <w:snapToGrid/>
          <w:sz w:val="24"/>
          <w:szCs w:val="24"/>
        </w:rPr>
        <w:t xml:space="preserve"> </w:t>
      </w:r>
    </w:p>
    <w:tbl>
      <w:tblPr>
        <w:tblW w:w="92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869"/>
      </w:tblGrid>
      <w:tr w:rsidR="00CD2884" w:rsidRPr="00570F17" w14:paraId="625469AF" w14:textId="77777777" w:rsidTr="00602A10">
        <w:trPr>
          <w:cantSplit/>
        </w:trPr>
        <w:tc>
          <w:tcPr>
            <w:tcW w:w="1701" w:type="dxa"/>
            <w:tcBorders>
              <w:top w:val="nil"/>
              <w:left w:val="nil"/>
            </w:tcBorders>
          </w:tcPr>
          <w:p w14:paraId="542CE080" w14:textId="77777777" w:rsidR="00CD2884" w:rsidRPr="00570F17" w:rsidRDefault="00CD2884" w:rsidP="00CD2884">
            <w:pPr>
              <w:spacing w:before="0" w:after="160" w:line="259" w:lineRule="auto"/>
              <w:jc w:val="both"/>
              <w:rPr>
                <w:rFonts w:ascii="Times New Roman" w:eastAsia="Calibri" w:hAnsi="Times New Roman"/>
                <w:b/>
                <w:snapToGrid/>
                <w:sz w:val="22"/>
                <w:szCs w:val="22"/>
              </w:rPr>
            </w:pPr>
          </w:p>
        </w:tc>
        <w:tc>
          <w:tcPr>
            <w:tcW w:w="4678" w:type="dxa"/>
            <w:shd w:val="pct5" w:color="auto" w:fill="FFFFFF"/>
          </w:tcPr>
          <w:p w14:paraId="58AD6F88" w14:textId="49CD1588" w:rsidR="00CD2884" w:rsidRPr="00570F17" w:rsidRDefault="00D00D03" w:rsidP="00CD2884">
            <w:pPr>
              <w:spacing w:before="0" w:after="160" w:line="259" w:lineRule="auto"/>
              <w:jc w:val="both"/>
              <w:rPr>
                <w:rFonts w:ascii="Times New Roman" w:eastAsia="Calibri" w:hAnsi="Times New Roman"/>
                <w:b/>
                <w:snapToGrid/>
                <w:sz w:val="22"/>
                <w:szCs w:val="22"/>
              </w:rPr>
            </w:pPr>
            <w:r w:rsidRPr="00570F17">
              <w:rPr>
                <w:rFonts w:ascii="Times New Roman" w:hAnsi="Times New Roman"/>
                <w:b/>
              </w:rPr>
              <w:t>Nom du (des) soumissionnaire(s)</w:t>
            </w:r>
          </w:p>
        </w:tc>
        <w:tc>
          <w:tcPr>
            <w:tcW w:w="2869" w:type="dxa"/>
            <w:shd w:val="pct5" w:color="auto" w:fill="FFFFFF"/>
          </w:tcPr>
          <w:p w14:paraId="109C96DE" w14:textId="1D2AC65C" w:rsidR="00CD2884" w:rsidRPr="00570F17" w:rsidRDefault="00CD2884" w:rsidP="00CD2884">
            <w:pPr>
              <w:spacing w:before="0" w:after="160" w:line="259" w:lineRule="auto"/>
              <w:jc w:val="both"/>
              <w:rPr>
                <w:rFonts w:ascii="Times New Roman" w:eastAsia="Calibri" w:hAnsi="Times New Roman"/>
                <w:b/>
                <w:snapToGrid/>
                <w:sz w:val="22"/>
                <w:szCs w:val="22"/>
              </w:rPr>
            </w:pPr>
            <w:r w:rsidRPr="00570F17">
              <w:rPr>
                <w:rFonts w:ascii="Times New Roman" w:eastAsia="Calibri" w:hAnsi="Times New Roman"/>
                <w:b/>
                <w:snapToGrid/>
                <w:sz w:val="22"/>
                <w:szCs w:val="22"/>
              </w:rPr>
              <w:t>Nationalit</w:t>
            </w:r>
            <w:r w:rsidR="00D00D03" w:rsidRPr="00570F17">
              <w:rPr>
                <w:rFonts w:ascii="Times New Roman" w:eastAsia="Calibri" w:hAnsi="Times New Roman"/>
                <w:b/>
                <w:snapToGrid/>
                <w:sz w:val="22"/>
                <w:szCs w:val="22"/>
              </w:rPr>
              <w:t>é</w:t>
            </w:r>
            <w:r w:rsidRPr="00570F17">
              <w:rPr>
                <w:rFonts w:ascii="Times New Roman" w:eastAsia="Calibri" w:hAnsi="Times New Roman"/>
                <w:b/>
                <w:snapToGrid/>
                <w:sz w:val="22"/>
                <w:szCs w:val="22"/>
                <w:vertAlign w:val="superscript"/>
              </w:rPr>
              <w:footnoteReference w:id="24"/>
            </w:r>
          </w:p>
        </w:tc>
      </w:tr>
      <w:tr w:rsidR="00CD2884" w:rsidRPr="00570F17" w14:paraId="6A83F791" w14:textId="77777777" w:rsidTr="00602A10">
        <w:trPr>
          <w:cantSplit/>
          <w:trHeight w:val="951"/>
        </w:trPr>
        <w:tc>
          <w:tcPr>
            <w:tcW w:w="1701" w:type="dxa"/>
          </w:tcPr>
          <w:p w14:paraId="5B6750C3" w14:textId="657D9541" w:rsidR="00CD2884" w:rsidRPr="00570F17" w:rsidRDefault="00D00D03" w:rsidP="00CD2884">
            <w:pPr>
              <w:spacing w:before="0" w:after="160" w:line="259" w:lineRule="auto"/>
              <w:rPr>
                <w:rFonts w:ascii="Times New Roman" w:eastAsia="Calibri" w:hAnsi="Times New Roman"/>
                <w:b/>
                <w:snapToGrid/>
                <w:sz w:val="22"/>
                <w:szCs w:val="22"/>
              </w:rPr>
            </w:pPr>
            <w:r w:rsidRPr="00570F17">
              <w:rPr>
                <w:rFonts w:ascii="Times New Roman" w:eastAsia="Calibri" w:hAnsi="Times New Roman"/>
                <w:b/>
                <w:snapToGrid/>
                <w:sz w:val="22"/>
                <w:szCs w:val="22"/>
              </w:rPr>
              <w:t>Chef de file</w:t>
            </w:r>
            <w:r w:rsidR="00CD2884" w:rsidRPr="00570F17">
              <w:rPr>
                <w:rFonts w:ascii="Times New Roman" w:eastAsia="Calibri" w:hAnsi="Times New Roman"/>
                <w:b/>
                <w:snapToGrid/>
                <w:sz w:val="22"/>
                <w:szCs w:val="22"/>
                <w:vertAlign w:val="superscript"/>
              </w:rPr>
              <w:footnoteReference w:id="25"/>
            </w:r>
          </w:p>
        </w:tc>
        <w:tc>
          <w:tcPr>
            <w:tcW w:w="4678" w:type="dxa"/>
          </w:tcPr>
          <w:p w14:paraId="25924227" w14:textId="77777777" w:rsidR="00CD2884" w:rsidRPr="00570F17" w:rsidRDefault="00CD2884" w:rsidP="00CD2884">
            <w:pPr>
              <w:spacing w:before="0" w:after="160" w:line="259" w:lineRule="auto"/>
              <w:jc w:val="both"/>
              <w:rPr>
                <w:rFonts w:ascii="Times New Roman" w:eastAsia="Calibri" w:hAnsi="Times New Roman"/>
                <w:b/>
                <w:snapToGrid/>
                <w:sz w:val="22"/>
                <w:szCs w:val="22"/>
              </w:rPr>
            </w:pPr>
          </w:p>
        </w:tc>
        <w:tc>
          <w:tcPr>
            <w:tcW w:w="2869" w:type="dxa"/>
          </w:tcPr>
          <w:p w14:paraId="77008890" w14:textId="77777777" w:rsidR="00CD2884" w:rsidRPr="00570F17" w:rsidRDefault="00CD2884" w:rsidP="00CD2884">
            <w:pPr>
              <w:spacing w:before="0" w:after="160" w:line="259" w:lineRule="auto"/>
              <w:jc w:val="both"/>
              <w:rPr>
                <w:rFonts w:ascii="Times New Roman" w:eastAsia="Calibri" w:hAnsi="Times New Roman"/>
                <w:b/>
                <w:snapToGrid/>
                <w:sz w:val="22"/>
                <w:szCs w:val="22"/>
              </w:rPr>
            </w:pPr>
          </w:p>
        </w:tc>
      </w:tr>
      <w:tr w:rsidR="00CD2884" w:rsidRPr="00570F17" w14:paraId="31035C63" w14:textId="77777777" w:rsidTr="00602A10">
        <w:trPr>
          <w:cantSplit/>
          <w:trHeight w:val="979"/>
        </w:trPr>
        <w:tc>
          <w:tcPr>
            <w:tcW w:w="1701" w:type="dxa"/>
          </w:tcPr>
          <w:p w14:paraId="63BD6E3C" w14:textId="2AA36A6C" w:rsidR="00CD2884" w:rsidRPr="00570F17" w:rsidRDefault="000A5F80" w:rsidP="00CD2884">
            <w:pPr>
              <w:spacing w:before="0" w:after="160" w:line="259" w:lineRule="auto"/>
              <w:jc w:val="both"/>
              <w:rPr>
                <w:rFonts w:ascii="Times New Roman" w:eastAsia="Calibri" w:hAnsi="Times New Roman"/>
                <w:b/>
                <w:snapToGrid/>
                <w:sz w:val="22"/>
                <w:szCs w:val="22"/>
              </w:rPr>
            </w:pPr>
            <w:r w:rsidRPr="00570F17">
              <w:rPr>
                <w:rFonts w:ascii="Times New Roman" w:eastAsia="Calibri" w:hAnsi="Times New Roman"/>
                <w:b/>
                <w:snapToGrid/>
                <w:sz w:val="22"/>
                <w:szCs w:val="22"/>
              </w:rPr>
              <w:t>Membre</w:t>
            </w:r>
            <w:r w:rsidR="00CD2884" w:rsidRPr="00570F17">
              <w:rPr>
                <w:rFonts w:ascii="Times New Roman" w:eastAsia="Calibri" w:hAnsi="Times New Roman"/>
                <w:b/>
                <w:snapToGrid/>
                <w:sz w:val="22"/>
                <w:szCs w:val="22"/>
              </w:rPr>
              <w:t xml:space="preserve"> </w:t>
            </w:r>
          </w:p>
        </w:tc>
        <w:tc>
          <w:tcPr>
            <w:tcW w:w="4678" w:type="dxa"/>
          </w:tcPr>
          <w:p w14:paraId="753AD799" w14:textId="77777777" w:rsidR="00CD2884" w:rsidRPr="00570F17" w:rsidRDefault="00CD2884" w:rsidP="00CD2884">
            <w:pPr>
              <w:spacing w:before="0" w:after="160" w:line="259" w:lineRule="auto"/>
              <w:jc w:val="both"/>
              <w:rPr>
                <w:rFonts w:ascii="Times New Roman" w:eastAsia="Calibri" w:hAnsi="Times New Roman"/>
                <w:b/>
                <w:snapToGrid/>
                <w:sz w:val="22"/>
                <w:szCs w:val="22"/>
              </w:rPr>
            </w:pPr>
          </w:p>
        </w:tc>
        <w:tc>
          <w:tcPr>
            <w:tcW w:w="2869" w:type="dxa"/>
          </w:tcPr>
          <w:p w14:paraId="6D6E06AF" w14:textId="77777777" w:rsidR="00CD2884" w:rsidRPr="00570F17" w:rsidRDefault="00CD2884" w:rsidP="00CD2884">
            <w:pPr>
              <w:spacing w:before="0" w:after="160" w:line="259" w:lineRule="auto"/>
              <w:jc w:val="both"/>
              <w:rPr>
                <w:rFonts w:ascii="Times New Roman" w:eastAsia="Calibri" w:hAnsi="Times New Roman"/>
                <w:b/>
                <w:snapToGrid/>
                <w:sz w:val="22"/>
                <w:szCs w:val="22"/>
              </w:rPr>
            </w:pPr>
          </w:p>
        </w:tc>
      </w:tr>
      <w:tr w:rsidR="00CD2884" w:rsidRPr="00570F17" w14:paraId="5AFC8B65" w14:textId="77777777" w:rsidTr="00602A10">
        <w:trPr>
          <w:cantSplit/>
          <w:trHeight w:val="1121"/>
        </w:trPr>
        <w:tc>
          <w:tcPr>
            <w:tcW w:w="1701" w:type="dxa"/>
          </w:tcPr>
          <w:p w14:paraId="334E6C8F" w14:textId="334A7048" w:rsidR="00CD2884" w:rsidRPr="00570F17" w:rsidRDefault="00CD2884" w:rsidP="00CF52D7">
            <w:pPr>
              <w:spacing w:before="0" w:after="160" w:line="259" w:lineRule="auto"/>
              <w:jc w:val="both"/>
              <w:rPr>
                <w:rFonts w:ascii="Times New Roman" w:eastAsia="Calibri" w:hAnsi="Times New Roman"/>
                <w:snapToGrid/>
                <w:sz w:val="22"/>
                <w:szCs w:val="22"/>
              </w:rPr>
            </w:pPr>
            <w:r w:rsidRPr="00570F17">
              <w:rPr>
                <w:rFonts w:ascii="Times New Roman" w:eastAsia="Calibri" w:hAnsi="Times New Roman"/>
                <w:b/>
                <w:snapToGrid/>
                <w:sz w:val="22"/>
                <w:szCs w:val="22"/>
              </w:rPr>
              <w:t>Etc</w:t>
            </w:r>
            <w:r w:rsidR="00FE4CCD" w:rsidRPr="00570F17">
              <w:rPr>
                <w:rFonts w:ascii="Times New Roman" w:eastAsia="Calibri" w:hAnsi="Times New Roman"/>
                <w:b/>
                <w:snapToGrid/>
                <w:sz w:val="22"/>
                <w:szCs w:val="22"/>
              </w:rPr>
              <w:t>.</w:t>
            </w:r>
          </w:p>
        </w:tc>
        <w:tc>
          <w:tcPr>
            <w:tcW w:w="4678" w:type="dxa"/>
          </w:tcPr>
          <w:p w14:paraId="62A7806A" w14:textId="77777777" w:rsidR="00CD2884" w:rsidRPr="00570F17" w:rsidRDefault="00CD2884" w:rsidP="00CD2884">
            <w:pPr>
              <w:spacing w:before="0" w:after="160" w:line="259" w:lineRule="auto"/>
              <w:jc w:val="both"/>
              <w:rPr>
                <w:rFonts w:ascii="Times New Roman" w:eastAsia="Calibri" w:hAnsi="Times New Roman"/>
                <w:b/>
                <w:snapToGrid/>
                <w:sz w:val="22"/>
                <w:szCs w:val="22"/>
              </w:rPr>
            </w:pPr>
          </w:p>
        </w:tc>
        <w:tc>
          <w:tcPr>
            <w:tcW w:w="2869" w:type="dxa"/>
          </w:tcPr>
          <w:p w14:paraId="4EF653E0" w14:textId="77777777" w:rsidR="00CD2884" w:rsidRPr="00570F17" w:rsidRDefault="00CD2884" w:rsidP="00CD2884">
            <w:pPr>
              <w:spacing w:before="0" w:after="160" w:line="259" w:lineRule="auto"/>
              <w:jc w:val="both"/>
              <w:rPr>
                <w:rFonts w:ascii="Times New Roman" w:eastAsia="Calibri" w:hAnsi="Times New Roman"/>
                <w:b/>
                <w:snapToGrid/>
                <w:sz w:val="22"/>
                <w:szCs w:val="22"/>
              </w:rPr>
            </w:pPr>
          </w:p>
        </w:tc>
      </w:tr>
    </w:tbl>
    <w:p w14:paraId="5F1ECB40" w14:textId="77777777" w:rsidR="00B70ED1" w:rsidRPr="00570F17" w:rsidRDefault="00CD2884" w:rsidP="00B70ED1">
      <w:pPr>
        <w:keepNext/>
        <w:spacing w:before="720" w:after="240"/>
        <w:ind w:left="709" w:hanging="709"/>
        <w:jc w:val="both"/>
        <w:outlineLvl w:val="0"/>
        <w:rPr>
          <w:rFonts w:ascii="Times New Roman" w:hAnsi="Times New Roman"/>
          <w:b/>
          <w:sz w:val="24"/>
          <w:szCs w:val="24"/>
        </w:rPr>
      </w:pPr>
      <w:r w:rsidRPr="00570F17">
        <w:rPr>
          <w:rFonts w:ascii="Times New Roman" w:eastAsia="Calibri" w:hAnsi="Times New Roman"/>
          <w:b/>
          <w:snapToGrid/>
          <w:sz w:val="24"/>
          <w:szCs w:val="24"/>
        </w:rPr>
        <w:lastRenderedPageBreak/>
        <w:t>2</w:t>
      </w:r>
      <w:r w:rsidRPr="00570F17">
        <w:rPr>
          <w:rFonts w:ascii="Times New Roman" w:eastAsia="Calibri" w:hAnsi="Times New Roman"/>
          <w:b/>
          <w:snapToGrid/>
          <w:sz w:val="24"/>
          <w:szCs w:val="24"/>
        </w:rPr>
        <w:tab/>
      </w:r>
      <w:r w:rsidR="00B70ED1" w:rsidRPr="00570F17">
        <w:rPr>
          <w:rFonts w:ascii="Times New Roman" w:hAnsi="Times New Roman"/>
          <w:b/>
          <w:sz w:val="24"/>
        </w:rPr>
        <w:t>PERSONNE DE CONTACT (pour la présente offre)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33"/>
      </w:tblGrid>
      <w:tr w:rsidR="00CD2884" w:rsidRPr="00570F17" w14:paraId="368F4006" w14:textId="77777777" w:rsidTr="00602A10">
        <w:trPr>
          <w:trHeight w:val="563"/>
        </w:trPr>
        <w:tc>
          <w:tcPr>
            <w:tcW w:w="2235" w:type="dxa"/>
            <w:shd w:val="clear" w:color="auto" w:fill="B3B3B3"/>
            <w:vAlign w:val="center"/>
          </w:tcPr>
          <w:p w14:paraId="35175102" w14:textId="77777777" w:rsidR="00CD2884" w:rsidRPr="00570F17" w:rsidRDefault="00CD2884" w:rsidP="00CD2884">
            <w:pPr>
              <w:keepNext/>
              <w:tabs>
                <w:tab w:val="left" w:pos="360"/>
              </w:tabs>
              <w:spacing w:before="0" w:after="160" w:line="259" w:lineRule="auto"/>
              <w:rPr>
                <w:rFonts w:ascii="Times New Roman" w:eastAsia="Calibri" w:hAnsi="Times New Roman"/>
                <w:b/>
                <w:snapToGrid/>
                <w:sz w:val="24"/>
                <w:szCs w:val="24"/>
              </w:rPr>
            </w:pPr>
            <w:r w:rsidRPr="00570F17">
              <w:rPr>
                <w:rFonts w:ascii="Times New Roman" w:eastAsia="Calibri" w:hAnsi="Times New Roman"/>
                <w:b/>
                <w:snapToGrid/>
                <w:sz w:val="24"/>
                <w:szCs w:val="24"/>
              </w:rPr>
              <w:t>Name</w:t>
            </w:r>
          </w:p>
        </w:tc>
        <w:tc>
          <w:tcPr>
            <w:tcW w:w="7433" w:type="dxa"/>
            <w:shd w:val="clear" w:color="auto" w:fill="auto"/>
          </w:tcPr>
          <w:p w14:paraId="5A8B8C39" w14:textId="77777777" w:rsidR="00CD2884" w:rsidRPr="00570F17" w:rsidRDefault="00CD2884" w:rsidP="00CD2884">
            <w:pPr>
              <w:keepNext/>
              <w:tabs>
                <w:tab w:val="left" w:pos="360"/>
              </w:tabs>
              <w:spacing w:before="0" w:after="160" w:line="259" w:lineRule="auto"/>
              <w:jc w:val="both"/>
              <w:rPr>
                <w:rFonts w:ascii="Times New Roman" w:eastAsia="Calibri" w:hAnsi="Times New Roman"/>
                <w:b/>
                <w:snapToGrid/>
                <w:sz w:val="24"/>
                <w:szCs w:val="24"/>
              </w:rPr>
            </w:pPr>
          </w:p>
        </w:tc>
      </w:tr>
      <w:tr w:rsidR="00CD2884" w:rsidRPr="00570F17" w14:paraId="7DB4ACE9" w14:textId="77777777" w:rsidTr="00602A10">
        <w:trPr>
          <w:trHeight w:val="841"/>
        </w:trPr>
        <w:tc>
          <w:tcPr>
            <w:tcW w:w="2235" w:type="dxa"/>
            <w:shd w:val="clear" w:color="auto" w:fill="B3B3B3"/>
            <w:vAlign w:val="center"/>
          </w:tcPr>
          <w:p w14:paraId="3097ED70" w14:textId="7D18ED49" w:rsidR="00CD2884" w:rsidRPr="00570F17" w:rsidRDefault="00CD2884" w:rsidP="00CD2884">
            <w:pPr>
              <w:keepNext/>
              <w:tabs>
                <w:tab w:val="left" w:pos="360"/>
              </w:tabs>
              <w:spacing w:before="0" w:after="160" w:line="259" w:lineRule="auto"/>
              <w:rPr>
                <w:rFonts w:ascii="Times New Roman" w:eastAsia="Calibri" w:hAnsi="Times New Roman"/>
                <w:b/>
                <w:snapToGrid/>
                <w:sz w:val="24"/>
                <w:szCs w:val="24"/>
              </w:rPr>
            </w:pPr>
            <w:r w:rsidRPr="00570F17">
              <w:rPr>
                <w:rFonts w:ascii="Times New Roman" w:eastAsia="Calibri" w:hAnsi="Times New Roman"/>
                <w:b/>
                <w:snapToGrid/>
                <w:sz w:val="24"/>
                <w:szCs w:val="24"/>
              </w:rPr>
              <w:t>Adress</w:t>
            </w:r>
            <w:r w:rsidR="00982068" w:rsidRPr="00570F17">
              <w:rPr>
                <w:rFonts w:ascii="Times New Roman" w:eastAsia="Calibri" w:hAnsi="Times New Roman"/>
                <w:b/>
                <w:snapToGrid/>
                <w:sz w:val="24"/>
                <w:szCs w:val="24"/>
              </w:rPr>
              <w:t>e</w:t>
            </w:r>
          </w:p>
        </w:tc>
        <w:tc>
          <w:tcPr>
            <w:tcW w:w="7433" w:type="dxa"/>
            <w:shd w:val="clear" w:color="auto" w:fill="auto"/>
          </w:tcPr>
          <w:p w14:paraId="4F7CB18F" w14:textId="77777777" w:rsidR="00CD2884" w:rsidRPr="00570F17" w:rsidRDefault="00CD2884" w:rsidP="00CD2884">
            <w:pPr>
              <w:keepNext/>
              <w:tabs>
                <w:tab w:val="left" w:pos="360"/>
              </w:tabs>
              <w:spacing w:before="0" w:after="160" w:line="259" w:lineRule="auto"/>
              <w:jc w:val="both"/>
              <w:rPr>
                <w:rFonts w:ascii="Times New Roman" w:eastAsia="Calibri" w:hAnsi="Times New Roman"/>
                <w:b/>
                <w:snapToGrid/>
                <w:sz w:val="24"/>
                <w:szCs w:val="24"/>
              </w:rPr>
            </w:pPr>
          </w:p>
        </w:tc>
      </w:tr>
      <w:tr w:rsidR="00CD2884" w:rsidRPr="00570F17" w14:paraId="1F6CD4D7" w14:textId="77777777" w:rsidTr="00602A10">
        <w:trPr>
          <w:trHeight w:val="413"/>
        </w:trPr>
        <w:tc>
          <w:tcPr>
            <w:tcW w:w="2235" w:type="dxa"/>
            <w:shd w:val="clear" w:color="auto" w:fill="B3B3B3"/>
            <w:vAlign w:val="center"/>
          </w:tcPr>
          <w:p w14:paraId="175A716A" w14:textId="39888EA7" w:rsidR="00CD2884" w:rsidRPr="00570F17" w:rsidRDefault="00CD2884" w:rsidP="00CD2884">
            <w:pPr>
              <w:keepNext/>
              <w:tabs>
                <w:tab w:val="left" w:pos="360"/>
              </w:tabs>
              <w:spacing w:before="0" w:after="160" w:line="259" w:lineRule="auto"/>
              <w:rPr>
                <w:rFonts w:ascii="Times New Roman" w:eastAsia="Calibri" w:hAnsi="Times New Roman"/>
                <w:b/>
                <w:snapToGrid/>
                <w:sz w:val="24"/>
                <w:szCs w:val="24"/>
              </w:rPr>
            </w:pPr>
            <w:r w:rsidRPr="00570F17">
              <w:rPr>
                <w:rFonts w:ascii="Times New Roman" w:eastAsia="Calibri" w:hAnsi="Times New Roman"/>
                <w:b/>
                <w:snapToGrid/>
                <w:sz w:val="24"/>
                <w:szCs w:val="24"/>
              </w:rPr>
              <w:t>T</w:t>
            </w:r>
            <w:r w:rsidR="00982068" w:rsidRPr="00570F17">
              <w:rPr>
                <w:rFonts w:ascii="Times New Roman" w:eastAsia="Calibri" w:hAnsi="Times New Roman"/>
                <w:b/>
                <w:snapToGrid/>
                <w:sz w:val="24"/>
                <w:szCs w:val="24"/>
              </w:rPr>
              <w:t>é</w:t>
            </w:r>
            <w:r w:rsidRPr="00570F17">
              <w:rPr>
                <w:rFonts w:ascii="Times New Roman" w:eastAsia="Calibri" w:hAnsi="Times New Roman"/>
                <w:b/>
                <w:snapToGrid/>
                <w:sz w:val="24"/>
                <w:szCs w:val="24"/>
              </w:rPr>
              <w:t>l</w:t>
            </w:r>
            <w:r w:rsidR="00982068" w:rsidRPr="00570F17">
              <w:rPr>
                <w:rFonts w:ascii="Times New Roman" w:eastAsia="Calibri" w:hAnsi="Times New Roman"/>
                <w:b/>
                <w:snapToGrid/>
                <w:sz w:val="24"/>
                <w:szCs w:val="24"/>
              </w:rPr>
              <w:t>é</w:t>
            </w:r>
            <w:r w:rsidRPr="00570F17">
              <w:rPr>
                <w:rFonts w:ascii="Times New Roman" w:eastAsia="Calibri" w:hAnsi="Times New Roman"/>
                <w:b/>
                <w:snapToGrid/>
                <w:sz w:val="24"/>
                <w:szCs w:val="24"/>
              </w:rPr>
              <w:t>phone</w:t>
            </w:r>
          </w:p>
        </w:tc>
        <w:tc>
          <w:tcPr>
            <w:tcW w:w="7433" w:type="dxa"/>
            <w:shd w:val="clear" w:color="auto" w:fill="auto"/>
          </w:tcPr>
          <w:p w14:paraId="03BDB246" w14:textId="77777777" w:rsidR="00CD2884" w:rsidRPr="00570F17" w:rsidRDefault="00CD2884" w:rsidP="00CD2884">
            <w:pPr>
              <w:keepNext/>
              <w:tabs>
                <w:tab w:val="left" w:pos="360"/>
              </w:tabs>
              <w:spacing w:before="0" w:after="160" w:line="259" w:lineRule="auto"/>
              <w:jc w:val="both"/>
              <w:rPr>
                <w:rFonts w:ascii="Times New Roman" w:eastAsia="Calibri" w:hAnsi="Times New Roman"/>
                <w:b/>
                <w:snapToGrid/>
                <w:sz w:val="24"/>
                <w:szCs w:val="24"/>
              </w:rPr>
            </w:pPr>
          </w:p>
        </w:tc>
      </w:tr>
      <w:tr w:rsidR="00CD2884" w:rsidRPr="00570F17" w14:paraId="406561B5" w14:textId="77777777" w:rsidTr="00602A10">
        <w:trPr>
          <w:trHeight w:val="431"/>
        </w:trPr>
        <w:tc>
          <w:tcPr>
            <w:tcW w:w="2235" w:type="dxa"/>
            <w:shd w:val="clear" w:color="auto" w:fill="B3B3B3"/>
            <w:vAlign w:val="center"/>
          </w:tcPr>
          <w:p w14:paraId="2D2DF26E" w14:textId="2614F4E8" w:rsidR="00CD2884" w:rsidRPr="00570F17" w:rsidRDefault="00982068" w:rsidP="00CD2884">
            <w:pPr>
              <w:keepNext/>
              <w:tabs>
                <w:tab w:val="left" w:pos="360"/>
              </w:tabs>
              <w:spacing w:before="0" w:after="160" w:line="259" w:lineRule="auto"/>
              <w:rPr>
                <w:rFonts w:ascii="Times New Roman" w:eastAsia="Calibri" w:hAnsi="Times New Roman"/>
                <w:b/>
                <w:snapToGrid/>
                <w:sz w:val="24"/>
                <w:szCs w:val="24"/>
              </w:rPr>
            </w:pPr>
            <w:r w:rsidRPr="00570F17">
              <w:rPr>
                <w:rFonts w:ascii="Times New Roman" w:eastAsia="Calibri" w:hAnsi="Times New Roman"/>
                <w:b/>
                <w:snapToGrid/>
                <w:sz w:val="24"/>
                <w:szCs w:val="24"/>
              </w:rPr>
              <w:t>Télécopieur</w:t>
            </w:r>
          </w:p>
        </w:tc>
        <w:tc>
          <w:tcPr>
            <w:tcW w:w="7433" w:type="dxa"/>
            <w:shd w:val="clear" w:color="auto" w:fill="auto"/>
          </w:tcPr>
          <w:p w14:paraId="56BA33E3" w14:textId="77777777" w:rsidR="00CD2884" w:rsidRPr="00570F17" w:rsidRDefault="00CD2884" w:rsidP="00CD2884">
            <w:pPr>
              <w:keepNext/>
              <w:tabs>
                <w:tab w:val="left" w:pos="360"/>
              </w:tabs>
              <w:spacing w:before="0" w:after="160" w:line="259" w:lineRule="auto"/>
              <w:jc w:val="both"/>
              <w:rPr>
                <w:rFonts w:ascii="Times New Roman" w:eastAsia="Calibri" w:hAnsi="Times New Roman"/>
                <w:b/>
                <w:snapToGrid/>
                <w:sz w:val="24"/>
                <w:szCs w:val="24"/>
              </w:rPr>
            </w:pPr>
          </w:p>
        </w:tc>
      </w:tr>
      <w:tr w:rsidR="00CD2884" w:rsidRPr="00570F17" w14:paraId="58481C64" w14:textId="77777777" w:rsidTr="00602A10">
        <w:tc>
          <w:tcPr>
            <w:tcW w:w="2235" w:type="dxa"/>
            <w:shd w:val="clear" w:color="auto" w:fill="B3B3B3"/>
            <w:vAlign w:val="center"/>
          </w:tcPr>
          <w:p w14:paraId="0C623938" w14:textId="206EF0CC" w:rsidR="00CD2884" w:rsidRPr="00570F17" w:rsidRDefault="00982068" w:rsidP="00CD2884">
            <w:pPr>
              <w:keepNext/>
              <w:tabs>
                <w:tab w:val="left" w:pos="360"/>
              </w:tabs>
              <w:spacing w:before="0" w:after="160" w:line="259" w:lineRule="auto"/>
              <w:rPr>
                <w:rFonts w:ascii="Times New Roman" w:eastAsia="Calibri" w:hAnsi="Times New Roman"/>
                <w:b/>
                <w:snapToGrid/>
                <w:sz w:val="24"/>
                <w:szCs w:val="24"/>
              </w:rPr>
            </w:pPr>
            <w:r w:rsidRPr="00570F17">
              <w:rPr>
                <w:rFonts w:ascii="Times New Roman" w:eastAsia="Calibri" w:hAnsi="Times New Roman"/>
                <w:b/>
                <w:snapToGrid/>
                <w:sz w:val="24"/>
                <w:szCs w:val="24"/>
              </w:rPr>
              <w:t>Courriel</w:t>
            </w:r>
          </w:p>
        </w:tc>
        <w:tc>
          <w:tcPr>
            <w:tcW w:w="7433" w:type="dxa"/>
            <w:shd w:val="clear" w:color="auto" w:fill="auto"/>
          </w:tcPr>
          <w:p w14:paraId="2F39D25E" w14:textId="77777777" w:rsidR="00CD2884" w:rsidRPr="00570F17" w:rsidRDefault="00CD2884" w:rsidP="00CD2884">
            <w:pPr>
              <w:keepNext/>
              <w:tabs>
                <w:tab w:val="left" w:pos="360"/>
              </w:tabs>
              <w:spacing w:before="0" w:after="160" w:line="259" w:lineRule="auto"/>
              <w:jc w:val="both"/>
              <w:rPr>
                <w:rFonts w:ascii="Times New Roman" w:eastAsia="Calibri" w:hAnsi="Times New Roman"/>
                <w:b/>
                <w:snapToGrid/>
                <w:sz w:val="24"/>
                <w:szCs w:val="24"/>
              </w:rPr>
            </w:pPr>
          </w:p>
        </w:tc>
      </w:tr>
    </w:tbl>
    <w:p w14:paraId="617603AA" w14:textId="49FFB9D3" w:rsidR="00CD2884" w:rsidRPr="00570F17" w:rsidRDefault="00CD2884" w:rsidP="00CD2884">
      <w:pPr>
        <w:keepNext/>
        <w:tabs>
          <w:tab w:val="left" w:pos="360"/>
        </w:tabs>
        <w:spacing w:before="360" w:after="160" w:line="259" w:lineRule="auto"/>
        <w:jc w:val="both"/>
        <w:rPr>
          <w:rFonts w:ascii="Times New Roman" w:eastAsia="Calibri" w:hAnsi="Times New Roman"/>
          <w:snapToGrid/>
          <w:sz w:val="24"/>
          <w:szCs w:val="24"/>
        </w:rPr>
      </w:pPr>
      <w:r w:rsidRPr="00570F17">
        <w:rPr>
          <w:rFonts w:ascii="Times New Roman" w:eastAsia="Calibri" w:hAnsi="Times New Roman"/>
          <w:b/>
          <w:snapToGrid/>
          <w:sz w:val="24"/>
          <w:szCs w:val="24"/>
        </w:rPr>
        <w:t>3</w:t>
      </w:r>
      <w:r w:rsidRPr="00570F17">
        <w:rPr>
          <w:rFonts w:ascii="Times New Roman" w:eastAsia="Calibri" w:hAnsi="Times New Roman"/>
          <w:b/>
          <w:snapToGrid/>
          <w:sz w:val="24"/>
          <w:szCs w:val="24"/>
        </w:rPr>
        <w:tab/>
      </w:r>
      <w:r w:rsidR="0005113B" w:rsidRPr="00570F17">
        <w:rPr>
          <w:rFonts w:ascii="Times New Roman" w:hAnsi="Times New Roman"/>
          <w:b/>
          <w:sz w:val="24"/>
        </w:rPr>
        <w:t>CAPACITÉ ÉCONOMIQUE ET FINANCIÈRE</w:t>
      </w:r>
      <w:r w:rsidR="0005113B" w:rsidRPr="00570F17">
        <w:rPr>
          <w:rFonts w:ascii="Times New Roman" w:eastAsia="Calibri" w:hAnsi="Times New Roman"/>
          <w:b/>
          <w:snapToGrid/>
          <w:sz w:val="24"/>
          <w:szCs w:val="24"/>
          <w:vertAlign w:val="superscript"/>
        </w:rPr>
        <w:t xml:space="preserve"> </w:t>
      </w:r>
      <w:r w:rsidRPr="00570F17">
        <w:rPr>
          <w:rFonts w:ascii="Times New Roman" w:eastAsia="Calibri" w:hAnsi="Times New Roman"/>
          <w:b/>
          <w:snapToGrid/>
          <w:sz w:val="24"/>
          <w:szCs w:val="24"/>
          <w:vertAlign w:val="superscript"/>
        </w:rPr>
        <w:footnoteReference w:id="26"/>
      </w:r>
    </w:p>
    <w:p w14:paraId="07777AB6" w14:textId="47D93D43" w:rsidR="00CD2884" w:rsidRPr="00570F17" w:rsidRDefault="00E97230" w:rsidP="00CD2884">
      <w:pPr>
        <w:keepNext/>
        <w:keepLines/>
        <w:widowControl w:val="0"/>
        <w:spacing w:before="0" w:after="160" w:line="259" w:lineRule="auto"/>
        <w:jc w:val="both"/>
        <w:rPr>
          <w:rFonts w:ascii="Times New Roman" w:eastAsia="Calibri" w:hAnsi="Times New Roman"/>
          <w:snapToGrid/>
          <w:sz w:val="22"/>
          <w:szCs w:val="22"/>
        </w:rPr>
      </w:pPr>
      <w:r w:rsidRPr="00570F17">
        <w:rPr>
          <w:rFonts w:ascii="Times New Roman" w:hAnsi="Times New Roman"/>
        </w:rPr>
        <w:t>Veuillez compléter le tableau suivant sur les données financières</w:t>
      </w:r>
      <w:r w:rsidRPr="00570F17">
        <w:rPr>
          <w:rFonts w:ascii="Times New Roman" w:eastAsia="Calibri" w:hAnsi="Times New Roman"/>
          <w:snapToGrid/>
          <w:sz w:val="22"/>
          <w:szCs w:val="22"/>
          <w:vertAlign w:val="superscript"/>
        </w:rPr>
        <w:t xml:space="preserve"> </w:t>
      </w:r>
      <w:r w:rsidR="00CD2884" w:rsidRPr="00570F17">
        <w:rPr>
          <w:rFonts w:ascii="Times New Roman" w:eastAsia="Calibri" w:hAnsi="Times New Roman"/>
          <w:snapToGrid/>
          <w:sz w:val="22"/>
          <w:szCs w:val="22"/>
          <w:vertAlign w:val="superscript"/>
        </w:rPr>
        <w:footnoteReference w:id="27"/>
      </w:r>
      <w:r w:rsidR="00CD2884" w:rsidRPr="00570F17">
        <w:rPr>
          <w:rFonts w:ascii="Times New Roman" w:eastAsia="Calibri" w:hAnsi="Times New Roman"/>
          <w:snapToGrid/>
          <w:sz w:val="22"/>
          <w:szCs w:val="22"/>
        </w:rPr>
        <w:t xml:space="preserve"> </w:t>
      </w:r>
      <w:r w:rsidR="00455E60" w:rsidRPr="00570F17">
        <w:rPr>
          <w:rFonts w:ascii="Times New Roman" w:hAnsi="Times New Roman"/>
        </w:rPr>
        <w:t>en vous basant sur vos comptes annuels et vos projections les plus récentes. Si vos comptes annuels clôturés ne sont pas encore disponibles pour l'exercice en cours ou pour le dernier exercice, indiquez vos toutes dernières estimations dans les colonnes marquées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r w:rsidR="00CD2884" w:rsidRPr="00570F17">
        <w:rPr>
          <w:rFonts w:ascii="Times New Roman" w:eastAsia="Calibri" w:hAnsi="Times New Roman"/>
          <w:snapToGrid/>
          <w:sz w:val="22"/>
          <w:szCs w:val="22"/>
        </w:rPr>
        <w:t>.</w:t>
      </w:r>
    </w:p>
    <w:tbl>
      <w:tblPr>
        <w:tblW w:w="1005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70"/>
        <w:gridCol w:w="1108"/>
        <w:gridCol w:w="62"/>
        <w:gridCol w:w="1072"/>
        <w:gridCol w:w="992"/>
        <w:gridCol w:w="1176"/>
        <w:gridCol w:w="990"/>
        <w:gridCol w:w="1080"/>
      </w:tblGrid>
      <w:tr w:rsidR="00CA5387" w:rsidRPr="00570F17" w14:paraId="153262FF" w14:textId="77777777" w:rsidTr="002C1B43">
        <w:trPr>
          <w:trHeight w:val="2579"/>
        </w:trPr>
        <w:tc>
          <w:tcPr>
            <w:tcW w:w="3570" w:type="dxa"/>
            <w:tcBorders>
              <w:top w:val="single" w:sz="12" w:space="0" w:color="00000A"/>
              <w:left w:val="single" w:sz="12" w:space="0" w:color="00000A"/>
              <w:right w:val="single" w:sz="6" w:space="0" w:color="00000A"/>
            </w:tcBorders>
            <w:shd w:val="pct5" w:color="auto" w:fill="FFFFFF"/>
          </w:tcPr>
          <w:p w14:paraId="3646FCC5" w14:textId="77777777" w:rsidR="00CA5387" w:rsidRPr="00570F17" w:rsidRDefault="00CA5387" w:rsidP="00CA5387">
            <w:pPr>
              <w:keepNext/>
              <w:keepLines/>
              <w:widowControl w:val="0"/>
              <w:jc w:val="center"/>
              <w:rPr>
                <w:rFonts w:ascii="Times New Roman" w:hAnsi="Times New Roman"/>
                <w:b/>
              </w:rPr>
            </w:pPr>
            <w:r w:rsidRPr="00570F17">
              <w:rPr>
                <w:rFonts w:ascii="Times New Roman" w:hAnsi="Times New Roman"/>
                <w:b/>
              </w:rPr>
              <w:t>Données financières</w:t>
            </w:r>
          </w:p>
          <w:p w14:paraId="7E94227E" w14:textId="5C5BD48D" w:rsidR="00CA5387" w:rsidRPr="00570F17" w:rsidRDefault="00CA5387" w:rsidP="00CA5387">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highlight w:val="yellow"/>
              </w:rPr>
              <w:t>Les données demandées dans ce tableau doivent être conformes aux critères de sélection indiqués dans les informations additionnelles au sujet de l’avis de marché</w:t>
            </w:r>
          </w:p>
        </w:tc>
        <w:tc>
          <w:tcPr>
            <w:tcW w:w="1170" w:type="dxa"/>
            <w:gridSpan w:val="2"/>
            <w:tcBorders>
              <w:top w:val="single" w:sz="12" w:space="0" w:color="00000A"/>
              <w:left w:val="single" w:sz="6" w:space="0" w:color="00000A"/>
              <w:right w:val="single" w:sz="6" w:space="0" w:color="00000A"/>
            </w:tcBorders>
            <w:shd w:val="pct5" w:color="auto" w:fill="FFFFFF"/>
          </w:tcPr>
          <w:p w14:paraId="7F8000E0" w14:textId="77777777" w:rsidR="00CA5387" w:rsidRPr="00570F17" w:rsidRDefault="00CA5387" w:rsidP="00CA5387">
            <w:pPr>
              <w:keepNext/>
              <w:keepLines/>
              <w:widowControl w:val="0"/>
              <w:jc w:val="center"/>
              <w:rPr>
                <w:rFonts w:ascii="Times New Roman" w:hAnsi="Times New Roman"/>
                <w:b/>
              </w:rPr>
            </w:pPr>
            <w:r w:rsidRPr="00570F17">
              <w:rPr>
                <w:rFonts w:ascii="Times New Roman" w:hAnsi="Times New Roman"/>
                <w:b/>
              </w:rPr>
              <w:t>2 ans avant l'exercice en cours</w:t>
            </w:r>
            <w:r w:rsidRPr="00570F17">
              <w:rPr>
                <w:rStyle w:val="FootnoteAnchor"/>
                <w:rFonts w:ascii="Times New Roman" w:hAnsi="Times New Roman"/>
              </w:rPr>
              <w:footnoteReference w:id="28"/>
            </w:r>
          </w:p>
          <w:p w14:paraId="6CAE86C9" w14:textId="77777777" w:rsidR="00CA5387" w:rsidRPr="00570F17" w:rsidRDefault="00CA5387" w:rsidP="00CA5387">
            <w:pPr>
              <w:widowControl w:val="0"/>
              <w:spacing w:before="60" w:after="60"/>
              <w:jc w:val="center"/>
              <w:rPr>
                <w:rFonts w:ascii="Times New Roman" w:hAnsi="Times New Roman"/>
                <w:b/>
                <w:szCs w:val="22"/>
              </w:rPr>
            </w:pPr>
            <w:r w:rsidRPr="00570F17">
              <w:rPr>
                <w:rFonts w:ascii="Times New Roman" w:hAnsi="Times New Roman"/>
                <w:b/>
              </w:rPr>
              <w:t>&lt;</w:t>
            </w:r>
            <w:r w:rsidRPr="00570F17">
              <w:rPr>
                <w:rFonts w:ascii="Times New Roman" w:hAnsi="Times New Roman"/>
                <w:highlight w:val="yellow"/>
              </w:rPr>
              <w:t>précisez</w:t>
            </w:r>
            <w:r w:rsidRPr="00570F17">
              <w:rPr>
                <w:rFonts w:ascii="Times New Roman" w:hAnsi="Times New Roman"/>
                <w:b/>
              </w:rPr>
              <w:t>&gt;</w:t>
            </w:r>
          </w:p>
          <w:p w14:paraId="7E75BF22" w14:textId="77777777" w:rsidR="00CA5387" w:rsidRPr="00570F17" w:rsidRDefault="00CA5387" w:rsidP="00CA5387">
            <w:pPr>
              <w:keepNext/>
              <w:keepLines/>
              <w:widowControl w:val="0"/>
              <w:jc w:val="center"/>
              <w:rPr>
                <w:rFonts w:ascii="Times New Roman" w:hAnsi="Times New Roman"/>
                <w:b/>
              </w:rPr>
            </w:pPr>
          </w:p>
          <w:p w14:paraId="07498C4A" w14:textId="06326DC5" w:rsidR="00CA5387" w:rsidRPr="00570F17" w:rsidRDefault="00CA5387" w:rsidP="00CA5387">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EUR</w:t>
            </w:r>
          </w:p>
        </w:tc>
        <w:tc>
          <w:tcPr>
            <w:tcW w:w="1072" w:type="dxa"/>
            <w:tcBorders>
              <w:top w:val="single" w:sz="12" w:space="0" w:color="00000A"/>
              <w:left w:val="single" w:sz="6" w:space="0" w:color="00000A"/>
              <w:right w:val="single" w:sz="6" w:space="0" w:color="00000A"/>
            </w:tcBorders>
            <w:shd w:val="pct5" w:color="auto" w:fill="FFFFFF"/>
          </w:tcPr>
          <w:p w14:paraId="732759F4" w14:textId="77777777" w:rsidR="00CA5387" w:rsidRPr="00570F17" w:rsidRDefault="00CA5387" w:rsidP="00CA5387">
            <w:pPr>
              <w:widowControl w:val="0"/>
              <w:spacing w:before="60" w:after="60"/>
              <w:jc w:val="center"/>
              <w:rPr>
                <w:rFonts w:ascii="Times New Roman" w:hAnsi="Times New Roman"/>
                <w:b/>
                <w:szCs w:val="22"/>
              </w:rPr>
            </w:pPr>
            <w:r w:rsidRPr="00570F17">
              <w:rPr>
                <w:rFonts w:ascii="Times New Roman" w:hAnsi="Times New Roman"/>
                <w:b/>
              </w:rPr>
              <w:t>Avant-dernier exercice</w:t>
            </w:r>
            <w:r w:rsidRPr="00570F17">
              <w:rPr>
                <w:rFonts w:ascii="Times New Roman" w:hAnsi="Times New Roman"/>
                <w:b/>
              </w:rPr>
              <w:br/>
              <w:t>&lt;</w:t>
            </w:r>
            <w:r w:rsidRPr="00570F17">
              <w:rPr>
                <w:rFonts w:ascii="Times New Roman" w:hAnsi="Times New Roman"/>
                <w:highlight w:val="yellow"/>
              </w:rPr>
              <w:t>précisez</w:t>
            </w:r>
            <w:r w:rsidRPr="00570F17">
              <w:rPr>
                <w:rFonts w:ascii="Times New Roman" w:hAnsi="Times New Roman"/>
                <w:b/>
              </w:rPr>
              <w:t>&gt;</w:t>
            </w:r>
          </w:p>
          <w:p w14:paraId="47B2D3EF" w14:textId="77777777" w:rsidR="00CA5387" w:rsidRPr="00570F17" w:rsidRDefault="00CA5387" w:rsidP="00CA5387">
            <w:pPr>
              <w:keepNext/>
              <w:keepLines/>
              <w:widowControl w:val="0"/>
              <w:jc w:val="center"/>
              <w:rPr>
                <w:rFonts w:ascii="Times New Roman" w:hAnsi="Times New Roman"/>
                <w:b/>
              </w:rPr>
            </w:pPr>
          </w:p>
          <w:p w14:paraId="390A3681" w14:textId="3279600D" w:rsidR="00CA5387" w:rsidRPr="00570F17" w:rsidRDefault="00CA5387" w:rsidP="00CA5387">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EUR</w:t>
            </w:r>
          </w:p>
        </w:tc>
        <w:tc>
          <w:tcPr>
            <w:tcW w:w="992" w:type="dxa"/>
            <w:tcBorders>
              <w:top w:val="single" w:sz="12" w:space="0" w:color="00000A"/>
              <w:left w:val="single" w:sz="6" w:space="0" w:color="00000A"/>
              <w:right w:val="single" w:sz="6" w:space="0" w:color="00000A"/>
            </w:tcBorders>
            <w:shd w:val="pct5" w:color="auto" w:fill="FFFFFF"/>
          </w:tcPr>
          <w:p w14:paraId="7D05985B" w14:textId="77777777" w:rsidR="00CA5387" w:rsidRPr="00570F17" w:rsidRDefault="00CA5387" w:rsidP="00CA5387">
            <w:pPr>
              <w:widowControl w:val="0"/>
              <w:spacing w:before="60" w:after="60"/>
              <w:jc w:val="center"/>
              <w:rPr>
                <w:rFonts w:ascii="Times New Roman" w:hAnsi="Times New Roman"/>
                <w:b/>
                <w:szCs w:val="22"/>
              </w:rPr>
            </w:pPr>
            <w:r w:rsidRPr="00570F17">
              <w:rPr>
                <w:rFonts w:ascii="Times New Roman" w:hAnsi="Times New Roman"/>
                <w:b/>
              </w:rPr>
              <w:t>Dernier exercice</w:t>
            </w:r>
            <w:r w:rsidRPr="00570F17">
              <w:rPr>
                <w:rFonts w:ascii="Times New Roman" w:hAnsi="Times New Roman"/>
                <w:b/>
              </w:rPr>
              <w:br/>
              <w:t>&lt;</w:t>
            </w:r>
            <w:r w:rsidRPr="00570F17">
              <w:rPr>
                <w:rFonts w:ascii="Times New Roman" w:hAnsi="Times New Roman"/>
                <w:highlight w:val="yellow"/>
              </w:rPr>
              <w:t>précisez</w:t>
            </w:r>
            <w:r w:rsidRPr="00570F17">
              <w:rPr>
                <w:rFonts w:ascii="Times New Roman" w:hAnsi="Times New Roman"/>
                <w:b/>
              </w:rPr>
              <w:t>&gt;</w:t>
            </w:r>
          </w:p>
          <w:p w14:paraId="5AB2CAED" w14:textId="77777777" w:rsidR="00CA5387" w:rsidRPr="00570F17" w:rsidRDefault="00CA5387" w:rsidP="00CA5387">
            <w:pPr>
              <w:keepNext/>
              <w:keepLines/>
              <w:widowControl w:val="0"/>
              <w:jc w:val="center"/>
              <w:rPr>
                <w:rFonts w:ascii="Times New Roman" w:hAnsi="Times New Roman"/>
                <w:b/>
              </w:rPr>
            </w:pPr>
          </w:p>
          <w:p w14:paraId="50C0B5E2" w14:textId="181FC748" w:rsidR="00CA5387" w:rsidRPr="00570F17" w:rsidRDefault="00CA5387" w:rsidP="00CA5387">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EUR</w:t>
            </w:r>
          </w:p>
        </w:tc>
        <w:tc>
          <w:tcPr>
            <w:tcW w:w="1176" w:type="dxa"/>
            <w:tcBorders>
              <w:top w:val="single" w:sz="12" w:space="0" w:color="00000A"/>
              <w:left w:val="single" w:sz="6" w:space="0" w:color="00000A"/>
              <w:right w:val="single" w:sz="6" w:space="0" w:color="00000A"/>
            </w:tcBorders>
            <w:shd w:val="pct5" w:color="auto" w:fill="FFFFFF"/>
          </w:tcPr>
          <w:p w14:paraId="527AF998" w14:textId="77777777" w:rsidR="00CA5387" w:rsidRPr="00570F17" w:rsidRDefault="00CA5387" w:rsidP="00CA5387">
            <w:pPr>
              <w:keepNext/>
              <w:keepLines/>
              <w:widowControl w:val="0"/>
              <w:jc w:val="center"/>
              <w:rPr>
                <w:rFonts w:ascii="Times New Roman" w:hAnsi="Times New Roman"/>
                <w:b/>
              </w:rPr>
            </w:pPr>
            <w:r w:rsidRPr="00570F17">
              <w:rPr>
                <w:rFonts w:ascii="Times New Roman" w:hAnsi="Times New Roman"/>
                <w:b/>
              </w:rPr>
              <w:t>Moyenne</w:t>
            </w:r>
            <w:r w:rsidRPr="00570F17">
              <w:rPr>
                <w:rStyle w:val="FootnoteAnchor"/>
                <w:rFonts w:ascii="Times New Roman" w:hAnsi="Times New Roman"/>
              </w:rPr>
              <w:footnoteReference w:id="29"/>
            </w:r>
            <w:r w:rsidRPr="00570F17">
              <w:rPr>
                <w:rFonts w:ascii="Times New Roman" w:hAnsi="Times New Roman"/>
                <w:b/>
              </w:rPr>
              <w:t xml:space="preserve"> </w:t>
            </w:r>
            <w:r w:rsidRPr="00570F17">
              <w:rPr>
                <w:rFonts w:ascii="Times New Roman" w:hAnsi="Times New Roman"/>
                <w:b/>
              </w:rPr>
              <w:br/>
            </w:r>
          </w:p>
          <w:p w14:paraId="21E96B3C" w14:textId="52C62F28" w:rsidR="00CA5387" w:rsidRPr="00570F17" w:rsidRDefault="00CA5387" w:rsidP="00CA5387">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EUR</w:t>
            </w:r>
          </w:p>
        </w:tc>
        <w:tc>
          <w:tcPr>
            <w:tcW w:w="990" w:type="dxa"/>
            <w:tcBorders>
              <w:top w:val="single" w:sz="12" w:space="0" w:color="00000A"/>
              <w:left w:val="single" w:sz="6" w:space="0" w:color="00000A"/>
              <w:right w:val="single" w:sz="6" w:space="0" w:color="00000A"/>
            </w:tcBorders>
            <w:shd w:val="pct5" w:color="auto" w:fill="FFFFFF"/>
          </w:tcPr>
          <w:p w14:paraId="688155D1" w14:textId="77777777" w:rsidR="00CA5387" w:rsidRPr="00570F17" w:rsidRDefault="00CA5387" w:rsidP="00CA5387">
            <w:pPr>
              <w:widowControl w:val="0"/>
              <w:spacing w:before="60" w:after="60"/>
              <w:jc w:val="center"/>
              <w:rPr>
                <w:rFonts w:ascii="Times New Roman" w:hAnsi="Times New Roman"/>
                <w:b/>
              </w:rPr>
            </w:pPr>
            <w:r w:rsidRPr="00570F17">
              <w:rPr>
                <w:rFonts w:ascii="Times New Roman" w:hAnsi="Times New Roman"/>
                <w:b/>
              </w:rPr>
              <w:t>[Dernier exercice</w:t>
            </w:r>
          </w:p>
          <w:p w14:paraId="75572A05" w14:textId="44C62E8F" w:rsidR="00CA5387" w:rsidRPr="00570F17" w:rsidRDefault="00CA5387" w:rsidP="00CA5387">
            <w:pPr>
              <w:widowControl w:val="0"/>
              <w:spacing w:before="60" w:after="60" w:line="259" w:lineRule="auto"/>
              <w:jc w:val="center"/>
              <w:rPr>
                <w:rFonts w:ascii="Times New Roman" w:eastAsia="Calibri" w:hAnsi="Times New Roman"/>
                <w:b/>
                <w:snapToGrid/>
                <w:sz w:val="22"/>
                <w:szCs w:val="22"/>
              </w:rPr>
            </w:pPr>
            <w:r w:rsidRPr="00570F17">
              <w:rPr>
                <w:rFonts w:ascii="Times New Roman" w:hAnsi="Times New Roman"/>
                <w:b/>
              </w:rPr>
              <w:t>EUR]**</w:t>
            </w:r>
          </w:p>
        </w:tc>
        <w:tc>
          <w:tcPr>
            <w:tcW w:w="1080" w:type="dxa"/>
            <w:tcBorders>
              <w:top w:val="single" w:sz="12" w:space="0" w:color="00000A"/>
              <w:left w:val="single" w:sz="6" w:space="0" w:color="00000A"/>
              <w:right w:val="single" w:sz="12" w:space="0" w:color="00000A"/>
            </w:tcBorders>
            <w:shd w:val="pct5" w:color="auto" w:fill="FFFFFF"/>
          </w:tcPr>
          <w:p w14:paraId="2D09D374" w14:textId="77777777" w:rsidR="00CA5387" w:rsidRPr="00570F17" w:rsidRDefault="00CA5387" w:rsidP="00CA5387">
            <w:pPr>
              <w:keepNext/>
              <w:keepLines/>
              <w:widowControl w:val="0"/>
              <w:jc w:val="center"/>
              <w:rPr>
                <w:rFonts w:ascii="Times New Roman" w:hAnsi="Times New Roman"/>
                <w:b/>
              </w:rPr>
            </w:pPr>
            <w:r w:rsidRPr="00570F17">
              <w:rPr>
                <w:rFonts w:ascii="Times New Roman" w:hAnsi="Times New Roman"/>
                <w:b/>
              </w:rPr>
              <w:t>[Exercice en cours</w:t>
            </w:r>
            <w:r w:rsidRPr="00570F17">
              <w:rPr>
                <w:rFonts w:ascii="Times New Roman" w:hAnsi="Times New Roman"/>
                <w:b/>
              </w:rPr>
              <w:br/>
            </w:r>
          </w:p>
          <w:p w14:paraId="47FECE05" w14:textId="6D01E6E0" w:rsidR="00CA5387" w:rsidRPr="00570F17" w:rsidRDefault="00CA5387" w:rsidP="00CA5387">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EUR]**</w:t>
            </w:r>
          </w:p>
        </w:tc>
      </w:tr>
      <w:tr w:rsidR="00CD2884" w:rsidRPr="00570F17" w14:paraId="5DA8F845" w14:textId="77777777" w:rsidTr="002C1B43">
        <w:trPr>
          <w:cantSplit/>
        </w:trPr>
        <w:tc>
          <w:tcPr>
            <w:tcW w:w="3570" w:type="dxa"/>
            <w:tcBorders>
              <w:top w:val="single" w:sz="6" w:space="0" w:color="auto"/>
              <w:bottom w:val="double" w:sz="4" w:space="0" w:color="auto"/>
            </w:tcBorders>
          </w:tcPr>
          <w:p w14:paraId="490C878F" w14:textId="6D007D5C" w:rsidR="00CD2884" w:rsidRPr="00570F17" w:rsidRDefault="007D042F"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Chiffre d’affaires annuel</w:t>
            </w:r>
            <w:r w:rsidRPr="00570F17">
              <w:rPr>
                <w:rFonts w:ascii="Times New Roman" w:eastAsia="Calibri" w:hAnsi="Times New Roman"/>
                <w:snapToGrid/>
                <w:sz w:val="22"/>
                <w:szCs w:val="22"/>
                <w:vertAlign w:val="superscript"/>
              </w:rPr>
              <w:t xml:space="preserve"> </w:t>
            </w:r>
            <w:r w:rsidR="00CD2884" w:rsidRPr="00570F17">
              <w:rPr>
                <w:rFonts w:ascii="Times New Roman" w:eastAsia="Calibri" w:hAnsi="Times New Roman"/>
                <w:snapToGrid/>
                <w:sz w:val="22"/>
                <w:szCs w:val="22"/>
                <w:vertAlign w:val="superscript"/>
              </w:rPr>
              <w:footnoteReference w:id="30"/>
            </w:r>
            <w:r w:rsidR="00CD2884" w:rsidRPr="00570F17">
              <w:rPr>
                <w:rFonts w:ascii="Times New Roman" w:eastAsia="Calibri" w:hAnsi="Times New Roman"/>
                <w:snapToGrid/>
                <w:sz w:val="22"/>
                <w:szCs w:val="22"/>
              </w:rPr>
              <w:t xml:space="preserve">, </w:t>
            </w:r>
            <w:r w:rsidR="00EA06BA" w:rsidRPr="00570F17">
              <w:rPr>
                <w:rFonts w:ascii="Times New Roman" w:hAnsi="Times New Roman"/>
              </w:rPr>
              <w:t>à l'exclusion du présent marché</w:t>
            </w:r>
          </w:p>
        </w:tc>
        <w:tc>
          <w:tcPr>
            <w:tcW w:w="1108" w:type="dxa"/>
            <w:tcBorders>
              <w:top w:val="single" w:sz="6" w:space="0" w:color="auto"/>
              <w:bottom w:val="double" w:sz="4" w:space="0" w:color="auto"/>
            </w:tcBorders>
          </w:tcPr>
          <w:p w14:paraId="00B95843"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34" w:type="dxa"/>
            <w:gridSpan w:val="2"/>
            <w:tcBorders>
              <w:top w:val="single" w:sz="6" w:space="0" w:color="auto"/>
              <w:bottom w:val="double" w:sz="4" w:space="0" w:color="auto"/>
            </w:tcBorders>
          </w:tcPr>
          <w:p w14:paraId="617BB79D"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2" w:type="dxa"/>
            <w:tcBorders>
              <w:top w:val="single" w:sz="6" w:space="0" w:color="auto"/>
              <w:bottom w:val="double" w:sz="4" w:space="0" w:color="auto"/>
            </w:tcBorders>
          </w:tcPr>
          <w:p w14:paraId="623FE17E"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76" w:type="dxa"/>
            <w:tcBorders>
              <w:top w:val="single" w:sz="6" w:space="0" w:color="auto"/>
              <w:bottom w:val="double" w:sz="4" w:space="0" w:color="auto"/>
            </w:tcBorders>
          </w:tcPr>
          <w:p w14:paraId="47BA93D0"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0" w:type="dxa"/>
            <w:tcBorders>
              <w:top w:val="single" w:sz="6" w:space="0" w:color="auto"/>
              <w:bottom w:val="double" w:sz="4" w:space="0" w:color="auto"/>
            </w:tcBorders>
          </w:tcPr>
          <w:p w14:paraId="5BC561C3"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080" w:type="dxa"/>
            <w:tcBorders>
              <w:top w:val="single" w:sz="6" w:space="0" w:color="auto"/>
              <w:bottom w:val="double" w:sz="4" w:space="0" w:color="auto"/>
            </w:tcBorders>
          </w:tcPr>
          <w:p w14:paraId="3E444F74"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r>
      <w:tr w:rsidR="00CD2884" w:rsidRPr="00570F17" w14:paraId="297B776A" w14:textId="77777777" w:rsidTr="002C1B43">
        <w:trPr>
          <w:cantSplit/>
        </w:trPr>
        <w:tc>
          <w:tcPr>
            <w:tcW w:w="3570" w:type="dxa"/>
            <w:tcBorders>
              <w:top w:val="nil"/>
            </w:tcBorders>
          </w:tcPr>
          <w:p w14:paraId="364954D2" w14:textId="26F62881" w:rsidR="00CD2884" w:rsidRPr="00570F17" w:rsidRDefault="00F0200A"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Actif à court terme</w:t>
            </w:r>
            <w:r w:rsidRPr="00570F17">
              <w:rPr>
                <w:rFonts w:ascii="Times New Roman" w:eastAsia="Calibri" w:hAnsi="Times New Roman"/>
                <w:snapToGrid/>
                <w:sz w:val="22"/>
                <w:szCs w:val="22"/>
                <w:vertAlign w:val="superscript"/>
              </w:rPr>
              <w:t xml:space="preserve"> </w:t>
            </w:r>
            <w:r w:rsidR="00CD2884" w:rsidRPr="00570F17">
              <w:rPr>
                <w:rFonts w:ascii="Times New Roman" w:eastAsia="Calibri" w:hAnsi="Times New Roman"/>
                <w:snapToGrid/>
                <w:sz w:val="22"/>
                <w:szCs w:val="22"/>
                <w:vertAlign w:val="superscript"/>
              </w:rPr>
              <w:footnoteReference w:id="31"/>
            </w:r>
            <w:r w:rsidR="00CD2884" w:rsidRPr="00570F17">
              <w:rPr>
                <w:rFonts w:ascii="Times New Roman" w:eastAsia="Calibri" w:hAnsi="Times New Roman"/>
                <w:snapToGrid/>
                <w:sz w:val="22"/>
                <w:szCs w:val="22"/>
              </w:rPr>
              <w:t xml:space="preserve"> </w:t>
            </w:r>
          </w:p>
        </w:tc>
        <w:tc>
          <w:tcPr>
            <w:tcW w:w="1108" w:type="dxa"/>
            <w:tcBorders>
              <w:top w:val="nil"/>
              <w:bottom w:val="single" w:sz="6" w:space="0" w:color="auto"/>
            </w:tcBorders>
          </w:tcPr>
          <w:p w14:paraId="3647C964"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34" w:type="dxa"/>
            <w:gridSpan w:val="2"/>
            <w:tcBorders>
              <w:top w:val="nil"/>
              <w:bottom w:val="single" w:sz="6" w:space="0" w:color="auto"/>
            </w:tcBorders>
          </w:tcPr>
          <w:p w14:paraId="7B05D7A4"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2" w:type="dxa"/>
            <w:tcBorders>
              <w:top w:val="nil"/>
              <w:bottom w:val="single" w:sz="6" w:space="0" w:color="auto"/>
            </w:tcBorders>
          </w:tcPr>
          <w:p w14:paraId="2A2EB85F"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76" w:type="dxa"/>
            <w:tcBorders>
              <w:top w:val="nil"/>
              <w:bottom w:val="single" w:sz="6" w:space="0" w:color="auto"/>
            </w:tcBorders>
          </w:tcPr>
          <w:p w14:paraId="5D63EFD9"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0" w:type="dxa"/>
            <w:tcBorders>
              <w:top w:val="nil"/>
              <w:bottom w:val="single" w:sz="6" w:space="0" w:color="auto"/>
            </w:tcBorders>
          </w:tcPr>
          <w:p w14:paraId="5DF541C7"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080" w:type="dxa"/>
            <w:tcBorders>
              <w:top w:val="nil"/>
              <w:bottom w:val="single" w:sz="6" w:space="0" w:color="auto"/>
            </w:tcBorders>
          </w:tcPr>
          <w:p w14:paraId="24E9695A"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r>
      <w:tr w:rsidR="00CD2884" w:rsidRPr="00570F17" w14:paraId="78BB6628" w14:textId="77777777" w:rsidTr="002C1B43">
        <w:trPr>
          <w:cantSplit/>
        </w:trPr>
        <w:tc>
          <w:tcPr>
            <w:tcW w:w="3570" w:type="dxa"/>
          </w:tcPr>
          <w:p w14:paraId="00A0EF8F" w14:textId="08B14C00" w:rsidR="00CD2884" w:rsidRPr="00570F17" w:rsidRDefault="00DD2768"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Passif à court terme</w:t>
            </w:r>
            <w:r w:rsidRPr="00570F17">
              <w:rPr>
                <w:rFonts w:ascii="Times New Roman" w:eastAsia="Calibri" w:hAnsi="Times New Roman"/>
                <w:snapToGrid/>
                <w:sz w:val="22"/>
                <w:szCs w:val="22"/>
                <w:vertAlign w:val="superscript"/>
              </w:rPr>
              <w:t xml:space="preserve"> </w:t>
            </w:r>
            <w:r w:rsidR="00CD2884" w:rsidRPr="00570F17">
              <w:rPr>
                <w:rFonts w:ascii="Times New Roman" w:eastAsia="Calibri" w:hAnsi="Times New Roman"/>
                <w:snapToGrid/>
                <w:sz w:val="22"/>
                <w:szCs w:val="22"/>
                <w:vertAlign w:val="superscript"/>
              </w:rPr>
              <w:footnoteReference w:id="32"/>
            </w:r>
            <w:r w:rsidR="00CD2884" w:rsidRPr="00570F17">
              <w:rPr>
                <w:rFonts w:ascii="Times New Roman" w:eastAsia="Calibri" w:hAnsi="Times New Roman"/>
                <w:snapToGrid/>
                <w:sz w:val="22"/>
                <w:szCs w:val="22"/>
              </w:rPr>
              <w:t xml:space="preserve"> </w:t>
            </w:r>
          </w:p>
        </w:tc>
        <w:tc>
          <w:tcPr>
            <w:tcW w:w="1108" w:type="dxa"/>
            <w:tcBorders>
              <w:top w:val="single" w:sz="6" w:space="0" w:color="auto"/>
              <w:bottom w:val="single" w:sz="6" w:space="0" w:color="auto"/>
            </w:tcBorders>
            <w:shd w:val="clear" w:color="auto" w:fill="auto"/>
          </w:tcPr>
          <w:p w14:paraId="3912F074"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34" w:type="dxa"/>
            <w:gridSpan w:val="2"/>
            <w:tcBorders>
              <w:top w:val="single" w:sz="6" w:space="0" w:color="auto"/>
              <w:bottom w:val="single" w:sz="6" w:space="0" w:color="auto"/>
            </w:tcBorders>
            <w:shd w:val="clear" w:color="auto" w:fill="auto"/>
          </w:tcPr>
          <w:p w14:paraId="269F7220"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2" w:type="dxa"/>
            <w:tcBorders>
              <w:top w:val="single" w:sz="6" w:space="0" w:color="auto"/>
              <w:bottom w:val="single" w:sz="6" w:space="0" w:color="auto"/>
            </w:tcBorders>
            <w:shd w:val="clear" w:color="auto" w:fill="auto"/>
          </w:tcPr>
          <w:p w14:paraId="4DEA0EB7"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76" w:type="dxa"/>
            <w:tcBorders>
              <w:top w:val="single" w:sz="6" w:space="0" w:color="auto"/>
              <w:bottom w:val="single" w:sz="6" w:space="0" w:color="auto"/>
            </w:tcBorders>
            <w:shd w:val="clear" w:color="auto" w:fill="auto"/>
          </w:tcPr>
          <w:p w14:paraId="27435B33"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0" w:type="dxa"/>
            <w:tcBorders>
              <w:top w:val="single" w:sz="6" w:space="0" w:color="auto"/>
              <w:bottom w:val="single" w:sz="6" w:space="0" w:color="auto"/>
            </w:tcBorders>
          </w:tcPr>
          <w:p w14:paraId="5E0E6966"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080" w:type="dxa"/>
            <w:tcBorders>
              <w:top w:val="single" w:sz="6" w:space="0" w:color="auto"/>
              <w:bottom w:val="single" w:sz="6" w:space="0" w:color="auto"/>
            </w:tcBorders>
            <w:shd w:val="clear" w:color="auto" w:fill="auto"/>
          </w:tcPr>
          <w:p w14:paraId="69EE5EE5"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r>
      <w:tr w:rsidR="00CD2884" w:rsidRPr="00570F17" w14:paraId="56D8CBB1" w14:textId="77777777" w:rsidTr="002C1B43">
        <w:trPr>
          <w:cantSplit/>
        </w:trPr>
        <w:tc>
          <w:tcPr>
            <w:tcW w:w="3570" w:type="dxa"/>
          </w:tcPr>
          <w:p w14:paraId="484B0D1C" w14:textId="4C7B1A76"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r w:rsidR="00B20950" w:rsidRPr="00570F17">
              <w:rPr>
                <w:rFonts w:ascii="Times New Roman" w:hAnsi="Times New Roman"/>
              </w:rPr>
              <w:t>Ratio de liquidité générale (actif à court terme / passif à court terme</w:t>
            </w:r>
            <w:r w:rsidRPr="00570F17">
              <w:rPr>
                <w:rFonts w:ascii="Times New Roman" w:eastAsia="Calibri" w:hAnsi="Times New Roman"/>
                <w:snapToGrid/>
                <w:sz w:val="22"/>
                <w:szCs w:val="22"/>
              </w:rPr>
              <w:t>)</w:t>
            </w:r>
          </w:p>
        </w:tc>
        <w:tc>
          <w:tcPr>
            <w:tcW w:w="1108" w:type="dxa"/>
            <w:tcBorders>
              <w:top w:val="single" w:sz="6" w:space="0" w:color="auto"/>
              <w:bottom w:val="single" w:sz="6" w:space="0" w:color="auto"/>
            </w:tcBorders>
            <w:shd w:val="clear" w:color="auto" w:fill="auto"/>
          </w:tcPr>
          <w:p w14:paraId="0242B954" w14:textId="1BFB59BB"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34" w:type="dxa"/>
            <w:gridSpan w:val="2"/>
            <w:tcBorders>
              <w:top w:val="single" w:sz="6" w:space="0" w:color="auto"/>
              <w:bottom w:val="single" w:sz="6" w:space="0" w:color="auto"/>
            </w:tcBorders>
            <w:shd w:val="clear" w:color="auto" w:fill="auto"/>
          </w:tcPr>
          <w:p w14:paraId="54CC69F0" w14:textId="4671EF6F"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2" w:type="dxa"/>
            <w:tcBorders>
              <w:top w:val="single" w:sz="6" w:space="0" w:color="auto"/>
              <w:bottom w:val="single" w:sz="6" w:space="0" w:color="auto"/>
            </w:tcBorders>
            <w:shd w:val="clear" w:color="auto" w:fill="auto"/>
          </w:tcPr>
          <w:p w14:paraId="4108EC4A"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176" w:type="dxa"/>
            <w:tcBorders>
              <w:top w:val="single" w:sz="6" w:space="0" w:color="auto"/>
              <w:bottom w:val="single" w:sz="6" w:space="0" w:color="auto"/>
            </w:tcBorders>
            <w:shd w:val="clear" w:color="auto" w:fill="auto"/>
            <w:vAlign w:val="center"/>
          </w:tcPr>
          <w:p w14:paraId="0E5DA409" w14:textId="64EF2BD8"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990" w:type="dxa"/>
            <w:tcBorders>
              <w:top w:val="single" w:sz="6" w:space="0" w:color="auto"/>
              <w:bottom w:val="single" w:sz="6" w:space="0" w:color="auto"/>
            </w:tcBorders>
            <w:vAlign w:val="center"/>
          </w:tcPr>
          <w:p w14:paraId="396A95E2" w14:textId="2FE0FA4D"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c>
          <w:tcPr>
            <w:tcW w:w="1080" w:type="dxa"/>
            <w:tcBorders>
              <w:top w:val="single" w:sz="6" w:space="0" w:color="auto"/>
              <w:bottom w:val="single" w:sz="6" w:space="0" w:color="auto"/>
            </w:tcBorders>
            <w:shd w:val="clear" w:color="auto" w:fill="auto"/>
          </w:tcPr>
          <w:p w14:paraId="4904C3D0" w14:textId="0CD0588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p>
        </w:tc>
      </w:tr>
    </w:tbl>
    <w:p w14:paraId="560B29EE" w14:textId="77777777" w:rsidR="00CD2884" w:rsidRPr="00570F17" w:rsidRDefault="00CD2884" w:rsidP="00CD2884">
      <w:pPr>
        <w:keepNext/>
        <w:tabs>
          <w:tab w:val="left" w:pos="360"/>
        </w:tabs>
        <w:spacing w:before="360" w:after="160" w:line="259" w:lineRule="auto"/>
        <w:jc w:val="both"/>
        <w:rPr>
          <w:rFonts w:ascii="Calibri" w:eastAsia="Calibri" w:hAnsi="Calibri" w:cs="Arial"/>
          <w:b/>
          <w:snapToGrid/>
          <w:sz w:val="28"/>
          <w:szCs w:val="28"/>
        </w:rPr>
        <w:sectPr w:rsidR="00CD2884" w:rsidRPr="00570F17" w:rsidSect="00211D0C">
          <w:pgSz w:w="11906" w:h="16838"/>
          <w:pgMar w:top="1134" w:right="1418" w:bottom="1134" w:left="1134" w:header="720" w:footer="720" w:gutter="0"/>
          <w:pgNumType w:start="1"/>
          <w:cols w:space="720"/>
        </w:sectPr>
      </w:pPr>
    </w:p>
    <w:p w14:paraId="05546722" w14:textId="1CBDD6D6" w:rsidR="00CD2884" w:rsidRPr="00570F17" w:rsidRDefault="00CD2884" w:rsidP="00CD2884">
      <w:pPr>
        <w:keepNext/>
        <w:tabs>
          <w:tab w:val="left" w:pos="360"/>
        </w:tabs>
        <w:spacing w:before="360" w:after="160" w:line="259" w:lineRule="auto"/>
        <w:jc w:val="both"/>
        <w:rPr>
          <w:rFonts w:ascii="Times New Roman" w:eastAsia="Calibri" w:hAnsi="Times New Roman"/>
          <w:b/>
          <w:snapToGrid/>
          <w:sz w:val="24"/>
          <w:szCs w:val="24"/>
        </w:rPr>
      </w:pPr>
      <w:r w:rsidRPr="00570F17">
        <w:rPr>
          <w:rFonts w:ascii="Times New Roman" w:eastAsia="Calibri" w:hAnsi="Times New Roman"/>
          <w:b/>
          <w:snapToGrid/>
          <w:sz w:val="24"/>
          <w:szCs w:val="24"/>
        </w:rPr>
        <w:lastRenderedPageBreak/>
        <w:t>4</w:t>
      </w:r>
      <w:r w:rsidRPr="00570F17">
        <w:rPr>
          <w:rFonts w:ascii="Times New Roman" w:eastAsia="Calibri" w:hAnsi="Times New Roman"/>
          <w:b/>
          <w:snapToGrid/>
          <w:sz w:val="24"/>
          <w:szCs w:val="24"/>
        </w:rPr>
        <w:tab/>
      </w:r>
      <w:r w:rsidR="00E12747" w:rsidRPr="00570F17">
        <w:rPr>
          <w:rFonts w:ascii="Times New Roman" w:hAnsi="Times New Roman"/>
          <w:b/>
          <w:sz w:val="24"/>
        </w:rPr>
        <w:t>EFFECTIFS</w:t>
      </w:r>
      <w:r w:rsidR="00E12747" w:rsidRPr="00570F17">
        <w:rPr>
          <w:rFonts w:ascii="Times New Roman" w:eastAsia="Calibri" w:hAnsi="Times New Roman"/>
          <w:b/>
          <w:snapToGrid/>
          <w:sz w:val="24"/>
          <w:szCs w:val="24"/>
        </w:rPr>
        <w:t xml:space="preserve"> </w:t>
      </w:r>
    </w:p>
    <w:p w14:paraId="12052466" w14:textId="4176DC0F" w:rsidR="00CD2884" w:rsidRPr="00570F17" w:rsidRDefault="00F41880" w:rsidP="00CD2884">
      <w:pPr>
        <w:keepNext/>
        <w:keepLines/>
        <w:widowControl w:val="0"/>
        <w:spacing w:before="0" w:after="160" w:line="259" w:lineRule="auto"/>
        <w:jc w:val="both"/>
        <w:rPr>
          <w:rFonts w:ascii="Times New Roman" w:eastAsia="Calibri" w:hAnsi="Times New Roman"/>
          <w:snapToGrid/>
          <w:sz w:val="22"/>
          <w:szCs w:val="22"/>
        </w:rPr>
      </w:pPr>
      <w:r w:rsidRPr="00570F17">
        <w:rPr>
          <w:rFonts w:ascii="Times New Roman" w:hAnsi="Times New Roman"/>
        </w:rPr>
        <w:t>Veuillez fournir les statistiques suivantes concernant le personnel pour l’exercice en cours et pour les deux exercices précédents</w:t>
      </w:r>
      <w:r w:rsidRPr="00570F17">
        <w:rPr>
          <w:rFonts w:ascii="Times New Roman" w:eastAsia="Calibri" w:hAnsi="Times New Roman"/>
          <w:snapToGrid/>
          <w:sz w:val="22"/>
          <w:szCs w:val="22"/>
          <w:vertAlign w:val="superscript"/>
        </w:rPr>
        <w:t xml:space="preserve"> </w:t>
      </w:r>
      <w:r w:rsidR="00CD2884" w:rsidRPr="00570F17">
        <w:rPr>
          <w:rFonts w:ascii="Times New Roman" w:eastAsia="Calibri" w:hAnsi="Times New Roman"/>
          <w:snapToGrid/>
          <w:sz w:val="22"/>
          <w:szCs w:val="22"/>
          <w:vertAlign w:val="superscript"/>
        </w:rPr>
        <w:footnoteReference w:id="33"/>
      </w:r>
      <w:r w:rsidR="00CD2884" w:rsidRPr="00570F17">
        <w:rPr>
          <w:rFonts w:ascii="Times New Roman" w:eastAsia="Calibri" w:hAnsi="Times New Roman"/>
          <w:snapToGrid/>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1F23B2" w:rsidRPr="00570F17" w14:paraId="5114FCF4" w14:textId="77777777" w:rsidTr="00436860">
        <w:trPr>
          <w:cantSplit/>
          <w:trHeight w:val="297"/>
        </w:trPr>
        <w:tc>
          <w:tcPr>
            <w:tcW w:w="1623" w:type="dxa"/>
            <w:tcBorders>
              <w:top w:val="single" w:sz="12" w:space="0" w:color="00000A"/>
              <w:left w:val="single" w:sz="12" w:space="0" w:color="00000A"/>
              <w:bottom w:val="single" w:sz="6" w:space="0" w:color="00000A"/>
              <w:right w:val="single" w:sz="6" w:space="0" w:color="00000A"/>
            </w:tcBorders>
            <w:shd w:val="pct5" w:color="auto" w:fill="FFFFFF"/>
          </w:tcPr>
          <w:p w14:paraId="6A521480" w14:textId="2D9D65FA" w:rsidR="001F23B2" w:rsidRPr="00570F17" w:rsidRDefault="001F23B2" w:rsidP="001F23B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Effectif annuel</w:t>
            </w:r>
          </w:p>
        </w:tc>
        <w:tc>
          <w:tcPr>
            <w:tcW w:w="3279" w:type="dxa"/>
            <w:gridSpan w:val="2"/>
            <w:tcBorders>
              <w:top w:val="single" w:sz="12" w:space="0" w:color="00000A"/>
              <w:left w:val="single" w:sz="6" w:space="0" w:color="00000A"/>
              <w:bottom w:val="single" w:sz="6" w:space="0" w:color="00000A"/>
              <w:right w:val="single" w:sz="6" w:space="0" w:color="00000A"/>
            </w:tcBorders>
            <w:shd w:val="pct5" w:color="auto" w:fill="FFFFFF"/>
          </w:tcPr>
          <w:p w14:paraId="69E95C39" w14:textId="513F1B6A" w:rsidR="001F23B2" w:rsidRPr="00570F17" w:rsidRDefault="001F23B2" w:rsidP="001F23B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Avant-dernier exercice</w:t>
            </w:r>
          </w:p>
        </w:tc>
        <w:tc>
          <w:tcPr>
            <w:tcW w:w="3280" w:type="dxa"/>
            <w:gridSpan w:val="2"/>
            <w:tcBorders>
              <w:top w:val="single" w:sz="12" w:space="0" w:color="00000A"/>
              <w:left w:val="single" w:sz="6" w:space="0" w:color="00000A"/>
              <w:bottom w:val="single" w:sz="6" w:space="0" w:color="00000A"/>
              <w:right w:val="single" w:sz="6" w:space="0" w:color="00000A"/>
            </w:tcBorders>
            <w:shd w:val="pct5" w:color="auto" w:fill="FFFFFF"/>
          </w:tcPr>
          <w:p w14:paraId="3883DBDC" w14:textId="3F2CE429" w:rsidR="001F23B2" w:rsidRPr="00570F17" w:rsidRDefault="001F23B2" w:rsidP="001F23B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Dernier exercice</w:t>
            </w:r>
          </w:p>
        </w:tc>
        <w:tc>
          <w:tcPr>
            <w:tcW w:w="3280" w:type="dxa"/>
            <w:gridSpan w:val="2"/>
            <w:tcBorders>
              <w:top w:val="single" w:sz="12" w:space="0" w:color="00000A"/>
              <w:left w:val="single" w:sz="6" w:space="0" w:color="00000A"/>
              <w:bottom w:val="single" w:sz="6" w:space="0" w:color="00000A"/>
              <w:right w:val="single" w:sz="6" w:space="0" w:color="00000A"/>
            </w:tcBorders>
            <w:shd w:val="pct5" w:color="auto" w:fill="FFFFFF"/>
          </w:tcPr>
          <w:p w14:paraId="35966901" w14:textId="1B2E60CD" w:rsidR="001F23B2" w:rsidRPr="00570F17" w:rsidRDefault="001F23B2" w:rsidP="001F23B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Exercice en cours</w:t>
            </w:r>
          </w:p>
        </w:tc>
        <w:tc>
          <w:tcPr>
            <w:tcW w:w="3280" w:type="dxa"/>
            <w:gridSpan w:val="2"/>
            <w:tcBorders>
              <w:top w:val="single" w:sz="12" w:space="0" w:color="00000A"/>
              <w:left w:val="single" w:sz="6" w:space="0" w:color="00000A"/>
              <w:bottom w:val="single" w:sz="6" w:space="0" w:color="00000A"/>
              <w:right w:val="single" w:sz="12" w:space="0" w:color="00000A"/>
            </w:tcBorders>
            <w:shd w:val="pct5" w:color="auto" w:fill="FFFFFF"/>
          </w:tcPr>
          <w:p w14:paraId="66471C49" w14:textId="23A91258" w:rsidR="001F23B2" w:rsidRPr="00570F17" w:rsidRDefault="001F23B2" w:rsidP="001F23B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Moyenne pour la période</w:t>
            </w:r>
          </w:p>
        </w:tc>
      </w:tr>
      <w:tr w:rsidR="00CD2884" w:rsidRPr="00570F17" w14:paraId="085C431D" w14:textId="77777777" w:rsidTr="00602A10">
        <w:trPr>
          <w:cantSplit/>
          <w:trHeight w:val="297"/>
        </w:trPr>
        <w:tc>
          <w:tcPr>
            <w:tcW w:w="1623" w:type="dxa"/>
            <w:shd w:val="pct5" w:color="auto" w:fill="FFFFFF"/>
          </w:tcPr>
          <w:p w14:paraId="2D38EDB7" w14:textId="77777777" w:rsidR="00CD2884" w:rsidRPr="00570F17" w:rsidRDefault="00CD2884" w:rsidP="00CD2884">
            <w:pPr>
              <w:keepNext/>
              <w:keepLines/>
              <w:widowControl w:val="0"/>
              <w:spacing w:before="0" w:after="160" w:line="259" w:lineRule="auto"/>
              <w:jc w:val="center"/>
              <w:rPr>
                <w:rFonts w:ascii="Times New Roman" w:eastAsia="Calibri" w:hAnsi="Times New Roman"/>
                <w:b/>
                <w:snapToGrid/>
                <w:sz w:val="22"/>
                <w:szCs w:val="22"/>
              </w:rPr>
            </w:pPr>
          </w:p>
        </w:tc>
        <w:tc>
          <w:tcPr>
            <w:tcW w:w="1639" w:type="dxa"/>
            <w:shd w:val="pct5" w:color="auto" w:fill="FFFFFF"/>
          </w:tcPr>
          <w:p w14:paraId="7C044D7C" w14:textId="169196C3" w:rsidR="00CD2884" w:rsidRPr="00570F17" w:rsidRDefault="00CF6E9B"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Total général</w:t>
            </w:r>
          </w:p>
        </w:tc>
        <w:tc>
          <w:tcPr>
            <w:tcW w:w="1640" w:type="dxa"/>
            <w:shd w:val="pct5" w:color="auto" w:fill="FFFFFF"/>
          </w:tcPr>
          <w:p w14:paraId="4C1D7D3D" w14:textId="703D8B62" w:rsidR="00CD2884" w:rsidRPr="00570F17" w:rsidRDefault="000A6264"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Domaines pertinents</w:t>
            </w:r>
            <w:r w:rsidRPr="00570F17">
              <w:rPr>
                <w:rFonts w:ascii="Times New Roman" w:eastAsia="Calibri" w:hAnsi="Times New Roman"/>
                <w:b/>
                <w:snapToGrid/>
                <w:sz w:val="22"/>
                <w:szCs w:val="22"/>
                <w:vertAlign w:val="superscript"/>
              </w:rPr>
              <w:t xml:space="preserve"> </w:t>
            </w:r>
            <w:r w:rsidR="00CD2884" w:rsidRPr="00570F17">
              <w:rPr>
                <w:rFonts w:ascii="Times New Roman" w:eastAsia="Calibri" w:hAnsi="Times New Roman"/>
                <w:b/>
                <w:snapToGrid/>
                <w:sz w:val="22"/>
                <w:szCs w:val="22"/>
                <w:vertAlign w:val="superscript"/>
              </w:rPr>
              <w:footnoteReference w:id="34"/>
            </w:r>
          </w:p>
        </w:tc>
        <w:tc>
          <w:tcPr>
            <w:tcW w:w="1641" w:type="dxa"/>
            <w:shd w:val="pct5" w:color="auto" w:fill="FFFFFF"/>
          </w:tcPr>
          <w:p w14:paraId="225A7C48" w14:textId="39162A1F" w:rsidR="00CD2884" w:rsidRPr="00570F17" w:rsidRDefault="008A3F50"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Total général</w:t>
            </w:r>
          </w:p>
        </w:tc>
        <w:tc>
          <w:tcPr>
            <w:tcW w:w="1639" w:type="dxa"/>
            <w:shd w:val="pct5" w:color="auto" w:fill="FFFFFF"/>
          </w:tcPr>
          <w:p w14:paraId="045E97F2" w14:textId="117FD78F" w:rsidR="00CD2884" w:rsidRPr="00570F17" w:rsidRDefault="00F05BCD"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 xml:space="preserve">Domaines pertinents </w:t>
            </w:r>
            <w:r w:rsidR="00CD2884" w:rsidRPr="00570F17">
              <w:rPr>
                <w:rFonts w:ascii="Times New Roman" w:eastAsia="Calibri" w:hAnsi="Times New Roman"/>
                <w:b/>
                <w:snapToGrid/>
                <w:sz w:val="22"/>
                <w:szCs w:val="22"/>
                <w:vertAlign w:val="superscript"/>
              </w:rPr>
              <w:t>11</w:t>
            </w:r>
          </w:p>
        </w:tc>
        <w:tc>
          <w:tcPr>
            <w:tcW w:w="1639" w:type="dxa"/>
            <w:shd w:val="pct5" w:color="auto" w:fill="FFFFFF"/>
          </w:tcPr>
          <w:p w14:paraId="3BF7E4D3" w14:textId="30F2CCA1" w:rsidR="00CD2884" w:rsidRPr="00570F17" w:rsidRDefault="00F05BCD"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Total général</w:t>
            </w:r>
          </w:p>
        </w:tc>
        <w:tc>
          <w:tcPr>
            <w:tcW w:w="1641" w:type="dxa"/>
            <w:shd w:val="pct5" w:color="auto" w:fill="FFFFFF"/>
          </w:tcPr>
          <w:p w14:paraId="30123830" w14:textId="29E3914C" w:rsidR="00CD2884" w:rsidRPr="00570F17" w:rsidRDefault="00F05BCD"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 xml:space="preserve">Domaines pertinents </w:t>
            </w:r>
            <w:r w:rsidR="00CD2884" w:rsidRPr="00570F17">
              <w:rPr>
                <w:rFonts w:ascii="Times New Roman" w:eastAsia="Calibri" w:hAnsi="Times New Roman"/>
                <w:b/>
                <w:snapToGrid/>
                <w:sz w:val="22"/>
                <w:szCs w:val="22"/>
                <w:vertAlign w:val="superscript"/>
              </w:rPr>
              <w:t>11</w:t>
            </w:r>
          </w:p>
        </w:tc>
        <w:tc>
          <w:tcPr>
            <w:tcW w:w="1639" w:type="dxa"/>
            <w:shd w:val="pct5" w:color="auto" w:fill="FFFFFF"/>
          </w:tcPr>
          <w:p w14:paraId="4602527E" w14:textId="55A93FCB" w:rsidR="00CD2884" w:rsidRPr="00570F17" w:rsidRDefault="00F05BCD"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Total général</w:t>
            </w:r>
          </w:p>
        </w:tc>
        <w:tc>
          <w:tcPr>
            <w:tcW w:w="1641" w:type="dxa"/>
            <w:shd w:val="pct5" w:color="auto" w:fill="FFFFFF"/>
          </w:tcPr>
          <w:p w14:paraId="6223896F" w14:textId="1DEB2F86" w:rsidR="00CD2884" w:rsidRPr="00570F17" w:rsidRDefault="00F05BCD"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 xml:space="preserve">Domaines pertinents </w:t>
            </w:r>
            <w:r w:rsidR="00CD2884" w:rsidRPr="00570F17">
              <w:rPr>
                <w:rFonts w:ascii="Times New Roman" w:eastAsia="Calibri" w:hAnsi="Times New Roman"/>
                <w:b/>
                <w:snapToGrid/>
                <w:sz w:val="22"/>
                <w:szCs w:val="22"/>
                <w:vertAlign w:val="superscript"/>
              </w:rPr>
              <w:t>11</w:t>
            </w:r>
          </w:p>
        </w:tc>
      </w:tr>
      <w:tr w:rsidR="00CD2884" w:rsidRPr="00570F17" w14:paraId="347BDA9F" w14:textId="77777777" w:rsidTr="00602A10">
        <w:trPr>
          <w:cantSplit/>
          <w:trHeight w:val="727"/>
        </w:trPr>
        <w:tc>
          <w:tcPr>
            <w:tcW w:w="1623" w:type="dxa"/>
            <w:tcBorders>
              <w:bottom w:val="nil"/>
            </w:tcBorders>
          </w:tcPr>
          <w:p w14:paraId="56877691" w14:textId="620C676D" w:rsidR="00CD2884" w:rsidRPr="00570F17" w:rsidRDefault="008813ED" w:rsidP="00CD2884">
            <w:pPr>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 xml:space="preserve">Personnel </w:t>
            </w:r>
            <w:r w:rsidR="005F689B" w:rsidRPr="00570F17">
              <w:rPr>
                <w:rFonts w:ascii="Times New Roman" w:hAnsi="Times New Roman"/>
              </w:rPr>
              <w:t>de la str</w:t>
            </w:r>
            <w:r w:rsidR="002A0335" w:rsidRPr="00570F17">
              <w:rPr>
                <w:rFonts w:ascii="Times New Roman" w:hAnsi="Times New Roman"/>
              </w:rPr>
              <w:t xml:space="preserve">ucture </w:t>
            </w:r>
            <w:r w:rsidRPr="00570F17">
              <w:rPr>
                <w:rFonts w:ascii="Times New Roman" w:hAnsi="Times New Roman"/>
              </w:rPr>
              <w:t>permanent</w:t>
            </w:r>
            <w:r w:rsidR="002A0335" w:rsidRPr="00570F17">
              <w:rPr>
                <w:rFonts w:ascii="Times New Roman" w:hAnsi="Times New Roman"/>
              </w:rPr>
              <w:t>e</w:t>
            </w:r>
            <w:r w:rsidRPr="00570F17">
              <w:rPr>
                <w:rFonts w:ascii="Times New Roman" w:hAnsi="Times New Roman"/>
              </w:rPr>
              <w:t xml:space="preserve"> </w:t>
            </w:r>
            <w:r w:rsidR="00CD2884" w:rsidRPr="00570F17">
              <w:rPr>
                <w:rFonts w:ascii="Times New Roman" w:eastAsia="Calibri" w:hAnsi="Times New Roman"/>
                <w:snapToGrid/>
                <w:sz w:val="22"/>
                <w:szCs w:val="22"/>
                <w:vertAlign w:val="superscript"/>
              </w:rPr>
              <w:footnoteReference w:id="35"/>
            </w:r>
          </w:p>
        </w:tc>
        <w:tc>
          <w:tcPr>
            <w:tcW w:w="1639" w:type="dxa"/>
            <w:tcBorders>
              <w:bottom w:val="nil"/>
            </w:tcBorders>
          </w:tcPr>
          <w:p w14:paraId="25DC7A02"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0" w:type="dxa"/>
            <w:tcBorders>
              <w:bottom w:val="nil"/>
            </w:tcBorders>
          </w:tcPr>
          <w:p w14:paraId="164176B2"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Borders>
              <w:bottom w:val="nil"/>
            </w:tcBorders>
          </w:tcPr>
          <w:p w14:paraId="68734794"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Borders>
              <w:bottom w:val="nil"/>
            </w:tcBorders>
          </w:tcPr>
          <w:p w14:paraId="298DEC75"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Borders>
              <w:bottom w:val="nil"/>
            </w:tcBorders>
          </w:tcPr>
          <w:p w14:paraId="44B5095D"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Borders>
              <w:bottom w:val="nil"/>
            </w:tcBorders>
          </w:tcPr>
          <w:p w14:paraId="70350BD9"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3280" w:type="dxa"/>
            <w:gridSpan w:val="2"/>
            <w:tcBorders>
              <w:bottom w:val="nil"/>
            </w:tcBorders>
          </w:tcPr>
          <w:p w14:paraId="3E148695"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r>
      <w:tr w:rsidR="00CD2884" w:rsidRPr="00570F17" w14:paraId="79679C36" w14:textId="77777777" w:rsidTr="00602A10">
        <w:trPr>
          <w:cantSplit/>
          <w:trHeight w:val="480"/>
        </w:trPr>
        <w:tc>
          <w:tcPr>
            <w:tcW w:w="1623" w:type="dxa"/>
          </w:tcPr>
          <w:p w14:paraId="0E7ECD19" w14:textId="0A0FF4D5" w:rsidR="00CD2884" w:rsidRPr="00570F17" w:rsidRDefault="006507F6" w:rsidP="00CD2884">
            <w:pPr>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 xml:space="preserve">Autre personnel </w:t>
            </w:r>
            <w:r w:rsidR="00CD2884" w:rsidRPr="00570F17">
              <w:rPr>
                <w:rFonts w:ascii="Times New Roman" w:eastAsia="Calibri" w:hAnsi="Times New Roman"/>
                <w:snapToGrid/>
                <w:sz w:val="22"/>
                <w:szCs w:val="22"/>
                <w:vertAlign w:val="superscript"/>
              </w:rPr>
              <w:footnoteReference w:id="36"/>
            </w:r>
          </w:p>
        </w:tc>
        <w:tc>
          <w:tcPr>
            <w:tcW w:w="1639" w:type="dxa"/>
          </w:tcPr>
          <w:p w14:paraId="318EE890"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0" w:type="dxa"/>
          </w:tcPr>
          <w:p w14:paraId="527CA3CB"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Pr>
          <w:p w14:paraId="12A48787"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Pr>
          <w:p w14:paraId="4CF00548"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Pr>
          <w:p w14:paraId="2F0780AF"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Pr>
          <w:p w14:paraId="4DE09822"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3280" w:type="dxa"/>
            <w:gridSpan w:val="2"/>
          </w:tcPr>
          <w:p w14:paraId="3C393308"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r>
      <w:tr w:rsidR="00CD2884" w:rsidRPr="00570F17" w14:paraId="43F4DD5E" w14:textId="77777777" w:rsidTr="00602A10">
        <w:trPr>
          <w:cantSplit/>
          <w:trHeight w:val="495"/>
        </w:trPr>
        <w:tc>
          <w:tcPr>
            <w:tcW w:w="1623" w:type="dxa"/>
          </w:tcPr>
          <w:p w14:paraId="16E0A973" w14:textId="77777777" w:rsidR="00CD2884" w:rsidRPr="00570F17" w:rsidRDefault="00CD2884" w:rsidP="00CD2884">
            <w:pPr>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Total</w:t>
            </w:r>
          </w:p>
        </w:tc>
        <w:tc>
          <w:tcPr>
            <w:tcW w:w="1639" w:type="dxa"/>
          </w:tcPr>
          <w:p w14:paraId="43D14E8F"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0" w:type="dxa"/>
          </w:tcPr>
          <w:p w14:paraId="4FBF9D1D"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Pr>
          <w:p w14:paraId="04FB4139"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Pr>
          <w:p w14:paraId="3601D976"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Pr>
          <w:p w14:paraId="00004EBA"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Pr>
          <w:p w14:paraId="26D8D44B"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3280" w:type="dxa"/>
            <w:gridSpan w:val="2"/>
          </w:tcPr>
          <w:p w14:paraId="675506DB"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r>
      <w:tr w:rsidR="00CD2884" w:rsidRPr="00570F17" w14:paraId="0C8AA396" w14:textId="77777777" w:rsidTr="00602A10">
        <w:trPr>
          <w:cantSplit/>
          <w:trHeight w:val="1191"/>
        </w:trPr>
        <w:tc>
          <w:tcPr>
            <w:tcW w:w="1623" w:type="dxa"/>
          </w:tcPr>
          <w:p w14:paraId="23DD48E0" w14:textId="39B1E32C" w:rsidR="00CD2884" w:rsidRPr="00570F17" w:rsidRDefault="00B96892" w:rsidP="00CD2884">
            <w:pPr>
              <w:keepLines/>
              <w:widowControl w:val="0"/>
              <w:spacing w:before="0" w:after="0"/>
              <w:rPr>
                <w:rFonts w:ascii="Times New Roman" w:eastAsia="Calibri" w:hAnsi="Times New Roman"/>
                <w:snapToGrid/>
              </w:rPr>
            </w:pPr>
            <w:r w:rsidRPr="00570F17">
              <w:t xml:space="preserve">Personnel permanent en pourcentage de l'effectif total </w:t>
            </w:r>
            <w:r w:rsidR="00CD2884" w:rsidRPr="00570F17">
              <w:rPr>
                <w:rFonts w:ascii="Times New Roman" w:eastAsia="Calibri" w:hAnsi="Times New Roman"/>
                <w:snapToGrid/>
              </w:rPr>
              <w:t>(%)</w:t>
            </w:r>
          </w:p>
        </w:tc>
        <w:tc>
          <w:tcPr>
            <w:tcW w:w="1639" w:type="dxa"/>
          </w:tcPr>
          <w:p w14:paraId="7B417829"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640" w:type="dxa"/>
          </w:tcPr>
          <w:p w14:paraId="19ABC557"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641" w:type="dxa"/>
          </w:tcPr>
          <w:p w14:paraId="6DBE6B9A"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639" w:type="dxa"/>
          </w:tcPr>
          <w:p w14:paraId="3D32DA59"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639" w:type="dxa"/>
          </w:tcPr>
          <w:p w14:paraId="62EF5548"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641" w:type="dxa"/>
          </w:tcPr>
          <w:p w14:paraId="12A799E7"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3280" w:type="dxa"/>
            <w:gridSpan w:val="2"/>
          </w:tcPr>
          <w:p w14:paraId="42C7F83A"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               %</w:t>
            </w:r>
          </w:p>
        </w:tc>
      </w:tr>
      <w:tr w:rsidR="00CD2884" w:rsidRPr="00570F17" w14:paraId="63E9AF01" w14:textId="77777777" w:rsidTr="00602A10">
        <w:trPr>
          <w:cantSplit/>
          <w:trHeight w:val="480"/>
        </w:trPr>
        <w:tc>
          <w:tcPr>
            <w:tcW w:w="1623" w:type="dxa"/>
          </w:tcPr>
          <w:p w14:paraId="3DB27527" w14:textId="77777777" w:rsidR="00CD2884" w:rsidRPr="00570F17" w:rsidRDefault="00CD2884" w:rsidP="00CD2884">
            <w:pPr>
              <w:keepLines/>
              <w:widowControl w:val="0"/>
              <w:spacing w:before="0" w:after="0"/>
              <w:rPr>
                <w:rFonts w:ascii="Times New Roman" w:eastAsia="Calibri" w:hAnsi="Times New Roman"/>
                <w:snapToGrid/>
              </w:rPr>
            </w:pPr>
          </w:p>
        </w:tc>
        <w:tc>
          <w:tcPr>
            <w:tcW w:w="1639" w:type="dxa"/>
          </w:tcPr>
          <w:p w14:paraId="024533D6"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0" w:type="dxa"/>
          </w:tcPr>
          <w:p w14:paraId="33E243FA"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Pr>
          <w:p w14:paraId="0A56A03F"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Pr>
          <w:p w14:paraId="384E53E0"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39" w:type="dxa"/>
          </w:tcPr>
          <w:p w14:paraId="2FF47AB0"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1641" w:type="dxa"/>
          </w:tcPr>
          <w:p w14:paraId="51138243"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c>
          <w:tcPr>
            <w:tcW w:w="3280" w:type="dxa"/>
            <w:gridSpan w:val="2"/>
          </w:tcPr>
          <w:p w14:paraId="74791363" w14:textId="77777777" w:rsidR="00CD2884" w:rsidRPr="00570F17" w:rsidRDefault="00CD2884" w:rsidP="00CD2884">
            <w:pPr>
              <w:keepLines/>
              <w:widowControl w:val="0"/>
              <w:spacing w:before="0" w:after="160" w:line="259" w:lineRule="auto"/>
              <w:jc w:val="center"/>
              <w:rPr>
                <w:rFonts w:ascii="Times New Roman" w:eastAsia="Calibri" w:hAnsi="Times New Roman"/>
                <w:snapToGrid/>
                <w:sz w:val="22"/>
                <w:szCs w:val="22"/>
              </w:rPr>
            </w:pPr>
          </w:p>
        </w:tc>
      </w:tr>
    </w:tbl>
    <w:p w14:paraId="16EBA4E3" w14:textId="77777777" w:rsidR="00CD2884" w:rsidRPr="00570F17" w:rsidRDefault="00CD2884" w:rsidP="00CD2884">
      <w:pPr>
        <w:spacing w:before="0" w:after="160" w:line="259" w:lineRule="auto"/>
        <w:rPr>
          <w:rFonts w:ascii="Times New Roman" w:eastAsia="Calibri" w:hAnsi="Times New Roman"/>
          <w:snapToGrid/>
          <w:sz w:val="22"/>
          <w:szCs w:val="22"/>
        </w:rPr>
      </w:pPr>
    </w:p>
    <w:p w14:paraId="6921650A" w14:textId="77777777" w:rsidR="00CD2884" w:rsidRPr="00570F17" w:rsidRDefault="00CD2884" w:rsidP="00CD2884">
      <w:pPr>
        <w:keepNext/>
        <w:tabs>
          <w:tab w:val="left" w:pos="360"/>
        </w:tabs>
        <w:spacing w:before="0" w:after="0" w:line="259" w:lineRule="auto"/>
        <w:jc w:val="both"/>
        <w:rPr>
          <w:rFonts w:ascii="Times New Roman" w:eastAsia="Calibri" w:hAnsi="Times New Roman"/>
          <w:b/>
          <w:snapToGrid/>
          <w:sz w:val="28"/>
          <w:szCs w:val="28"/>
        </w:rPr>
        <w:sectPr w:rsidR="00CD2884" w:rsidRPr="00570F17" w:rsidSect="00211D0C">
          <w:pgSz w:w="16838" w:h="11906" w:orient="landscape"/>
          <w:pgMar w:top="1134" w:right="1134" w:bottom="1418" w:left="1134" w:header="720" w:footer="720" w:gutter="0"/>
          <w:pgNumType w:start="1"/>
          <w:cols w:space="720"/>
        </w:sectPr>
      </w:pPr>
    </w:p>
    <w:p w14:paraId="412E22E6" w14:textId="16C6D2C3" w:rsidR="00CD2884" w:rsidRPr="00570F17" w:rsidRDefault="00CD2884" w:rsidP="00CD2884">
      <w:pPr>
        <w:keepNext/>
        <w:tabs>
          <w:tab w:val="left" w:pos="360"/>
        </w:tabs>
        <w:spacing w:before="0" w:after="0" w:line="259" w:lineRule="auto"/>
        <w:jc w:val="both"/>
        <w:rPr>
          <w:rFonts w:ascii="Times New Roman" w:eastAsia="Calibri" w:hAnsi="Times New Roman"/>
          <w:b/>
          <w:snapToGrid/>
          <w:sz w:val="24"/>
          <w:szCs w:val="24"/>
        </w:rPr>
      </w:pPr>
      <w:r w:rsidRPr="00570F17">
        <w:rPr>
          <w:rFonts w:ascii="Times New Roman" w:eastAsia="Calibri" w:hAnsi="Times New Roman"/>
          <w:b/>
          <w:snapToGrid/>
          <w:sz w:val="24"/>
          <w:szCs w:val="24"/>
        </w:rPr>
        <w:lastRenderedPageBreak/>
        <w:t>5</w:t>
      </w:r>
      <w:r w:rsidRPr="00570F17">
        <w:rPr>
          <w:rFonts w:ascii="Times New Roman" w:eastAsia="Calibri" w:hAnsi="Times New Roman"/>
          <w:b/>
          <w:snapToGrid/>
          <w:sz w:val="24"/>
          <w:szCs w:val="24"/>
        </w:rPr>
        <w:tab/>
      </w:r>
      <w:r w:rsidR="00CB5DCF" w:rsidRPr="00570F17">
        <w:rPr>
          <w:rFonts w:ascii="Times New Roman" w:hAnsi="Times New Roman"/>
          <w:b/>
          <w:sz w:val="24"/>
        </w:rPr>
        <w:t>DOMAINES DE SPÉCIALISATION</w:t>
      </w:r>
      <w:r w:rsidR="00CB5DCF" w:rsidRPr="00570F17">
        <w:rPr>
          <w:rFonts w:ascii="Times New Roman" w:eastAsia="Calibri" w:hAnsi="Times New Roman"/>
          <w:b/>
          <w:snapToGrid/>
          <w:sz w:val="24"/>
          <w:szCs w:val="24"/>
        </w:rPr>
        <w:t xml:space="preserve"> </w:t>
      </w:r>
    </w:p>
    <w:p w14:paraId="21FDAB79" w14:textId="2DEEA3ED" w:rsidR="00CD2884" w:rsidRPr="00570F17" w:rsidRDefault="00D46C03" w:rsidP="00CD2884">
      <w:pPr>
        <w:keepNext/>
        <w:keepLines/>
        <w:widowControl w:val="0"/>
        <w:spacing w:before="0" w:after="160" w:line="259" w:lineRule="auto"/>
        <w:jc w:val="both"/>
        <w:rPr>
          <w:rFonts w:ascii="Times New Roman" w:eastAsia="Calibri" w:hAnsi="Times New Roman"/>
          <w:snapToGrid/>
          <w:sz w:val="22"/>
          <w:szCs w:val="22"/>
        </w:rPr>
      </w:pPr>
      <w:r w:rsidRPr="00570F17">
        <w:rPr>
          <w:rFonts w:ascii="Times New Roman" w:hAnsi="Times New Roman"/>
        </w:rPr>
        <w:t xml:space="preserve">Veuillez utiliser le tableau ci-dessous pour indiquer les </w:t>
      </w:r>
      <w:r w:rsidRPr="00570F17">
        <w:rPr>
          <w:rFonts w:ascii="Times New Roman" w:hAnsi="Times New Roman"/>
          <w:b/>
        </w:rPr>
        <w:t>domaines de spécialisation pertinents pour le présent marché</w:t>
      </w:r>
      <w:r w:rsidRPr="00570F17">
        <w:rPr>
          <w:rFonts w:ascii="Times New Roman" w:hAnsi="Times New Roman"/>
        </w:rPr>
        <w:t xml:space="preserve"> de chaque entité légale soumettant la présente offre, en inscrivant ces domaines en tête de chaque ligne et le nom de l'entité légale en tête de chaque colonne. Cochez (</w:t>
      </w:r>
      <w:r w:rsidRPr="00570F17">
        <w:rPr>
          <w:rFonts w:ascii="Wingdings" w:eastAsia="Wingdings" w:hAnsi="Wingdings" w:cs="Wingdings"/>
          <w:szCs w:val="22"/>
        </w:rPr>
        <w:t></w:t>
      </w:r>
      <w:r w:rsidRPr="00570F17">
        <w:rPr>
          <w:rFonts w:ascii="Times New Roman" w:hAnsi="Times New Roman"/>
        </w:rPr>
        <w:t xml:space="preserve">) la/les case(s) correspondant au(x) domaine(s) de spécialisation dans le(s)quel(s) chaque entité légale possède une expérience significative. </w:t>
      </w:r>
      <w:r w:rsidRPr="00570F17">
        <w:rPr>
          <w:rFonts w:ascii="Times New Roman" w:hAnsi="Times New Roman"/>
          <w:b/>
        </w:rPr>
        <w:t>[10 domaines de spécialisation au maximum</w:t>
      </w:r>
      <w:r w:rsidR="00CD2884" w:rsidRPr="00570F17">
        <w:rPr>
          <w:rFonts w:ascii="Times New Roman" w:eastAsia="Calibri" w:hAnsi="Times New Roman"/>
          <w:snapToGrid/>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CD2884" w:rsidRPr="00570F17" w14:paraId="1B689544" w14:textId="77777777" w:rsidTr="00602A10">
        <w:trPr>
          <w:trHeight w:val="538"/>
        </w:trPr>
        <w:tc>
          <w:tcPr>
            <w:tcW w:w="3435" w:type="dxa"/>
          </w:tcPr>
          <w:p w14:paraId="1BA7F33D" w14:textId="77777777" w:rsidR="00CD2884" w:rsidRPr="00570F17" w:rsidRDefault="00CD2884" w:rsidP="00CD2884">
            <w:pPr>
              <w:keepNext/>
              <w:keepLines/>
              <w:widowControl w:val="0"/>
              <w:spacing w:before="0" w:after="160" w:line="259" w:lineRule="auto"/>
              <w:jc w:val="both"/>
              <w:rPr>
                <w:rFonts w:ascii="Times New Roman" w:eastAsia="Calibri" w:hAnsi="Times New Roman"/>
                <w:snapToGrid/>
                <w:sz w:val="22"/>
                <w:szCs w:val="22"/>
              </w:rPr>
            </w:pPr>
          </w:p>
        </w:tc>
        <w:tc>
          <w:tcPr>
            <w:tcW w:w="2748" w:type="dxa"/>
            <w:shd w:val="pct5" w:color="auto" w:fill="FFFFFF"/>
          </w:tcPr>
          <w:p w14:paraId="152B1A11" w14:textId="592013FB" w:rsidR="00CD2884" w:rsidRPr="00570F17" w:rsidRDefault="00D46C03" w:rsidP="00CD2884">
            <w:pPr>
              <w:keepNext/>
              <w:keepLines/>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Chef de file</w:t>
            </w:r>
          </w:p>
        </w:tc>
        <w:tc>
          <w:tcPr>
            <w:tcW w:w="2748" w:type="dxa"/>
            <w:shd w:val="pct5" w:color="auto" w:fill="FFFFFF"/>
          </w:tcPr>
          <w:p w14:paraId="3193CCC7" w14:textId="2D1127E0" w:rsidR="00CD2884" w:rsidRPr="00570F17" w:rsidRDefault="00CD2884" w:rsidP="00CD2884">
            <w:pPr>
              <w:keepNext/>
              <w:keepLines/>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Memb</w:t>
            </w:r>
            <w:r w:rsidR="00D46C03" w:rsidRPr="00570F17">
              <w:rPr>
                <w:rFonts w:ascii="Times New Roman" w:eastAsia="Calibri" w:hAnsi="Times New Roman"/>
                <w:snapToGrid/>
                <w:sz w:val="22"/>
                <w:szCs w:val="22"/>
              </w:rPr>
              <w:t>re</w:t>
            </w:r>
            <w:r w:rsidRPr="00570F17">
              <w:rPr>
                <w:rFonts w:ascii="Times New Roman" w:eastAsia="Calibri" w:hAnsi="Times New Roman"/>
                <w:snapToGrid/>
                <w:sz w:val="22"/>
                <w:szCs w:val="22"/>
              </w:rPr>
              <w:t xml:space="preserve"> 2</w:t>
            </w:r>
          </w:p>
        </w:tc>
        <w:tc>
          <w:tcPr>
            <w:tcW w:w="2748" w:type="dxa"/>
            <w:shd w:val="pct5" w:color="auto" w:fill="FFFFFF"/>
          </w:tcPr>
          <w:p w14:paraId="0E23B687" w14:textId="4C32754B" w:rsidR="00CD2884" w:rsidRPr="00570F17" w:rsidRDefault="00CD2884" w:rsidP="00CD2884">
            <w:pPr>
              <w:keepNext/>
              <w:keepLines/>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Memb</w:t>
            </w:r>
            <w:r w:rsidR="00D46C03" w:rsidRPr="00570F17">
              <w:rPr>
                <w:rFonts w:ascii="Times New Roman" w:eastAsia="Calibri" w:hAnsi="Times New Roman"/>
                <w:snapToGrid/>
                <w:sz w:val="22"/>
                <w:szCs w:val="22"/>
              </w:rPr>
              <w:t>re</w:t>
            </w:r>
            <w:r w:rsidRPr="00570F17">
              <w:rPr>
                <w:rFonts w:ascii="Times New Roman" w:eastAsia="Calibri" w:hAnsi="Times New Roman"/>
                <w:snapToGrid/>
                <w:sz w:val="22"/>
                <w:szCs w:val="22"/>
              </w:rPr>
              <w:t xml:space="preserve"> 3</w:t>
            </w:r>
          </w:p>
        </w:tc>
        <w:tc>
          <w:tcPr>
            <w:tcW w:w="2748" w:type="dxa"/>
            <w:shd w:val="pct5" w:color="auto" w:fill="FFFFFF"/>
          </w:tcPr>
          <w:p w14:paraId="0B1E106B"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Etc …</w:t>
            </w:r>
          </w:p>
        </w:tc>
      </w:tr>
      <w:tr w:rsidR="00CD2884" w:rsidRPr="00570F17" w14:paraId="57F91F0F" w14:textId="77777777" w:rsidTr="00602A10">
        <w:trPr>
          <w:trHeight w:val="521"/>
        </w:trPr>
        <w:tc>
          <w:tcPr>
            <w:tcW w:w="3435" w:type="dxa"/>
          </w:tcPr>
          <w:p w14:paraId="1633149E" w14:textId="50DDB602" w:rsidR="00CD2884" w:rsidRPr="00570F17" w:rsidRDefault="00E8286C" w:rsidP="00CD2884">
            <w:pPr>
              <w:keepNext/>
              <w:keepLines/>
              <w:widowControl w:val="0"/>
              <w:spacing w:before="0" w:after="160" w:line="259" w:lineRule="auto"/>
              <w:jc w:val="both"/>
              <w:rPr>
                <w:rFonts w:ascii="Times New Roman" w:eastAsia="Calibri" w:hAnsi="Times New Roman"/>
                <w:snapToGrid/>
                <w:sz w:val="22"/>
                <w:szCs w:val="22"/>
              </w:rPr>
            </w:pPr>
            <w:r w:rsidRPr="00570F17">
              <w:rPr>
                <w:rFonts w:ascii="Times New Roman" w:hAnsi="Times New Roman"/>
              </w:rPr>
              <w:t xml:space="preserve">Spécialisation pertinente </w:t>
            </w:r>
            <w:r w:rsidR="00CD2884" w:rsidRPr="00570F17">
              <w:rPr>
                <w:rFonts w:ascii="Times New Roman" w:eastAsia="Calibri" w:hAnsi="Times New Roman"/>
                <w:snapToGrid/>
                <w:sz w:val="22"/>
                <w:szCs w:val="22"/>
              </w:rPr>
              <w:t>1</w:t>
            </w:r>
          </w:p>
        </w:tc>
        <w:tc>
          <w:tcPr>
            <w:tcW w:w="2748" w:type="dxa"/>
          </w:tcPr>
          <w:p w14:paraId="40AAACBE"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6EB1C977"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358ACF45"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293E596B"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r>
      <w:tr w:rsidR="00CD2884" w:rsidRPr="00570F17" w14:paraId="0C5625F3" w14:textId="77777777" w:rsidTr="00602A10">
        <w:trPr>
          <w:trHeight w:val="521"/>
        </w:trPr>
        <w:tc>
          <w:tcPr>
            <w:tcW w:w="3435" w:type="dxa"/>
          </w:tcPr>
          <w:p w14:paraId="0B295D57" w14:textId="037D6A9C" w:rsidR="00CD2884" w:rsidRPr="00570F17" w:rsidRDefault="00E8286C" w:rsidP="00CD2884">
            <w:pPr>
              <w:keepNext/>
              <w:keepLines/>
              <w:widowControl w:val="0"/>
              <w:spacing w:before="0" w:after="160" w:line="259" w:lineRule="auto"/>
              <w:jc w:val="both"/>
              <w:rPr>
                <w:rFonts w:ascii="Times New Roman" w:eastAsia="Calibri" w:hAnsi="Times New Roman"/>
                <w:snapToGrid/>
                <w:sz w:val="22"/>
                <w:szCs w:val="22"/>
              </w:rPr>
            </w:pPr>
            <w:r w:rsidRPr="00570F17">
              <w:rPr>
                <w:rFonts w:ascii="Times New Roman" w:hAnsi="Times New Roman"/>
              </w:rPr>
              <w:t xml:space="preserve">Spécialisation pertinente </w:t>
            </w:r>
            <w:r w:rsidR="00CD2884" w:rsidRPr="00570F17">
              <w:rPr>
                <w:rFonts w:ascii="Times New Roman" w:eastAsia="Calibri" w:hAnsi="Times New Roman"/>
                <w:snapToGrid/>
                <w:sz w:val="22"/>
                <w:szCs w:val="22"/>
              </w:rPr>
              <w:t>2</w:t>
            </w:r>
          </w:p>
        </w:tc>
        <w:tc>
          <w:tcPr>
            <w:tcW w:w="2748" w:type="dxa"/>
          </w:tcPr>
          <w:p w14:paraId="4CEE92BE"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77806F71"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15403BE3"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5C46346D"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r>
      <w:tr w:rsidR="00CD2884" w:rsidRPr="00570F17" w14:paraId="6A3B5455" w14:textId="77777777" w:rsidTr="00602A10">
        <w:trPr>
          <w:trHeight w:val="538"/>
        </w:trPr>
        <w:tc>
          <w:tcPr>
            <w:tcW w:w="3435" w:type="dxa"/>
          </w:tcPr>
          <w:p w14:paraId="5FFA816A" w14:textId="77777777" w:rsidR="00CD2884" w:rsidRPr="00570F17" w:rsidRDefault="00CD2884" w:rsidP="00CD2884">
            <w:pPr>
              <w:keepNext/>
              <w:keepLines/>
              <w:widowControl w:val="0"/>
              <w:spacing w:before="0" w:after="160" w:line="259" w:lineRule="auto"/>
              <w:jc w:val="both"/>
              <w:rPr>
                <w:rFonts w:ascii="Times New Roman" w:eastAsia="Calibri" w:hAnsi="Times New Roman"/>
                <w:snapToGrid/>
                <w:sz w:val="22"/>
                <w:szCs w:val="22"/>
              </w:rPr>
            </w:pPr>
            <w:r w:rsidRPr="00570F17">
              <w:rPr>
                <w:rFonts w:ascii="Times New Roman" w:eastAsia="Calibri" w:hAnsi="Times New Roman"/>
                <w:snapToGrid/>
                <w:sz w:val="22"/>
                <w:szCs w:val="22"/>
              </w:rPr>
              <w:t>Etc …</w:t>
            </w:r>
            <w:r w:rsidRPr="00570F17">
              <w:rPr>
                <w:rFonts w:ascii="Times New Roman" w:eastAsia="Calibri" w:hAnsi="Times New Roman"/>
                <w:snapToGrid/>
                <w:sz w:val="22"/>
                <w:szCs w:val="22"/>
                <w:vertAlign w:val="superscript"/>
              </w:rPr>
              <w:footnoteReference w:id="37"/>
            </w:r>
          </w:p>
        </w:tc>
        <w:tc>
          <w:tcPr>
            <w:tcW w:w="2748" w:type="dxa"/>
          </w:tcPr>
          <w:p w14:paraId="2843AACF"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46FC7EDF"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5F9C0947"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c>
          <w:tcPr>
            <w:tcW w:w="2748" w:type="dxa"/>
          </w:tcPr>
          <w:p w14:paraId="001CC196" w14:textId="77777777" w:rsidR="00CD2884" w:rsidRPr="00570F17" w:rsidRDefault="00CD2884" w:rsidP="00CD2884">
            <w:pPr>
              <w:keepNext/>
              <w:keepLines/>
              <w:widowControl w:val="0"/>
              <w:spacing w:before="0" w:after="160" w:line="259" w:lineRule="auto"/>
              <w:jc w:val="center"/>
              <w:rPr>
                <w:rFonts w:ascii="Times New Roman" w:eastAsia="Calibri" w:hAnsi="Times New Roman"/>
                <w:snapToGrid/>
                <w:sz w:val="22"/>
                <w:szCs w:val="22"/>
              </w:rPr>
            </w:pPr>
          </w:p>
        </w:tc>
      </w:tr>
    </w:tbl>
    <w:p w14:paraId="011F2D9B" w14:textId="0F1149D9" w:rsidR="00CD2884" w:rsidRPr="00570F17" w:rsidRDefault="00CD2884" w:rsidP="00CD2884">
      <w:pPr>
        <w:keepLines/>
        <w:widowControl w:val="0"/>
        <w:spacing w:before="0" w:after="160" w:line="259" w:lineRule="auto"/>
        <w:jc w:val="both"/>
        <w:rPr>
          <w:rFonts w:ascii="Times New Roman" w:eastAsia="Calibri" w:hAnsi="Times New Roman"/>
          <w:b/>
          <w:snapToGrid/>
          <w:sz w:val="24"/>
          <w:szCs w:val="24"/>
        </w:rPr>
      </w:pPr>
      <w:r w:rsidRPr="00570F17">
        <w:rPr>
          <w:rFonts w:ascii="Times New Roman" w:eastAsia="Calibri" w:hAnsi="Times New Roman"/>
          <w:snapToGrid/>
          <w:sz w:val="22"/>
          <w:szCs w:val="22"/>
        </w:rPr>
        <w:br w:type="page"/>
      </w:r>
      <w:r w:rsidRPr="00570F17">
        <w:rPr>
          <w:rFonts w:ascii="Times New Roman" w:eastAsia="Calibri" w:hAnsi="Times New Roman"/>
          <w:b/>
          <w:snapToGrid/>
          <w:sz w:val="24"/>
          <w:szCs w:val="24"/>
        </w:rPr>
        <w:lastRenderedPageBreak/>
        <w:t>6</w:t>
      </w:r>
      <w:r w:rsidRPr="00570F17">
        <w:rPr>
          <w:rFonts w:ascii="Times New Roman" w:eastAsia="Calibri" w:hAnsi="Times New Roman"/>
          <w:b/>
          <w:snapToGrid/>
          <w:sz w:val="24"/>
          <w:szCs w:val="24"/>
        </w:rPr>
        <w:tab/>
        <w:t>EXP</w:t>
      </w:r>
      <w:r w:rsidR="00312712" w:rsidRPr="00570F17">
        <w:rPr>
          <w:rFonts w:ascii="Times New Roman" w:eastAsia="Calibri" w:hAnsi="Times New Roman"/>
          <w:b/>
          <w:snapToGrid/>
          <w:sz w:val="24"/>
          <w:szCs w:val="24"/>
        </w:rPr>
        <w:t>É</w:t>
      </w:r>
      <w:r w:rsidRPr="00570F17">
        <w:rPr>
          <w:rFonts w:ascii="Times New Roman" w:eastAsia="Calibri" w:hAnsi="Times New Roman"/>
          <w:b/>
          <w:snapToGrid/>
          <w:sz w:val="24"/>
          <w:szCs w:val="24"/>
        </w:rPr>
        <w:t>RIENCE</w:t>
      </w:r>
    </w:p>
    <w:p w14:paraId="24254450" w14:textId="5A368886" w:rsidR="00CD2884" w:rsidRPr="00570F17" w:rsidRDefault="00A20227" w:rsidP="00CD2884">
      <w:pPr>
        <w:keepNext/>
        <w:keepLines/>
        <w:widowControl w:val="0"/>
        <w:spacing w:before="0" w:after="160" w:line="259" w:lineRule="auto"/>
        <w:ind w:right="-51"/>
        <w:jc w:val="both"/>
        <w:rPr>
          <w:rFonts w:ascii="Times New Roman" w:eastAsia="Calibri" w:hAnsi="Times New Roman"/>
          <w:snapToGrid/>
          <w:sz w:val="22"/>
          <w:szCs w:val="22"/>
        </w:rPr>
      </w:pPr>
      <w:r w:rsidRPr="00570F17">
        <w:rPr>
          <w:rFonts w:ascii="Times New Roman" w:hAnsi="Times New Roman"/>
        </w:rPr>
        <w:t xml:space="preserve">Veuillez compléter le tableau au format ci-dessous pour résumer les </w:t>
      </w:r>
      <w:r w:rsidRPr="00570F17">
        <w:rPr>
          <w:rFonts w:ascii="Times New Roman" w:hAnsi="Times New Roman"/>
          <w:b/>
        </w:rPr>
        <w:t>principaux marchés de fournitures</w:t>
      </w:r>
      <w:r w:rsidRPr="00570F17">
        <w:rPr>
          <w:rFonts w:ascii="Times New Roman" w:hAnsi="Times New Roman"/>
        </w:rPr>
        <w:t xml:space="preserve"> qui ont été menés à bien au cours des [3] dernières années par l'entité ou les entités légale(s) soumettant la présente offre. Le nombre de références fournies ne doit pas être supérieur à </w:t>
      </w:r>
      <w:r w:rsidRPr="00570F17">
        <w:rPr>
          <w:rFonts w:ascii="Times New Roman" w:hAnsi="Times New Roman"/>
          <w:b/>
        </w:rPr>
        <w:t>15</w:t>
      </w:r>
      <w:r w:rsidRPr="00570F17">
        <w:rPr>
          <w:rFonts w:ascii="Times New Roman" w:hAnsi="Times New Roman"/>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CD2884" w:rsidRPr="00570F17" w14:paraId="7C5942E6" w14:textId="77777777" w:rsidTr="00602A10">
        <w:trPr>
          <w:cantSplit/>
        </w:trPr>
        <w:tc>
          <w:tcPr>
            <w:tcW w:w="2268" w:type="dxa"/>
            <w:shd w:val="pct15" w:color="auto" w:fill="FFFFFF"/>
          </w:tcPr>
          <w:p w14:paraId="44BA82F6" w14:textId="038CE8EB" w:rsidR="00CD2884" w:rsidRPr="00570F17" w:rsidRDefault="00103C95"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 xml:space="preserve">Réf. # </w:t>
            </w:r>
            <w:r w:rsidRPr="00570F17">
              <w:rPr>
                <w:rFonts w:ascii="Times New Roman" w:hAnsi="Times New Roman"/>
              </w:rPr>
              <w:t xml:space="preserve">(maximum </w:t>
            </w:r>
            <w:r w:rsidR="00CD2884" w:rsidRPr="00570F17">
              <w:rPr>
                <w:rFonts w:ascii="Times New Roman" w:eastAsia="Calibri" w:hAnsi="Times New Roman"/>
                <w:snapToGrid/>
                <w:sz w:val="22"/>
                <w:szCs w:val="22"/>
              </w:rPr>
              <w:t>15)</w:t>
            </w:r>
          </w:p>
        </w:tc>
        <w:tc>
          <w:tcPr>
            <w:tcW w:w="2836" w:type="dxa"/>
            <w:gridSpan w:val="2"/>
            <w:shd w:val="pct5" w:color="auto" w:fill="FFFFFF"/>
          </w:tcPr>
          <w:p w14:paraId="423EEACD" w14:textId="239FE3D7" w:rsidR="00CD2884" w:rsidRPr="00570F17" w:rsidRDefault="00017710" w:rsidP="00CD2884">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Intitulé du projet</w:t>
            </w:r>
          </w:p>
        </w:tc>
        <w:tc>
          <w:tcPr>
            <w:tcW w:w="9075" w:type="dxa"/>
            <w:gridSpan w:val="6"/>
          </w:tcPr>
          <w:p w14:paraId="02C28AF3"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r>
      <w:tr w:rsidR="00CB2EEA" w:rsidRPr="00570F17" w14:paraId="248BB7FD" w14:textId="77777777" w:rsidTr="00507B66">
        <w:trPr>
          <w:cantSplit/>
        </w:trPr>
        <w:tc>
          <w:tcPr>
            <w:tcW w:w="2268" w:type="dxa"/>
            <w:shd w:val="pct5" w:color="auto" w:fill="FFFFFF"/>
          </w:tcPr>
          <w:p w14:paraId="07685B5C" w14:textId="4E51B61D"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Nom de l'entité légale</w:t>
            </w:r>
          </w:p>
        </w:tc>
        <w:tc>
          <w:tcPr>
            <w:tcW w:w="1418" w:type="dxa"/>
            <w:shd w:val="pct5" w:color="auto" w:fill="FFFFFF"/>
          </w:tcPr>
          <w:p w14:paraId="49858EE5" w14:textId="64595334"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eastAsia="Calibri" w:hAnsi="Times New Roman"/>
                <w:b/>
                <w:snapToGrid/>
                <w:sz w:val="22"/>
                <w:szCs w:val="22"/>
              </w:rPr>
              <w:t>Pays</w:t>
            </w:r>
          </w:p>
        </w:tc>
        <w:tc>
          <w:tcPr>
            <w:tcW w:w="1418" w:type="dxa"/>
            <w:shd w:val="pct5" w:color="auto" w:fill="FFFFFF"/>
          </w:tcPr>
          <w:p w14:paraId="23C7C30E" w14:textId="02931CD3"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Montant total du marché (EUR</w:t>
            </w:r>
            <w:r w:rsidRPr="00570F17">
              <w:rPr>
                <w:rFonts w:ascii="Times New Roman" w:eastAsia="Calibri" w:hAnsi="Times New Roman"/>
                <w:b/>
                <w:snapToGrid/>
                <w:sz w:val="22"/>
                <w:szCs w:val="22"/>
              </w:rPr>
              <w:t>)</w:t>
            </w:r>
            <w:r w:rsidRPr="00570F17">
              <w:rPr>
                <w:rFonts w:ascii="Times New Roman" w:eastAsia="Calibri" w:hAnsi="Times New Roman"/>
                <w:b/>
                <w:snapToGrid/>
                <w:sz w:val="22"/>
                <w:szCs w:val="22"/>
                <w:vertAlign w:val="superscript"/>
              </w:rPr>
              <w:footnoteReference w:id="38"/>
            </w:r>
          </w:p>
        </w:tc>
        <w:tc>
          <w:tcPr>
            <w:tcW w:w="1559" w:type="dxa"/>
            <w:tcBorders>
              <w:top w:val="single" w:sz="6" w:space="0" w:color="00000A"/>
              <w:left w:val="single" w:sz="6" w:space="0" w:color="00000A"/>
              <w:bottom w:val="single" w:sz="6" w:space="0" w:color="00000A"/>
              <w:right w:val="single" w:sz="6" w:space="0" w:color="00000A"/>
            </w:tcBorders>
            <w:shd w:val="pct5" w:color="auto" w:fill="FFFFFF"/>
          </w:tcPr>
          <w:p w14:paraId="4192BE16" w14:textId="722613A1"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Part fournie par l'entité légale (%)</w:t>
            </w:r>
          </w:p>
        </w:tc>
        <w:tc>
          <w:tcPr>
            <w:tcW w:w="1276" w:type="dxa"/>
            <w:tcBorders>
              <w:top w:val="single" w:sz="6" w:space="0" w:color="00000A"/>
              <w:left w:val="single" w:sz="6" w:space="0" w:color="00000A"/>
              <w:bottom w:val="single" w:sz="6" w:space="0" w:color="00000A"/>
              <w:right w:val="single" w:sz="6" w:space="0" w:color="00000A"/>
            </w:tcBorders>
            <w:shd w:val="pct5" w:color="auto" w:fill="FFFFFF"/>
          </w:tcPr>
          <w:p w14:paraId="35932F34" w14:textId="63DF9C94"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Quantité de personnel fourni</w:t>
            </w:r>
          </w:p>
        </w:tc>
        <w:tc>
          <w:tcPr>
            <w:tcW w:w="1418" w:type="dxa"/>
            <w:tcBorders>
              <w:top w:val="single" w:sz="6" w:space="0" w:color="00000A"/>
              <w:left w:val="single" w:sz="6" w:space="0" w:color="00000A"/>
              <w:bottom w:val="single" w:sz="6" w:space="0" w:color="00000A"/>
              <w:right w:val="single" w:sz="6" w:space="0" w:color="00000A"/>
            </w:tcBorders>
            <w:shd w:val="pct5" w:color="auto" w:fill="FFFFFF"/>
          </w:tcPr>
          <w:p w14:paraId="6A86B63B" w14:textId="133CBE17"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Nom du client</w:t>
            </w:r>
          </w:p>
        </w:tc>
        <w:tc>
          <w:tcPr>
            <w:tcW w:w="1418" w:type="dxa"/>
            <w:tcBorders>
              <w:top w:val="single" w:sz="6" w:space="0" w:color="00000A"/>
              <w:left w:val="single" w:sz="6" w:space="0" w:color="00000A"/>
              <w:bottom w:val="single" w:sz="6" w:space="0" w:color="00000A"/>
              <w:right w:val="single" w:sz="6" w:space="0" w:color="00000A"/>
            </w:tcBorders>
            <w:shd w:val="pct5" w:color="auto" w:fill="FFFFFF"/>
          </w:tcPr>
          <w:p w14:paraId="4D09D531" w14:textId="0ACCF890"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Source du financement</w:t>
            </w:r>
          </w:p>
        </w:tc>
        <w:tc>
          <w:tcPr>
            <w:tcW w:w="1418" w:type="dxa"/>
            <w:tcBorders>
              <w:top w:val="single" w:sz="6" w:space="0" w:color="00000A"/>
              <w:left w:val="single" w:sz="6" w:space="0" w:color="00000A"/>
              <w:bottom w:val="single" w:sz="6" w:space="0" w:color="00000A"/>
              <w:right w:val="single" w:sz="6" w:space="0" w:color="00000A"/>
            </w:tcBorders>
            <w:shd w:val="pct5" w:color="auto" w:fill="FFFFFF"/>
          </w:tcPr>
          <w:p w14:paraId="0D4497E3" w14:textId="63B0F43C"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 xml:space="preserve">Dates </w:t>
            </w:r>
          </w:p>
        </w:tc>
        <w:tc>
          <w:tcPr>
            <w:tcW w:w="1986" w:type="dxa"/>
            <w:tcBorders>
              <w:top w:val="single" w:sz="6" w:space="0" w:color="00000A"/>
              <w:left w:val="single" w:sz="6" w:space="0" w:color="00000A"/>
              <w:bottom w:val="single" w:sz="6" w:space="0" w:color="00000A"/>
              <w:right w:val="single" w:sz="12" w:space="0" w:color="00000A"/>
            </w:tcBorders>
            <w:shd w:val="pct5" w:color="auto" w:fill="FFFFFF"/>
          </w:tcPr>
          <w:p w14:paraId="1B83A633" w14:textId="26F7E38B" w:rsidR="00CB2EEA" w:rsidRPr="00570F17" w:rsidRDefault="00CB2EEA" w:rsidP="00CB2EE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Nom des membres éventuels</w:t>
            </w:r>
          </w:p>
        </w:tc>
      </w:tr>
      <w:tr w:rsidR="00CD2884" w:rsidRPr="00570F17" w14:paraId="703BA597" w14:textId="77777777" w:rsidTr="00602A10">
        <w:trPr>
          <w:cantSplit/>
        </w:trPr>
        <w:tc>
          <w:tcPr>
            <w:tcW w:w="2268" w:type="dxa"/>
            <w:tcBorders>
              <w:bottom w:val="nil"/>
            </w:tcBorders>
          </w:tcPr>
          <w:p w14:paraId="1F1E2700"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418" w:type="dxa"/>
            <w:tcBorders>
              <w:bottom w:val="nil"/>
            </w:tcBorders>
          </w:tcPr>
          <w:p w14:paraId="62CAE66B"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418" w:type="dxa"/>
            <w:tcBorders>
              <w:bottom w:val="nil"/>
            </w:tcBorders>
          </w:tcPr>
          <w:p w14:paraId="1CF67249"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559" w:type="dxa"/>
            <w:tcBorders>
              <w:bottom w:val="nil"/>
            </w:tcBorders>
          </w:tcPr>
          <w:p w14:paraId="358B2513"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276" w:type="dxa"/>
            <w:tcBorders>
              <w:bottom w:val="nil"/>
            </w:tcBorders>
          </w:tcPr>
          <w:p w14:paraId="361A197A"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418" w:type="dxa"/>
            <w:tcBorders>
              <w:bottom w:val="nil"/>
            </w:tcBorders>
          </w:tcPr>
          <w:p w14:paraId="2250336A"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418" w:type="dxa"/>
            <w:tcBorders>
              <w:bottom w:val="nil"/>
            </w:tcBorders>
          </w:tcPr>
          <w:p w14:paraId="79D13808"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418" w:type="dxa"/>
            <w:tcBorders>
              <w:bottom w:val="nil"/>
            </w:tcBorders>
          </w:tcPr>
          <w:p w14:paraId="6A5F7288"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986" w:type="dxa"/>
            <w:tcBorders>
              <w:bottom w:val="nil"/>
            </w:tcBorders>
          </w:tcPr>
          <w:p w14:paraId="6AB9AD56" w14:textId="77777777" w:rsidR="00CD2884" w:rsidRPr="00570F17" w:rsidRDefault="00CD2884" w:rsidP="00CD2884">
            <w:pPr>
              <w:keepNext/>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r>
      <w:tr w:rsidR="00AA475A" w:rsidRPr="00570F17" w14:paraId="6E9E4BDA" w14:textId="77777777" w:rsidTr="0018327B">
        <w:trPr>
          <w:cantSplit/>
        </w:trPr>
        <w:tc>
          <w:tcPr>
            <w:tcW w:w="9357" w:type="dxa"/>
            <w:gridSpan w:val="6"/>
            <w:tcBorders>
              <w:top w:val="single" w:sz="6" w:space="0" w:color="00000A"/>
              <w:left w:val="single" w:sz="12" w:space="0" w:color="00000A"/>
              <w:bottom w:val="single" w:sz="6" w:space="0" w:color="00000A"/>
              <w:right w:val="single" w:sz="6" w:space="0" w:color="00000A"/>
            </w:tcBorders>
            <w:shd w:val="pct5" w:color="auto" w:fill="FFFFFF"/>
          </w:tcPr>
          <w:p w14:paraId="3B4C7A88" w14:textId="3FAFA420" w:rsidR="00AA475A" w:rsidRPr="00570F17" w:rsidRDefault="00AA475A" w:rsidP="00AA475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Description détaillée du marché</w:t>
            </w:r>
          </w:p>
        </w:tc>
        <w:tc>
          <w:tcPr>
            <w:tcW w:w="4822" w:type="dxa"/>
            <w:gridSpan w:val="3"/>
            <w:tcBorders>
              <w:top w:val="single" w:sz="6" w:space="0" w:color="00000A"/>
              <w:left w:val="single" w:sz="6" w:space="0" w:color="00000A"/>
              <w:bottom w:val="single" w:sz="6" w:space="0" w:color="00000A"/>
              <w:right w:val="single" w:sz="12" w:space="0" w:color="00000A"/>
            </w:tcBorders>
            <w:shd w:val="pct5" w:color="auto" w:fill="FFFFFF"/>
          </w:tcPr>
          <w:p w14:paraId="000583CF" w14:textId="18B0B404" w:rsidR="00AA475A" w:rsidRPr="00570F17" w:rsidRDefault="00AA475A" w:rsidP="00AA475A">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Services liés fournis</w:t>
            </w:r>
          </w:p>
        </w:tc>
      </w:tr>
      <w:tr w:rsidR="00CD2884" w:rsidRPr="00570F17" w14:paraId="4EFABFB6" w14:textId="77777777" w:rsidTr="00602A10">
        <w:trPr>
          <w:cantSplit/>
        </w:trPr>
        <w:tc>
          <w:tcPr>
            <w:tcW w:w="9357" w:type="dxa"/>
            <w:gridSpan w:val="6"/>
            <w:tcBorders>
              <w:top w:val="nil"/>
              <w:bottom w:val="nil"/>
            </w:tcBorders>
          </w:tcPr>
          <w:p w14:paraId="49D0D81E" w14:textId="77777777" w:rsidR="00CD2884" w:rsidRPr="00570F17" w:rsidRDefault="00CD2884" w:rsidP="00CD2884">
            <w:pPr>
              <w:keepNext/>
              <w:keepLines/>
              <w:widowControl w:val="0"/>
              <w:spacing w:before="0" w:after="160" w:line="259" w:lineRule="auto"/>
              <w:rPr>
                <w:rFonts w:ascii="Times New Roman" w:eastAsia="Calibri" w:hAnsi="Times New Roman"/>
                <w:snapToGrid/>
                <w:sz w:val="18"/>
                <w:szCs w:val="22"/>
              </w:rPr>
            </w:pPr>
            <w:r w:rsidRPr="00570F17">
              <w:rPr>
                <w:rFonts w:ascii="Times New Roman" w:eastAsia="Calibri" w:hAnsi="Times New Roman"/>
                <w:snapToGrid/>
                <w:sz w:val="18"/>
                <w:szCs w:val="22"/>
              </w:rPr>
              <w:t>…</w:t>
            </w:r>
          </w:p>
        </w:tc>
        <w:tc>
          <w:tcPr>
            <w:tcW w:w="4822" w:type="dxa"/>
            <w:gridSpan w:val="3"/>
            <w:tcBorders>
              <w:top w:val="nil"/>
              <w:bottom w:val="nil"/>
            </w:tcBorders>
          </w:tcPr>
          <w:p w14:paraId="6BFFCA24" w14:textId="77777777" w:rsidR="00CD2884" w:rsidRPr="00570F17" w:rsidRDefault="00CD2884" w:rsidP="00CD2884">
            <w:pPr>
              <w:keepNext/>
              <w:keepLines/>
              <w:widowControl w:val="0"/>
              <w:spacing w:before="0" w:after="160" w:line="259" w:lineRule="auto"/>
              <w:rPr>
                <w:rFonts w:ascii="Times New Roman" w:eastAsia="Calibri" w:hAnsi="Times New Roman"/>
                <w:snapToGrid/>
                <w:sz w:val="18"/>
                <w:szCs w:val="22"/>
              </w:rPr>
            </w:pPr>
            <w:r w:rsidRPr="00570F17">
              <w:rPr>
                <w:rFonts w:ascii="Times New Roman" w:eastAsia="Calibri" w:hAnsi="Times New Roman"/>
                <w:snapToGrid/>
                <w:sz w:val="18"/>
                <w:szCs w:val="22"/>
              </w:rPr>
              <w:t>…</w:t>
            </w:r>
          </w:p>
        </w:tc>
      </w:tr>
      <w:tr w:rsidR="00CD2884" w:rsidRPr="00570F17" w14:paraId="7C8C8F4E" w14:textId="77777777" w:rsidTr="00602A10">
        <w:trPr>
          <w:cantSplit/>
        </w:trPr>
        <w:tc>
          <w:tcPr>
            <w:tcW w:w="9357" w:type="dxa"/>
            <w:gridSpan w:val="6"/>
            <w:tcBorders>
              <w:top w:val="nil"/>
            </w:tcBorders>
          </w:tcPr>
          <w:p w14:paraId="0499940B" w14:textId="77777777" w:rsidR="00CD2884" w:rsidRPr="00570F17" w:rsidRDefault="00CD2884" w:rsidP="00CD2884">
            <w:pPr>
              <w:keepNext/>
              <w:keepLines/>
              <w:widowControl w:val="0"/>
              <w:spacing w:before="0" w:after="160" w:line="259" w:lineRule="auto"/>
              <w:rPr>
                <w:rFonts w:ascii="Times New Roman" w:eastAsia="Calibri" w:hAnsi="Times New Roman"/>
                <w:snapToGrid/>
                <w:sz w:val="18"/>
                <w:szCs w:val="22"/>
              </w:rPr>
            </w:pPr>
          </w:p>
        </w:tc>
        <w:tc>
          <w:tcPr>
            <w:tcW w:w="4822" w:type="dxa"/>
            <w:gridSpan w:val="3"/>
            <w:tcBorders>
              <w:top w:val="nil"/>
            </w:tcBorders>
          </w:tcPr>
          <w:p w14:paraId="12D12531" w14:textId="77777777" w:rsidR="00CD2884" w:rsidRPr="00570F17" w:rsidRDefault="00CD2884" w:rsidP="00CD2884">
            <w:pPr>
              <w:keepNext/>
              <w:keepLines/>
              <w:widowControl w:val="0"/>
              <w:spacing w:before="0" w:after="160" w:line="259" w:lineRule="auto"/>
              <w:rPr>
                <w:rFonts w:ascii="Times New Roman" w:eastAsia="Calibri" w:hAnsi="Times New Roman"/>
                <w:snapToGrid/>
                <w:sz w:val="18"/>
                <w:szCs w:val="22"/>
              </w:rPr>
            </w:pPr>
          </w:p>
        </w:tc>
      </w:tr>
    </w:tbl>
    <w:p w14:paraId="3762A09E" w14:textId="77777777" w:rsidR="00CD2884" w:rsidRPr="00570F17" w:rsidRDefault="00CD2884" w:rsidP="00CD2884">
      <w:pPr>
        <w:keepNext/>
        <w:spacing w:before="0" w:after="160" w:line="259" w:lineRule="auto"/>
        <w:ind w:left="709" w:hanging="709"/>
        <w:jc w:val="both"/>
        <w:outlineLvl w:val="0"/>
        <w:rPr>
          <w:rFonts w:ascii="Times New Roman" w:eastAsia="Calibri" w:hAnsi="Times New Roman"/>
          <w:snapToGrid/>
          <w:sz w:val="28"/>
          <w:szCs w:val="22"/>
        </w:rPr>
        <w:sectPr w:rsidR="00CD2884" w:rsidRPr="00570F17" w:rsidSect="00211D0C">
          <w:headerReference w:type="even" r:id="rId31"/>
          <w:headerReference w:type="default" r:id="rId32"/>
          <w:footerReference w:type="even" r:id="rId33"/>
          <w:footerReference w:type="default" r:id="rId34"/>
          <w:headerReference w:type="first" r:id="rId35"/>
          <w:footerReference w:type="first" r:id="rId36"/>
          <w:pgSz w:w="16840" w:h="11907" w:orient="landscape" w:code="9"/>
          <w:pgMar w:top="1134" w:right="1134" w:bottom="1418" w:left="1134" w:header="720" w:footer="720" w:gutter="567"/>
          <w:cols w:space="720"/>
          <w:titlePg/>
        </w:sectPr>
      </w:pPr>
    </w:p>
    <w:p w14:paraId="5DB89BD9" w14:textId="40E410B4" w:rsidR="00CD2884" w:rsidRPr="00570F17" w:rsidRDefault="00CD2884" w:rsidP="00CD2884">
      <w:pPr>
        <w:keepNext/>
        <w:spacing w:before="0" w:after="160" w:line="259" w:lineRule="auto"/>
        <w:ind w:left="709" w:hanging="709"/>
        <w:jc w:val="both"/>
        <w:outlineLvl w:val="0"/>
        <w:rPr>
          <w:rFonts w:ascii="Times New Roman" w:eastAsia="Calibri" w:hAnsi="Times New Roman"/>
          <w:b/>
          <w:snapToGrid/>
          <w:sz w:val="24"/>
          <w:szCs w:val="24"/>
        </w:rPr>
      </w:pPr>
      <w:r w:rsidRPr="00570F17">
        <w:rPr>
          <w:rFonts w:ascii="Times New Roman" w:eastAsia="Calibri" w:hAnsi="Times New Roman"/>
          <w:b/>
          <w:snapToGrid/>
          <w:sz w:val="24"/>
          <w:szCs w:val="24"/>
        </w:rPr>
        <w:lastRenderedPageBreak/>
        <w:t>7</w:t>
      </w:r>
      <w:r w:rsidRPr="00570F17">
        <w:rPr>
          <w:rFonts w:ascii="Times New Roman" w:eastAsia="Calibri" w:hAnsi="Times New Roman"/>
          <w:b/>
          <w:snapToGrid/>
          <w:sz w:val="24"/>
          <w:szCs w:val="24"/>
        </w:rPr>
        <w:tab/>
      </w:r>
      <w:r w:rsidR="000B2DE6" w:rsidRPr="00570F17">
        <w:rPr>
          <w:rFonts w:ascii="Times New Roman" w:hAnsi="Times New Roman"/>
          <w:b/>
          <w:sz w:val="24"/>
        </w:rPr>
        <w:t>DÉCLARATION(S) DU SOUMISSIONNAIRE</w:t>
      </w:r>
      <w:r w:rsidR="000B2DE6" w:rsidRPr="00570F17">
        <w:rPr>
          <w:rFonts w:ascii="Times New Roman" w:eastAsia="Calibri" w:hAnsi="Times New Roman"/>
          <w:b/>
          <w:snapToGrid/>
          <w:sz w:val="24"/>
          <w:szCs w:val="24"/>
        </w:rPr>
        <w:t xml:space="preserve"> </w:t>
      </w:r>
    </w:p>
    <w:p w14:paraId="0E3FB47E" w14:textId="51BC86EC" w:rsidR="00CD2884" w:rsidRPr="00570F17" w:rsidRDefault="00E71041" w:rsidP="00CD2884">
      <w:pPr>
        <w:keepLines/>
        <w:widowControl w:val="0"/>
        <w:spacing w:before="0" w:after="160" w:line="259" w:lineRule="auto"/>
        <w:ind w:left="709"/>
        <w:jc w:val="both"/>
        <w:rPr>
          <w:rFonts w:ascii="Times New Roman" w:eastAsia="Calibri" w:hAnsi="Times New Roman"/>
          <w:b/>
          <w:snapToGrid/>
          <w:sz w:val="22"/>
          <w:szCs w:val="22"/>
        </w:rPr>
      </w:pPr>
      <w:r w:rsidRPr="00570F17">
        <w:rPr>
          <w:rFonts w:ascii="Times New Roman" w:hAnsi="Times New Roman"/>
          <w:b/>
        </w:rPr>
        <w:t>Dans le cadre de leur offre, chaque entité légale identifiée au point 1 du présent bordereau,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sidRPr="00570F17">
        <w:rPr>
          <w:rFonts w:ascii="Times New Roman" w:hAnsi="Times New Roman"/>
          <w:b/>
          <w:highlight w:val="yellow"/>
        </w:rPr>
        <w:t>insérez le formulaire a.14</w:t>
      </w:r>
      <w:r w:rsidRPr="00570F17">
        <w:rPr>
          <w:rFonts w:ascii="Times New Roman" w:hAnsi="Times New Roman"/>
          <w:b/>
        </w:rPr>
        <w:t>). La déclaration peut être fournie en version originale ou sous forme de copie. Si vous fournissez des copies, les originaux devront être transmis au pouvoir adjudicateur s’il en fait la demande</w:t>
      </w:r>
      <w:r w:rsidR="00CD2884" w:rsidRPr="00570F17">
        <w:rPr>
          <w:rFonts w:ascii="Times New Roman" w:eastAsia="Calibri" w:hAnsi="Times New Roman"/>
          <w:b/>
          <w:snapToGrid/>
          <w:sz w:val="22"/>
          <w:szCs w:val="22"/>
        </w:rPr>
        <w:t>.</w:t>
      </w:r>
    </w:p>
    <w:p w14:paraId="435C0E18" w14:textId="77777777" w:rsidR="00123411" w:rsidRPr="00570F17" w:rsidRDefault="00123411" w:rsidP="00123411">
      <w:pPr>
        <w:keepNext/>
        <w:keepLines/>
        <w:widowControl w:val="0"/>
        <w:ind w:left="709"/>
        <w:rPr>
          <w:rFonts w:ascii="Times New Roman" w:hAnsi="Times New Roman"/>
          <w:szCs w:val="22"/>
        </w:rPr>
      </w:pPr>
      <w:r w:rsidRPr="00570F17">
        <w:rPr>
          <w:rFonts w:ascii="Times New Roman" w:hAnsi="Times New Roman"/>
        </w:rPr>
        <w:t>En réponse à votre lettre d'invitation à soumissionner pour le marché précité,</w:t>
      </w:r>
    </w:p>
    <w:p w14:paraId="3D9589FB" w14:textId="6C843694" w:rsidR="00123411" w:rsidRPr="00570F17" w:rsidRDefault="00123411" w:rsidP="00123411">
      <w:pPr>
        <w:ind w:left="709"/>
        <w:jc w:val="both"/>
        <w:rPr>
          <w:rFonts w:ascii="Times New Roman" w:hAnsi="Times New Roman"/>
          <w:szCs w:val="22"/>
        </w:rPr>
      </w:pPr>
      <w:r w:rsidRPr="00570F17">
        <w:rPr>
          <w:rFonts w:ascii="Times New Roman" w:hAnsi="Times New Roman"/>
        </w:rPr>
        <w:t>nous, soussignés, déclarons que :</w:t>
      </w:r>
    </w:p>
    <w:p w14:paraId="6827D0AF"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1</w:t>
      </w:r>
      <w:r w:rsidRPr="00570F17">
        <w:tab/>
      </w:r>
      <w:r w:rsidRPr="00570F17">
        <w:rPr>
          <w:rFonts w:ascii="Times New Roman" w:hAnsi="Times New Roman"/>
        </w:rPr>
        <w:t>Nous avons examiné et nous acceptons dans sa totalité le contenu du dossier pour l’invitation à soumissionner n° &lt;</w:t>
      </w:r>
      <w:r w:rsidRPr="00570F17">
        <w:rPr>
          <w:rFonts w:ascii="Times New Roman" w:hAnsi="Times New Roman"/>
          <w:highlight w:val="yellow"/>
        </w:rPr>
        <w:t>………………………………</w:t>
      </w:r>
      <w:r w:rsidRPr="00570F17">
        <w:rPr>
          <w:rFonts w:ascii="Times New Roman" w:hAnsi="Times New Roman"/>
        </w:rPr>
        <w:t>.&gt; du &lt;</w:t>
      </w:r>
      <w:r w:rsidRPr="00570F17">
        <w:rPr>
          <w:rFonts w:ascii="Times New Roman" w:hAnsi="Times New Roman"/>
          <w:highlight w:val="yellow"/>
        </w:rPr>
        <w:t>date</w:t>
      </w:r>
      <w:r w:rsidRPr="00570F17">
        <w:rPr>
          <w:rFonts w:ascii="Times New Roman" w:hAnsi="Times New Roman"/>
        </w:rPr>
        <w:t>&gt;. Nous acceptons intégralement, sans réserve ni restriction, ses dispositions.</w:t>
      </w:r>
    </w:p>
    <w:p w14:paraId="5A7DC80D"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2</w:t>
      </w:r>
      <w:r w:rsidRPr="00570F17">
        <w:tab/>
      </w:r>
      <w:r w:rsidRPr="00570F17">
        <w:rPr>
          <w:rFonts w:ascii="Times New Roman" w:hAnsi="Times New Roman"/>
        </w:rPr>
        <w:t>Nous proposons d’exécuter, conformément aux termes du dossier d'appel d'offres et selon les conditions et dans les délais indiqués, sans réserve ni restriction les livraisons suivantes:</w:t>
      </w:r>
    </w:p>
    <w:p w14:paraId="26708BF1" w14:textId="77777777" w:rsidR="00A600FC" w:rsidRPr="00570F17" w:rsidRDefault="00A600FC" w:rsidP="00A600FC">
      <w:pPr>
        <w:ind w:left="709"/>
        <w:jc w:val="both"/>
        <w:rPr>
          <w:rFonts w:ascii="Times New Roman" w:hAnsi="Times New Roman"/>
          <w:szCs w:val="22"/>
        </w:rPr>
      </w:pPr>
      <w:r w:rsidRPr="00570F17">
        <w:rPr>
          <w:rFonts w:ascii="Times New Roman" w:hAnsi="Times New Roman"/>
        </w:rPr>
        <w:t>Lot n° 1: &lt;</w:t>
      </w:r>
      <w:r w:rsidRPr="00570F17">
        <w:rPr>
          <w:rFonts w:ascii="Times New Roman" w:hAnsi="Times New Roman"/>
          <w:highlight w:val="yellow"/>
        </w:rPr>
        <w:t>description des fournitures avec indication des quantités et de l’origine des produits</w:t>
      </w:r>
      <w:r w:rsidRPr="00570F17">
        <w:rPr>
          <w:rFonts w:ascii="Times New Roman" w:hAnsi="Times New Roman"/>
        </w:rPr>
        <w:t>&gt;</w:t>
      </w:r>
    </w:p>
    <w:p w14:paraId="46B561A2" w14:textId="77777777" w:rsidR="00A600FC" w:rsidRPr="00570F17" w:rsidRDefault="00A600FC" w:rsidP="00A600FC">
      <w:pPr>
        <w:ind w:left="709"/>
        <w:jc w:val="both"/>
        <w:rPr>
          <w:rFonts w:ascii="Times New Roman" w:hAnsi="Times New Roman"/>
          <w:szCs w:val="22"/>
        </w:rPr>
      </w:pPr>
      <w:r w:rsidRPr="00570F17">
        <w:rPr>
          <w:rFonts w:ascii="Times New Roman" w:hAnsi="Times New Roman"/>
        </w:rPr>
        <w:t>Lot n° 2: &lt;description des fournitures avec indication des quantités et de l’origine des produits&gt;</w:t>
      </w:r>
    </w:p>
    <w:p w14:paraId="376F6FD3" w14:textId="77777777" w:rsidR="00A600FC" w:rsidRPr="00570F17" w:rsidRDefault="00A600FC" w:rsidP="00A600FC">
      <w:pPr>
        <w:ind w:left="709"/>
        <w:jc w:val="both"/>
        <w:rPr>
          <w:rFonts w:ascii="Times New Roman" w:hAnsi="Times New Roman"/>
          <w:szCs w:val="22"/>
        </w:rPr>
      </w:pPr>
      <w:r w:rsidRPr="00570F17">
        <w:rPr>
          <w:rFonts w:ascii="Times New Roman" w:hAnsi="Times New Roman"/>
        </w:rPr>
        <w:t>Etc.</w:t>
      </w:r>
    </w:p>
    <w:p w14:paraId="4921C1AD" w14:textId="78EA9DBC"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3</w:t>
      </w:r>
      <w:r w:rsidRPr="00570F17">
        <w:tab/>
      </w:r>
      <w:r w:rsidRPr="00570F17">
        <w:rPr>
          <w:rFonts w:ascii="Times New Roman" w:hAnsi="Times New Roman"/>
        </w:rPr>
        <w:t xml:space="preserve">Le prix de notre offre </w:t>
      </w:r>
      <w:r w:rsidRPr="00570F17">
        <w:rPr>
          <w:rFonts w:ascii="Times New Roman" w:hAnsi="Times New Roman"/>
          <w:b/>
        </w:rPr>
        <w:t>à l'exclusion</w:t>
      </w:r>
      <w:r w:rsidRPr="00570F17">
        <w:rPr>
          <w:rFonts w:ascii="Times New Roman" w:hAnsi="Times New Roman"/>
        </w:rPr>
        <w:t xml:space="preserve"> des pièces de rechange et des consommables, le cas échéant, est de (</w:t>
      </w:r>
      <w:r w:rsidRPr="00570F17">
        <w:rPr>
          <w:rFonts w:ascii="Times New Roman" w:hAnsi="Times New Roman"/>
          <w:highlight w:val="yellow"/>
        </w:rPr>
        <w:t>à l’exclusion des remises décrites au point 4</w:t>
      </w:r>
      <w:r w:rsidRPr="00570F17">
        <w:rPr>
          <w:rFonts w:ascii="Times New Roman" w:hAnsi="Times New Roman"/>
        </w:rPr>
        <w:t>)</w:t>
      </w:r>
      <w:r w:rsidR="00243EE8" w:rsidRPr="00570F17">
        <w:rPr>
          <w:rFonts w:ascii="Times New Roman" w:hAnsi="Times New Roman"/>
        </w:rPr>
        <w:t xml:space="preserve"> </w:t>
      </w:r>
      <w:r w:rsidRPr="00570F17">
        <w:rPr>
          <w:rFonts w:ascii="Times New Roman" w:hAnsi="Times New Roman"/>
        </w:rPr>
        <w:t>:</w:t>
      </w:r>
    </w:p>
    <w:p w14:paraId="2F0FE363" w14:textId="35E43C7E" w:rsidR="00A600FC" w:rsidRPr="00570F17" w:rsidRDefault="00A600FC" w:rsidP="00A600FC">
      <w:pPr>
        <w:ind w:left="709"/>
        <w:jc w:val="both"/>
        <w:rPr>
          <w:rFonts w:ascii="Times New Roman" w:hAnsi="Times New Roman"/>
          <w:szCs w:val="22"/>
        </w:rPr>
      </w:pPr>
      <w:r w:rsidRPr="00570F17">
        <w:rPr>
          <w:rFonts w:ascii="Times New Roman" w:hAnsi="Times New Roman"/>
        </w:rPr>
        <w:t>Lot n° 1: &lt;</w:t>
      </w:r>
      <w:r w:rsidRPr="00570F17">
        <w:rPr>
          <w:rFonts w:ascii="Times New Roman" w:hAnsi="Times New Roman"/>
          <w:highlight w:val="yellow"/>
        </w:rPr>
        <w:t>insérez</w:t>
      </w:r>
      <w:r w:rsidR="00273BDA" w:rsidRPr="00570F17">
        <w:rPr>
          <w:rFonts w:ascii="Times New Roman" w:hAnsi="Times New Roman"/>
          <w:highlight w:val="yellow"/>
        </w:rPr>
        <w:t xml:space="preserve"> le</w:t>
      </w:r>
      <w:r w:rsidRPr="00570F17">
        <w:rPr>
          <w:rFonts w:ascii="Times New Roman" w:hAnsi="Times New Roman"/>
          <w:highlight w:val="yellow"/>
        </w:rPr>
        <w:t xml:space="preserve"> prix</w:t>
      </w:r>
      <w:r w:rsidRPr="00570F17">
        <w:rPr>
          <w:rFonts w:ascii="Times New Roman" w:hAnsi="Times New Roman"/>
        </w:rPr>
        <w:t>&gt;</w:t>
      </w:r>
    </w:p>
    <w:p w14:paraId="0F932921" w14:textId="70E31656" w:rsidR="00A600FC" w:rsidRPr="00570F17" w:rsidRDefault="00A600FC" w:rsidP="00A600FC">
      <w:pPr>
        <w:ind w:left="709"/>
        <w:jc w:val="both"/>
        <w:rPr>
          <w:rFonts w:ascii="Times New Roman" w:hAnsi="Times New Roman"/>
          <w:szCs w:val="22"/>
        </w:rPr>
      </w:pPr>
      <w:r w:rsidRPr="00570F17">
        <w:rPr>
          <w:rFonts w:ascii="Times New Roman" w:hAnsi="Times New Roman"/>
        </w:rPr>
        <w:t>Lot n° 2: &lt;</w:t>
      </w:r>
      <w:r w:rsidRPr="00570F17">
        <w:rPr>
          <w:rFonts w:ascii="Times New Roman" w:hAnsi="Times New Roman"/>
          <w:highlight w:val="yellow"/>
        </w:rPr>
        <w:t xml:space="preserve">insérez </w:t>
      </w:r>
      <w:r w:rsidR="00273BDA" w:rsidRPr="00570F17">
        <w:rPr>
          <w:rFonts w:ascii="Times New Roman" w:hAnsi="Times New Roman"/>
          <w:highlight w:val="yellow"/>
        </w:rPr>
        <w:t xml:space="preserve">le </w:t>
      </w:r>
      <w:r w:rsidRPr="00570F17">
        <w:rPr>
          <w:rFonts w:ascii="Times New Roman" w:hAnsi="Times New Roman"/>
          <w:highlight w:val="yellow"/>
        </w:rPr>
        <w:t xml:space="preserve">prix et </w:t>
      </w:r>
      <w:r w:rsidR="00273BDA" w:rsidRPr="00570F17">
        <w:rPr>
          <w:rFonts w:ascii="Times New Roman" w:hAnsi="Times New Roman"/>
          <w:highlight w:val="yellow"/>
        </w:rPr>
        <w:t xml:space="preserve">la </w:t>
      </w:r>
      <w:r w:rsidRPr="00570F17">
        <w:rPr>
          <w:rFonts w:ascii="Times New Roman" w:hAnsi="Times New Roman"/>
          <w:highlight w:val="yellow"/>
        </w:rPr>
        <w:t>monnaie</w:t>
      </w:r>
      <w:r w:rsidRPr="00570F17">
        <w:rPr>
          <w:rFonts w:ascii="Times New Roman" w:hAnsi="Times New Roman"/>
        </w:rPr>
        <w:t>&gt;</w:t>
      </w:r>
    </w:p>
    <w:p w14:paraId="1B9D9A80" w14:textId="77777777" w:rsidR="00A600FC" w:rsidRPr="00570F17" w:rsidRDefault="00A600FC" w:rsidP="00A600FC">
      <w:pPr>
        <w:ind w:left="709"/>
        <w:jc w:val="both"/>
        <w:rPr>
          <w:rFonts w:ascii="Times New Roman" w:hAnsi="Times New Roman"/>
          <w:szCs w:val="22"/>
        </w:rPr>
      </w:pPr>
      <w:r w:rsidRPr="00570F17">
        <w:rPr>
          <w:rFonts w:ascii="Times New Roman" w:hAnsi="Times New Roman"/>
        </w:rPr>
        <w:t>Lot n° 3: &lt;</w:t>
      </w:r>
      <w:r w:rsidRPr="00570F17">
        <w:rPr>
          <w:rFonts w:ascii="Times New Roman" w:hAnsi="Times New Roman"/>
          <w:highlight w:val="yellow"/>
        </w:rPr>
        <w:t>insérez prix</w:t>
      </w:r>
      <w:r w:rsidRPr="00570F17">
        <w:rPr>
          <w:rFonts w:ascii="Times New Roman" w:hAnsi="Times New Roman"/>
        </w:rPr>
        <w:t>&gt;</w:t>
      </w:r>
    </w:p>
    <w:p w14:paraId="083CED3B"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4</w:t>
      </w:r>
      <w:r w:rsidRPr="00570F17">
        <w:tab/>
      </w:r>
      <w:r w:rsidRPr="00570F17">
        <w:rPr>
          <w:rFonts w:ascii="Times New Roman" w:hAnsi="Times New Roman"/>
        </w:rPr>
        <w:t>Nous accordons une remise de [&lt;</w:t>
      </w:r>
      <w:r w:rsidRPr="00570F17">
        <w:rPr>
          <w:rFonts w:ascii="Times New Roman" w:hAnsi="Times New Roman"/>
          <w:highlight w:val="yellow"/>
        </w:rPr>
        <w:t>…</w:t>
      </w:r>
      <w:r w:rsidRPr="00570F17">
        <w:rPr>
          <w:rFonts w:ascii="Times New Roman" w:hAnsi="Times New Roman"/>
        </w:rPr>
        <w:t>&gt; %], ou [&lt;</w:t>
      </w:r>
      <w:r w:rsidRPr="00570F17">
        <w:rPr>
          <w:rFonts w:ascii="Times New Roman" w:hAnsi="Times New Roman"/>
          <w:highlight w:val="yellow"/>
        </w:rPr>
        <w:t>………….</w:t>
      </w:r>
      <w:r w:rsidRPr="00570F17">
        <w:rPr>
          <w:rFonts w:ascii="Times New Roman" w:hAnsi="Times New Roman"/>
        </w:rPr>
        <w:t>.&gt;] [dans le cas où le lot n° … et le lot n°… nous seraient attribués].</w:t>
      </w:r>
    </w:p>
    <w:p w14:paraId="2465A3E9"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5</w:t>
      </w:r>
      <w:r w:rsidRPr="00570F17">
        <w:tab/>
      </w:r>
      <w:r w:rsidRPr="00570F17">
        <w:rPr>
          <w:rFonts w:ascii="Times New Roman" w:hAnsi="Times New Roman"/>
        </w:rPr>
        <w:t>La présente offre est valable pour une période de 90 jours à compter de la date finale de soumission des offres.</w:t>
      </w:r>
    </w:p>
    <w:p w14:paraId="6A4DF350"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6</w:t>
      </w:r>
      <w:r w:rsidRPr="00570F17">
        <w:rPr>
          <w:rFonts w:ascii="Times New Roman" w:hAnsi="Times New Roman"/>
        </w:rPr>
        <w:t xml:space="preserve"> </w:t>
      </w:r>
      <w:r w:rsidRPr="00570F17">
        <w:tab/>
      </w:r>
      <w:r w:rsidRPr="00570F17">
        <w:rPr>
          <w:rFonts w:ascii="Times New Roman" w:hAnsi="Times New Roman"/>
        </w:rPr>
        <w:t>Si notre offre est retenue, nous nous engageons à fournir une garantie de bonne exécution comme demandé à l’article 11 des conditions particulières.</w:t>
      </w:r>
    </w:p>
    <w:p w14:paraId="4B7C43D1"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7</w:t>
      </w:r>
      <w:r w:rsidRPr="00570F17">
        <w:tab/>
      </w:r>
      <w:r w:rsidRPr="00570F17">
        <w:rPr>
          <w:rFonts w:ascii="Times New Roman" w:hAnsi="Times New Roman"/>
        </w:rPr>
        <w:t>Notre société/entreprise [et nos sous-traitants] a/ont la nationalité suivante:</w:t>
      </w:r>
    </w:p>
    <w:p w14:paraId="79427726" w14:textId="77777777" w:rsidR="00A600FC" w:rsidRPr="00570F17" w:rsidRDefault="00A600FC" w:rsidP="00A600FC">
      <w:pPr>
        <w:ind w:left="709"/>
        <w:jc w:val="both"/>
        <w:rPr>
          <w:rFonts w:ascii="Times New Roman" w:hAnsi="Times New Roman"/>
          <w:b/>
          <w:szCs w:val="22"/>
        </w:rPr>
      </w:pPr>
      <w:r w:rsidRPr="00570F17">
        <w:rPr>
          <w:rFonts w:ascii="Times New Roman" w:hAnsi="Times New Roman"/>
          <w:b/>
        </w:rPr>
        <w:t>&lt;</w:t>
      </w:r>
      <w:r w:rsidRPr="00570F17">
        <w:rPr>
          <w:highlight w:val="yellow"/>
        </w:rPr>
        <w:t>……………………………………………………………………</w:t>
      </w:r>
      <w:r w:rsidRPr="00570F17">
        <w:rPr>
          <w:rFonts w:ascii="Times New Roman" w:hAnsi="Times New Roman"/>
          <w:b/>
        </w:rPr>
        <w:t>&gt;</w:t>
      </w:r>
    </w:p>
    <w:p w14:paraId="05E1DEED" w14:textId="52DCCFFC" w:rsidR="00A600FC" w:rsidRPr="00570F17" w:rsidRDefault="00A600FC" w:rsidP="00A600FC">
      <w:pPr>
        <w:widowControl w:val="0"/>
        <w:ind w:left="709" w:hanging="709"/>
        <w:jc w:val="both"/>
        <w:rPr>
          <w:rFonts w:ascii="Times New Roman" w:hAnsi="Times New Roman"/>
          <w:szCs w:val="22"/>
        </w:rPr>
      </w:pPr>
      <w:r w:rsidRPr="00570F17">
        <w:rPr>
          <w:rFonts w:ascii="Times New Roman" w:hAnsi="Times New Roman"/>
          <w:b/>
        </w:rPr>
        <w:t>8</w:t>
      </w:r>
      <w:r w:rsidRPr="00570F17">
        <w:tab/>
      </w:r>
      <w:r w:rsidRPr="00570F17">
        <w:rPr>
          <w:rFonts w:ascii="Times New Roman" w:hAnsi="Times New Roman"/>
        </w:rPr>
        <w:t>Nous soumettons la présente offre en notre nom [comme membre du consortium mené par [&lt;</w:t>
      </w:r>
      <w:r w:rsidRPr="00570F17">
        <w:rPr>
          <w:rFonts w:ascii="Times New Roman" w:hAnsi="Times New Roman"/>
          <w:highlight w:val="yellow"/>
        </w:rPr>
        <w:t>nom du chef de file</w:t>
      </w:r>
      <w:r w:rsidRPr="00570F17">
        <w:rPr>
          <w:rFonts w:ascii="Times New Roman" w:hAnsi="Times New Roman"/>
        </w:rPr>
        <w:t>&gt;] [nous-mêmes]*. Nous confirmons que nous ne soumissionnons pas sous une autre forme pour le même marché. [Nous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4531CFC9"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9</w:t>
      </w:r>
      <w:r w:rsidRPr="00570F17">
        <w:tab/>
      </w:r>
      <w:r w:rsidRPr="00570F17">
        <w:rPr>
          <w:rFonts w:ascii="Times New Roman" w:hAnsi="Times New Roman"/>
        </w:rPr>
        <w:t>Dans l'éventualité où notre offre serait retenue, 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22FD39DF" w14:textId="77777777" w:rsidR="00A600FC" w:rsidRPr="00570F17" w:rsidRDefault="00A600FC" w:rsidP="00A600FC">
      <w:pPr>
        <w:keepNext/>
        <w:ind w:left="709"/>
        <w:jc w:val="both"/>
        <w:rPr>
          <w:rFonts w:ascii="Times New Roman" w:hAnsi="Times New Roman"/>
          <w:szCs w:val="22"/>
        </w:rPr>
      </w:pPr>
      <w:r w:rsidRPr="00570F17">
        <w:rPr>
          <w:rFonts w:ascii="Times New Roman" w:hAnsi="Times New Roman"/>
        </w:rPr>
        <w:t xml:space="preserve">Si cela est demandé, nous nous engageons également à fournir la preuve de la situation économique et financière ainsi que de la capacité technique et professionnelle conformément aux critères de sélection </w:t>
      </w:r>
      <w:r w:rsidRPr="00570F17">
        <w:rPr>
          <w:rFonts w:ascii="Times New Roman" w:hAnsi="Times New Roman"/>
        </w:rPr>
        <w:lastRenderedPageBreak/>
        <w:t>fixés pour le présent appel d'offres et mentionnés dans les informations additionnelles au sujet de l'avis de marché. Les preuves documentaires demandées sont mentionnées dans la section 2.6.11 du Guide pratique des procédures contractuelles applicables à l’action extérieure de l’UE (PRAG).</w:t>
      </w:r>
    </w:p>
    <w:p w14:paraId="67A1F068" w14:textId="77777777" w:rsidR="00A600FC" w:rsidRPr="00570F17" w:rsidRDefault="00A600FC" w:rsidP="00A600FC">
      <w:pPr>
        <w:ind w:left="709"/>
        <w:jc w:val="both"/>
        <w:rPr>
          <w:rFonts w:ascii="Times New Roman" w:hAnsi="Times New Roman"/>
          <w:szCs w:val="22"/>
        </w:rPr>
      </w:pPr>
      <w:r w:rsidRPr="00570F17">
        <w:rPr>
          <w:rFonts w:ascii="Times New Roman" w:hAnsi="Times New Roman"/>
        </w:rPr>
        <w:t>Nous sommes également conscients du fait que si nous ne fournissons pas les preuves requises dans un délai de 15 jours calendaires suivant la réception de la notification de l'attribution ou si les informations fournies s'avèrent être fausses, l'attribution pourra être considérée comme nulle et non avenue.</w:t>
      </w:r>
    </w:p>
    <w:p w14:paraId="4A90C229" w14:textId="77777777" w:rsidR="00A600FC" w:rsidRPr="00570F17" w:rsidRDefault="00A600FC" w:rsidP="00A600FC">
      <w:pPr>
        <w:ind w:left="709" w:hanging="709"/>
        <w:jc w:val="both"/>
        <w:rPr>
          <w:rFonts w:ascii="Times New Roman" w:hAnsi="Times New Roman"/>
        </w:rPr>
      </w:pPr>
      <w:r w:rsidRPr="00570F17">
        <w:rPr>
          <w:rFonts w:ascii="Times New Roman" w:hAnsi="Times New Roman"/>
          <w:b/>
        </w:rPr>
        <w:t>10</w:t>
      </w:r>
      <w:r w:rsidRPr="00570F17">
        <w:tab/>
      </w:r>
      <w:r w:rsidRPr="00570F17">
        <w:rPr>
          <w:rFonts w:ascii="Times New Roman" w:hAnsi="Times New Roman"/>
        </w:rPr>
        <w:t>Nous nous engageons à respecter les clauses déontologiques figurant à l’article 24 des instructions aux soumissionnaires et, en particulier, nous n’avons aucun conflit d'intérêt ni aucun lien équivalent susceptible de fausser la concurrence avec d’autres soumissionnaires ou d’autres parties à l’appel d'offres au moment de la soumission de la présente candidature.</w:t>
      </w:r>
    </w:p>
    <w:p w14:paraId="2E758CD1" w14:textId="77777777" w:rsidR="00A600FC" w:rsidRPr="00570F17" w:rsidRDefault="00A600FC" w:rsidP="00A600FC">
      <w:pPr>
        <w:ind w:left="709"/>
        <w:jc w:val="both"/>
        <w:rPr>
          <w:rFonts w:ascii="Times New Roman" w:hAnsi="Times New Roman"/>
          <w:color w:val="000000"/>
        </w:rPr>
      </w:pPr>
      <w:r w:rsidRPr="00570F17">
        <w:rPr>
          <w:rFonts w:ascii="Times New Roman" w:hAnsi="Times New Roman"/>
          <w:color w:val="000000"/>
        </w:rPr>
        <w:t>Nous confirmons que nous, y compris tous les membres du consortium, le cas échéant, et les sous-traitants, ne figurons pas sur les listes des mesures restrictives de l’UE (www.sanctionsmap.eu) et nous comprenons que notre offre peut être rejetée s’il existe des preuves du contraire.</w:t>
      </w:r>
    </w:p>
    <w:p w14:paraId="6EA7F34F" w14:textId="77777777" w:rsidR="00A600FC" w:rsidRPr="00570F17" w:rsidRDefault="00A600FC" w:rsidP="00A600FC">
      <w:pPr>
        <w:keepNext/>
        <w:keepLines/>
        <w:widowControl w:val="0"/>
        <w:ind w:left="709" w:hanging="709"/>
        <w:jc w:val="both"/>
        <w:rPr>
          <w:rFonts w:ascii="Times New Roman" w:hAnsi="Times New Roman"/>
          <w:szCs w:val="22"/>
        </w:rPr>
      </w:pPr>
      <w:r w:rsidRPr="00570F17">
        <w:rPr>
          <w:rFonts w:ascii="Times New Roman" w:hAnsi="Times New Roman"/>
          <w:b/>
        </w:rPr>
        <w:t>11</w:t>
      </w:r>
      <w:r w:rsidRPr="00570F17">
        <w:tab/>
      </w:r>
      <w:r w:rsidRPr="00570F17">
        <w:rPr>
          <w:rFonts w:ascii="Times New Roman" w:hAnsi="Times New Roman"/>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candidature puisse entraîner notre exclusion du présent marché et de tout autre marché financé par l'UE/le FED.</w:t>
      </w:r>
    </w:p>
    <w:p w14:paraId="3C2DFF2E"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12</w:t>
      </w:r>
      <w:r w:rsidRPr="00570F17">
        <w:rPr>
          <w:rFonts w:ascii="Times New Roman" w:hAnsi="Times New Roman"/>
        </w:rPr>
        <w:t xml:space="preserve"> </w:t>
      </w:r>
      <w:r w:rsidRPr="00570F17">
        <w:tab/>
      </w:r>
      <w:r w:rsidRPr="00570F17">
        <w:rPr>
          <w:rFonts w:ascii="Times New Roman" w:hAnsi="Times New Roman"/>
        </w:rPr>
        <w:t>Nous prenons note du fait que le pouvoir adjudicateur n’est pas tenu de donner suite à cette invitation à soumissionner et se réserve le droit de n’attribuer qu’une partie du marché. Il n’encourt aucune responsabilité à notre égard en procédant de la sorte.</w:t>
      </w:r>
    </w:p>
    <w:p w14:paraId="4BA36DB0"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13</w:t>
      </w:r>
      <w:r w:rsidRPr="00570F17">
        <w:tab/>
      </w:r>
      <w:r w:rsidRPr="00570F17">
        <w:rPr>
          <w:rFonts w:ascii="Times New Roman" w:hAnsi="Times New Roman"/>
        </w:rPr>
        <w:t>Nous reconnaissons pleinement et acceptons que si les personnes susmentionnées participent tout en se trouvant dans l'une des situations prévues dans la section 2.6.10.1.1. du PRAG ou que, si les déclarations ou les informations fournies s'avèrent être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57B3DAF1" w14:textId="77777777" w:rsidR="00A600FC" w:rsidRPr="00570F17" w:rsidRDefault="00A600FC" w:rsidP="00A600FC">
      <w:pPr>
        <w:ind w:left="709" w:hanging="709"/>
        <w:jc w:val="both"/>
        <w:rPr>
          <w:rFonts w:ascii="Times New Roman" w:hAnsi="Times New Roman"/>
          <w:szCs w:val="22"/>
        </w:rPr>
      </w:pPr>
      <w:r w:rsidRPr="00570F17">
        <w:rPr>
          <w:rFonts w:ascii="Times New Roman" w:hAnsi="Times New Roman"/>
          <w:b/>
        </w:rPr>
        <w:t>14</w:t>
      </w:r>
      <w:r w:rsidRPr="00570F17">
        <w:tab/>
      </w:r>
      <w:r w:rsidRPr="00570F17">
        <w:rPr>
          <w:rFonts w:ascii="Times New Roman" w:hAnsi="Times New Roman"/>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ou à l'Office européen de lutte antifraude.</w:t>
      </w:r>
    </w:p>
    <w:p w14:paraId="29E33FDF" w14:textId="77777777" w:rsidR="00A600FC" w:rsidRPr="00570F17" w:rsidRDefault="00A600FC" w:rsidP="00A600FC">
      <w:pPr>
        <w:widowControl w:val="0"/>
        <w:tabs>
          <w:tab w:val="left" w:pos="360"/>
        </w:tabs>
        <w:ind w:left="709" w:hanging="709"/>
        <w:jc w:val="both"/>
        <w:rPr>
          <w:rFonts w:ascii="Times New Roman" w:hAnsi="Times New Roman"/>
          <w:szCs w:val="22"/>
        </w:rPr>
      </w:pPr>
      <w:r w:rsidRPr="00570F17">
        <w:rPr>
          <w:rFonts w:ascii="Times New Roman" w:hAnsi="Times New Roman"/>
        </w:rPr>
        <w:t xml:space="preserve">[* </w:t>
      </w:r>
      <w:r w:rsidRPr="00570F17">
        <w:rPr>
          <w:rFonts w:ascii="Times New Roman" w:hAnsi="Times New Roman"/>
          <w:highlight w:val="yellow"/>
        </w:rPr>
        <w:t>Supprimez, le cas échéant</w:t>
      </w:r>
      <w:r w:rsidRPr="00570F17">
        <w:rPr>
          <w:rFonts w:ascii="Times New Roman" w:hAnsi="Times New Roman"/>
        </w:rPr>
        <w:t>]</w:t>
      </w:r>
    </w:p>
    <w:p w14:paraId="0E160C35" w14:textId="77777777" w:rsidR="00A600FC" w:rsidRPr="00570F17" w:rsidRDefault="00A600FC" w:rsidP="00A600FC">
      <w:pPr>
        <w:ind w:left="567" w:hanging="567"/>
        <w:jc w:val="both"/>
        <w:rPr>
          <w:rFonts w:ascii="Times New Roman" w:hAnsi="Times New Roman"/>
          <w:szCs w:val="22"/>
        </w:rPr>
      </w:pPr>
      <w:r w:rsidRPr="00570F17">
        <w:br w:type="page"/>
      </w:r>
    </w:p>
    <w:p w14:paraId="1FCE7A21" w14:textId="77777777" w:rsidR="0033004B" w:rsidRPr="00570F17" w:rsidRDefault="0033004B" w:rsidP="0033004B">
      <w:pPr>
        <w:keepNext/>
        <w:keepLines/>
        <w:widowControl w:val="0"/>
        <w:ind w:left="709"/>
        <w:jc w:val="both"/>
        <w:rPr>
          <w:rFonts w:ascii="Times New Roman" w:hAnsi="Times New Roman"/>
          <w:szCs w:val="22"/>
        </w:rPr>
      </w:pPr>
      <w:r w:rsidRPr="00570F17">
        <w:rPr>
          <w:rFonts w:ascii="Times New Roman" w:hAnsi="Times New Roman"/>
        </w:rPr>
        <w:lastRenderedPageBreak/>
        <w:t>[</w:t>
      </w:r>
      <w:r w:rsidRPr="00570F17">
        <w:rPr>
          <w:rFonts w:ascii="Times New Roman" w:hAnsi="Times New Roman"/>
          <w:highlight w:val="yellow"/>
        </w:rPr>
        <w:t>Si la déclaration est complétée par un membre du consortium</w:t>
      </w:r>
      <w:r w:rsidRPr="00570F17">
        <w:rPr>
          <w:rFonts w:ascii="Times New Roman" w:hAnsi="Times New Roman"/>
        </w:rPr>
        <w:t>:</w:t>
      </w:r>
    </w:p>
    <w:p w14:paraId="4F3011EA" w14:textId="77777777" w:rsidR="0033004B" w:rsidRPr="00570F17" w:rsidRDefault="0033004B" w:rsidP="0033004B">
      <w:pPr>
        <w:keepNext/>
        <w:keepLines/>
        <w:widowControl w:val="0"/>
        <w:ind w:left="709"/>
        <w:jc w:val="both"/>
        <w:rPr>
          <w:rFonts w:ascii="Times New Roman" w:hAnsi="Times New Roman"/>
          <w:szCs w:val="22"/>
        </w:rPr>
      </w:pPr>
      <w:r w:rsidRPr="00570F17">
        <w:rPr>
          <w:rFonts w:ascii="Times New Roman" w:hAnsi="Times New Roman"/>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fournis sur la même base, de manière à permettre une comparaison directe d'une année sur l'autre &lt;</w:t>
      </w:r>
      <w:r w:rsidRPr="00570F17">
        <w:rPr>
          <w:rFonts w:ascii="Times New Roman" w:hAnsi="Times New Roman"/>
          <w:highlight w:val="yellow"/>
        </w:rPr>
        <w:t>sauf cas particuliers prévus dans la note jointe au tableau</w:t>
      </w:r>
      <w:r w:rsidRPr="00570F17">
        <w:rPr>
          <w:rFonts w:ascii="Times New Roman" w:hAnsi="Times New Roman"/>
        </w:rPr>
        <w:t>&gt;.</w:t>
      </w:r>
    </w:p>
    <w:tbl>
      <w:tblPr>
        <w:tblW w:w="5000" w:type="pct"/>
        <w:tblBorders>
          <w:top w:val="single" w:sz="12" w:space="0" w:color="00000A"/>
          <w:left w:val="single" w:sz="12" w:space="0" w:color="00000A"/>
          <w:right w:val="single" w:sz="6" w:space="0" w:color="00000A"/>
          <w:insideV w:val="single" w:sz="6" w:space="0" w:color="00000A"/>
        </w:tblBorders>
        <w:tblCellMar>
          <w:left w:w="105" w:type="dxa"/>
          <w:right w:w="105" w:type="dxa"/>
        </w:tblCellMar>
        <w:tblLook w:val="0000" w:firstRow="0" w:lastRow="0" w:firstColumn="0" w:lastColumn="0" w:noHBand="0" w:noVBand="0"/>
      </w:tblPr>
      <w:tblGrid>
        <w:gridCol w:w="2132"/>
        <w:gridCol w:w="1147"/>
        <w:gridCol w:w="1147"/>
        <w:gridCol w:w="1132"/>
        <w:gridCol w:w="1141"/>
        <w:gridCol w:w="1107"/>
        <w:gridCol w:w="1190"/>
      </w:tblGrid>
      <w:tr w:rsidR="0033004B" w:rsidRPr="00570F17" w14:paraId="2D972D95" w14:textId="77777777" w:rsidTr="00A145E9">
        <w:tc>
          <w:tcPr>
            <w:tcW w:w="2342" w:type="dxa"/>
            <w:tcBorders>
              <w:top w:val="single" w:sz="12" w:space="0" w:color="00000A"/>
              <w:left w:val="single" w:sz="12" w:space="0" w:color="00000A"/>
              <w:right w:val="single" w:sz="6" w:space="0" w:color="00000A"/>
            </w:tcBorders>
            <w:shd w:val="pct5" w:color="auto" w:fill="FFFFFF"/>
            <w:tcMar>
              <w:left w:w="105" w:type="dxa"/>
            </w:tcMar>
          </w:tcPr>
          <w:p w14:paraId="022C1441"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Données financières</w:t>
            </w:r>
          </w:p>
          <w:p w14:paraId="7011B7B5"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highlight w:val="yellow"/>
              </w:rPr>
              <w:t>Les données demandées dans ce tableau doivent être conformes aux critères de sélection indiqués dans les informations additionnelles au sujet de l’avis de marché</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72C1A080" w14:textId="77777777" w:rsidR="0033004B" w:rsidRPr="00570F17" w:rsidRDefault="0033004B" w:rsidP="00A145E9">
            <w:pPr>
              <w:keepNext/>
              <w:keepLines/>
              <w:widowControl w:val="0"/>
              <w:jc w:val="center"/>
              <w:rPr>
                <w:rFonts w:ascii="Times New Roman" w:hAnsi="Times New Roman"/>
                <w:b/>
                <w:szCs w:val="22"/>
                <w:vertAlign w:val="superscript"/>
              </w:rPr>
            </w:pPr>
            <w:r w:rsidRPr="00570F17">
              <w:rPr>
                <w:rFonts w:ascii="Times New Roman" w:hAnsi="Times New Roman"/>
                <w:b/>
              </w:rPr>
              <w:t>2 ans avant l'exercice en cours</w:t>
            </w:r>
            <w:r w:rsidRPr="00570F17">
              <w:rPr>
                <w:rFonts w:ascii="Times New Roman" w:hAnsi="Times New Roman"/>
                <w:b/>
                <w:vertAlign w:val="superscript"/>
              </w:rPr>
              <w:t>5</w:t>
            </w:r>
          </w:p>
          <w:p w14:paraId="0937481D"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&lt;</w:t>
            </w:r>
            <w:r w:rsidRPr="00570F17">
              <w:rPr>
                <w:rFonts w:ascii="Times New Roman" w:hAnsi="Times New Roman"/>
                <w:highlight w:val="yellow"/>
              </w:rPr>
              <w:t>précisez</w:t>
            </w:r>
            <w:r w:rsidRPr="00570F17">
              <w:rPr>
                <w:rFonts w:ascii="Times New Roman" w:hAnsi="Times New Roman"/>
                <w:b/>
              </w:rPr>
              <w:t>&gt;</w:t>
            </w:r>
          </w:p>
          <w:p w14:paraId="28D62C85"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EUR</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3B76B5B2"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Avant-dernier exercice</w:t>
            </w:r>
          </w:p>
          <w:p w14:paraId="54253D29"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&lt;</w:t>
            </w:r>
            <w:r w:rsidRPr="00570F17">
              <w:rPr>
                <w:rFonts w:ascii="Times New Roman" w:hAnsi="Times New Roman"/>
                <w:highlight w:val="yellow"/>
              </w:rPr>
              <w:t>précisez</w:t>
            </w:r>
            <w:r w:rsidRPr="00570F17">
              <w:rPr>
                <w:rFonts w:ascii="Times New Roman" w:hAnsi="Times New Roman"/>
                <w:b/>
              </w:rPr>
              <w:t>&gt;</w:t>
            </w:r>
            <w:r w:rsidRPr="00570F17">
              <w:rPr>
                <w:rFonts w:ascii="Times New Roman" w:hAnsi="Times New Roman"/>
                <w:b/>
              </w:rPr>
              <w:br/>
            </w:r>
          </w:p>
          <w:p w14:paraId="33A84362"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EUR</w:t>
            </w:r>
          </w:p>
        </w:tc>
        <w:tc>
          <w:tcPr>
            <w:tcW w:w="1140" w:type="dxa"/>
            <w:tcBorders>
              <w:top w:val="single" w:sz="12" w:space="0" w:color="00000A"/>
              <w:left w:val="single" w:sz="6" w:space="0" w:color="00000A"/>
              <w:right w:val="single" w:sz="6" w:space="0" w:color="00000A"/>
            </w:tcBorders>
            <w:shd w:val="pct5" w:color="auto" w:fill="FFFFFF"/>
            <w:tcMar>
              <w:left w:w="112" w:type="dxa"/>
            </w:tcMar>
          </w:tcPr>
          <w:p w14:paraId="592DD93F"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Dernier exercice</w:t>
            </w:r>
          </w:p>
          <w:p w14:paraId="4EF42D23"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&lt;</w:t>
            </w:r>
            <w:r w:rsidRPr="00570F17">
              <w:rPr>
                <w:rFonts w:ascii="Times New Roman" w:hAnsi="Times New Roman"/>
                <w:highlight w:val="yellow"/>
              </w:rPr>
              <w:t>précisez</w:t>
            </w:r>
            <w:r w:rsidRPr="00570F17">
              <w:rPr>
                <w:rFonts w:ascii="Times New Roman" w:hAnsi="Times New Roman"/>
                <w:b/>
              </w:rPr>
              <w:t>&gt;</w:t>
            </w:r>
            <w:r w:rsidRPr="00570F17">
              <w:rPr>
                <w:rFonts w:ascii="Times New Roman" w:hAnsi="Times New Roman"/>
                <w:b/>
              </w:rPr>
              <w:br/>
            </w:r>
          </w:p>
          <w:p w14:paraId="08747D19"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EUR</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77EFD257"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Moyenne</w:t>
            </w:r>
            <w:r w:rsidRPr="00570F17">
              <w:rPr>
                <w:rFonts w:ascii="Times New Roman" w:hAnsi="Times New Roman"/>
                <w:b/>
                <w:vertAlign w:val="superscript"/>
              </w:rPr>
              <w:t>6</w:t>
            </w:r>
            <w:r w:rsidRPr="00570F17">
              <w:rPr>
                <w:rFonts w:ascii="Times New Roman" w:hAnsi="Times New Roman"/>
                <w:b/>
              </w:rPr>
              <w:t xml:space="preserve"> </w:t>
            </w:r>
            <w:r w:rsidRPr="00570F17">
              <w:rPr>
                <w:rFonts w:ascii="Times New Roman" w:hAnsi="Times New Roman"/>
                <w:b/>
              </w:rPr>
              <w:br/>
            </w:r>
          </w:p>
          <w:p w14:paraId="46653E87"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EUR</w:t>
            </w:r>
          </w:p>
        </w:tc>
        <w:tc>
          <w:tcPr>
            <w:tcW w:w="1159" w:type="dxa"/>
            <w:tcBorders>
              <w:top w:val="single" w:sz="12" w:space="0" w:color="00000A"/>
              <w:left w:val="single" w:sz="6" w:space="0" w:color="00000A"/>
              <w:right w:val="single" w:sz="6" w:space="0" w:color="00000A"/>
            </w:tcBorders>
            <w:shd w:val="pct5" w:color="auto" w:fill="FFFFFF"/>
            <w:tcMar>
              <w:left w:w="112" w:type="dxa"/>
            </w:tcMar>
          </w:tcPr>
          <w:p w14:paraId="351CA2AD" w14:textId="77777777" w:rsidR="0033004B" w:rsidRPr="00570F17" w:rsidRDefault="0033004B" w:rsidP="00A145E9">
            <w:pPr>
              <w:widowControl w:val="0"/>
              <w:spacing w:before="60" w:after="60"/>
              <w:jc w:val="center"/>
              <w:rPr>
                <w:rFonts w:ascii="Times New Roman" w:hAnsi="Times New Roman"/>
                <w:b/>
                <w:szCs w:val="22"/>
              </w:rPr>
            </w:pPr>
            <w:r w:rsidRPr="00570F17">
              <w:rPr>
                <w:rFonts w:ascii="Times New Roman" w:hAnsi="Times New Roman"/>
                <w:b/>
              </w:rPr>
              <w:t>Dernier exercice</w:t>
            </w:r>
            <w:r w:rsidRPr="00570F17">
              <w:rPr>
                <w:rFonts w:ascii="Times New Roman" w:hAnsi="Times New Roman"/>
                <w:b/>
              </w:rPr>
              <w:br/>
            </w:r>
          </w:p>
          <w:p w14:paraId="26999453" w14:textId="77777777" w:rsidR="0033004B" w:rsidRPr="00570F17" w:rsidRDefault="0033004B" w:rsidP="00A145E9">
            <w:pPr>
              <w:keepNext/>
              <w:keepLines/>
              <w:widowControl w:val="0"/>
              <w:jc w:val="center"/>
              <w:rPr>
                <w:rFonts w:ascii="Times New Roman" w:hAnsi="Times New Roman"/>
                <w:b/>
                <w:szCs w:val="22"/>
              </w:rPr>
            </w:pPr>
            <w:r w:rsidRPr="00570F17">
              <w:rPr>
                <w:rFonts w:ascii="Times New Roman" w:hAnsi="Times New Roman"/>
                <w:b/>
              </w:rPr>
              <w:t>EUR]</w:t>
            </w:r>
          </w:p>
        </w:tc>
        <w:tc>
          <w:tcPr>
            <w:tcW w:w="1235" w:type="dxa"/>
            <w:tcBorders>
              <w:top w:val="single" w:sz="12" w:space="0" w:color="00000A"/>
              <w:left w:val="single" w:sz="6" w:space="0" w:color="00000A"/>
              <w:right w:val="single" w:sz="12" w:space="0" w:color="00000A"/>
            </w:tcBorders>
            <w:shd w:val="pct5" w:color="auto" w:fill="FFFFFF"/>
            <w:tcMar>
              <w:left w:w="112" w:type="dxa"/>
            </w:tcMar>
          </w:tcPr>
          <w:p w14:paraId="6CDC06F2" w14:textId="77777777" w:rsidR="0033004B" w:rsidRPr="00570F17" w:rsidRDefault="0033004B" w:rsidP="00A145E9">
            <w:pPr>
              <w:widowControl w:val="0"/>
              <w:spacing w:before="60" w:after="60"/>
              <w:jc w:val="center"/>
              <w:rPr>
                <w:rFonts w:ascii="Times New Roman" w:hAnsi="Times New Roman"/>
                <w:b/>
              </w:rPr>
            </w:pPr>
            <w:r w:rsidRPr="00570F17">
              <w:rPr>
                <w:rFonts w:ascii="Times New Roman" w:hAnsi="Times New Roman"/>
                <w:b/>
              </w:rPr>
              <w:t>[Exercice en cours</w:t>
            </w:r>
          </w:p>
          <w:p w14:paraId="5003671A" w14:textId="77777777" w:rsidR="0033004B" w:rsidRPr="00570F17" w:rsidRDefault="0033004B" w:rsidP="00A145E9">
            <w:pPr>
              <w:widowControl w:val="0"/>
              <w:spacing w:before="60" w:after="60"/>
              <w:jc w:val="center"/>
              <w:rPr>
                <w:rFonts w:ascii="Times New Roman" w:hAnsi="Times New Roman"/>
                <w:b/>
              </w:rPr>
            </w:pPr>
            <w:r w:rsidRPr="00570F17">
              <w:rPr>
                <w:rFonts w:ascii="Times New Roman" w:hAnsi="Times New Roman"/>
                <w:b/>
              </w:rPr>
              <w:t>EUR]</w:t>
            </w:r>
          </w:p>
        </w:tc>
      </w:tr>
      <w:tr w:rsidR="0033004B" w:rsidRPr="00570F17" w14:paraId="60227370" w14:textId="77777777" w:rsidTr="00A145E9">
        <w:trPr>
          <w:cantSplit/>
        </w:trPr>
        <w:tc>
          <w:tcPr>
            <w:tcW w:w="2342" w:type="dxa"/>
            <w:tcBorders>
              <w:top w:val="single" w:sz="6" w:space="0" w:color="00000A"/>
              <w:left w:val="single" w:sz="12" w:space="0" w:color="00000A"/>
              <w:bottom w:val="double" w:sz="2" w:space="0" w:color="00000A"/>
              <w:right w:val="single" w:sz="6" w:space="0" w:color="00000A"/>
            </w:tcBorders>
            <w:shd w:val="clear" w:color="auto" w:fill="auto"/>
            <w:tcMar>
              <w:left w:w="105" w:type="dxa"/>
            </w:tcMar>
          </w:tcPr>
          <w:p w14:paraId="1BBC7E81" w14:textId="77777777" w:rsidR="0033004B" w:rsidRPr="00570F17" w:rsidRDefault="0033004B" w:rsidP="00A145E9">
            <w:pPr>
              <w:keepNext/>
              <w:keepLines/>
              <w:widowControl w:val="0"/>
              <w:rPr>
                <w:rFonts w:ascii="Times New Roman" w:hAnsi="Times New Roman"/>
                <w:szCs w:val="22"/>
              </w:rPr>
            </w:pPr>
            <w:r w:rsidRPr="00570F17">
              <w:rPr>
                <w:rFonts w:ascii="Times New Roman" w:hAnsi="Times New Roman"/>
              </w:rPr>
              <w:t>Chiffre d’affaires annuel</w:t>
            </w:r>
            <w:r w:rsidRPr="00570F17">
              <w:rPr>
                <w:rFonts w:ascii="Times New Roman" w:hAnsi="Times New Roman"/>
                <w:vertAlign w:val="superscript"/>
              </w:rPr>
              <w:t>7</w:t>
            </w:r>
            <w:r w:rsidRPr="00570F17">
              <w:rPr>
                <w:rFonts w:ascii="Times New Roman" w:hAnsi="Times New Roman"/>
              </w:rPr>
              <w:t>, à l'exclusion du présent marché</w:t>
            </w: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294DD862" w14:textId="7777777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2A72DFF3" w14:textId="77777777" w:rsidR="0033004B" w:rsidRPr="00570F17" w:rsidRDefault="0033004B" w:rsidP="00A145E9">
            <w:pPr>
              <w:keepNext/>
              <w:keepLines/>
              <w:widowControl w:val="0"/>
              <w:rPr>
                <w:rFonts w:ascii="Times New Roman" w:hAnsi="Times New Roman"/>
                <w:szCs w:val="22"/>
              </w:rPr>
            </w:pPr>
          </w:p>
        </w:tc>
        <w:tc>
          <w:tcPr>
            <w:tcW w:w="1140"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14063789" w14:textId="7777777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4D8D3678" w14:textId="7777777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14:paraId="3D6F802C" w14:textId="77777777" w:rsidR="0033004B" w:rsidRPr="00570F17" w:rsidRDefault="0033004B" w:rsidP="00A145E9">
            <w:pPr>
              <w:keepNext/>
              <w:keepLines/>
              <w:widowControl w:val="0"/>
              <w:rPr>
                <w:rFonts w:ascii="Times New Roman" w:hAnsi="Times New Roman"/>
                <w:szCs w:val="22"/>
              </w:rPr>
            </w:pPr>
          </w:p>
        </w:tc>
        <w:tc>
          <w:tcPr>
            <w:tcW w:w="1235" w:type="dxa"/>
            <w:tcBorders>
              <w:top w:val="single" w:sz="6" w:space="0" w:color="00000A"/>
              <w:left w:val="single" w:sz="6" w:space="0" w:color="00000A"/>
              <w:bottom w:val="double" w:sz="2" w:space="0" w:color="00000A"/>
              <w:right w:val="single" w:sz="12" w:space="0" w:color="00000A"/>
            </w:tcBorders>
            <w:shd w:val="clear" w:color="auto" w:fill="auto"/>
            <w:tcMar>
              <w:left w:w="112" w:type="dxa"/>
            </w:tcMar>
          </w:tcPr>
          <w:p w14:paraId="7994E502" w14:textId="77777777" w:rsidR="0033004B" w:rsidRPr="00570F17" w:rsidRDefault="0033004B" w:rsidP="00A145E9">
            <w:pPr>
              <w:keepNext/>
              <w:keepLines/>
              <w:widowControl w:val="0"/>
              <w:rPr>
                <w:rFonts w:ascii="Times New Roman" w:hAnsi="Times New Roman"/>
                <w:szCs w:val="22"/>
              </w:rPr>
            </w:pPr>
          </w:p>
        </w:tc>
      </w:tr>
      <w:tr w:rsidR="0033004B" w:rsidRPr="00570F17" w14:paraId="0FFCC856" w14:textId="77777777" w:rsidTr="00A145E9">
        <w:trPr>
          <w:cantSplit/>
        </w:trPr>
        <w:tc>
          <w:tcPr>
            <w:tcW w:w="2342" w:type="dxa"/>
            <w:tcBorders>
              <w:left w:val="single" w:sz="12" w:space="0" w:color="00000A"/>
              <w:bottom w:val="single" w:sz="6" w:space="0" w:color="00000A"/>
              <w:right w:val="single" w:sz="6" w:space="0" w:color="00000A"/>
            </w:tcBorders>
            <w:shd w:val="clear" w:color="auto" w:fill="auto"/>
            <w:tcMar>
              <w:left w:w="105" w:type="dxa"/>
            </w:tcMar>
          </w:tcPr>
          <w:p w14:paraId="24B37751" w14:textId="77777777" w:rsidR="0033004B" w:rsidRPr="00570F17" w:rsidRDefault="0033004B" w:rsidP="00A145E9">
            <w:pPr>
              <w:keepNext/>
              <w:keepLines/>
              <w:widowControl w:val="0"/>
              <w:rPr>
                <w:rFonts w:ascii="Times New Roman" w:hAnsi="Times New Roman"/>
                <w:szCs w:val="22"/>
              </w:rPr>
            </w:pPr>
            <w:r w:rsidRPr="00570F17">
              <w:rPr>
                <w:rFonts w:ascii="Times New Roman" w:hAnsi="Times New Roman"/>
              </w:rPr>
              <w:t>Actif à court terme</w:t>
            </w:r>
            <w:r w:rsidRPr="00570F17">
              <w:rPr>
                <w:rFonts w:ascii="Times New Roman" w:hAnsi="Times New Roman"/>
                <w:vertAlign w:val="superscript"/>
              </w:rPr>
              <w:t>8</w:t>
            </w:r>
            <w:r w:rsidRPr="00570F17">
              <w:rPr>
                <w:rFonts w:ascii="Times New Roman" w:hAnsi="Times New Roman"/>
              </w:rPr>
              <w:t xml:space="preserve"> </w:t>
            </w: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13F519EC" w14:textId="77777777" w:rsidR="0033004B" w:rsidRPr="00570F17" w:rsidRDefault="0033004B" w:rsidP="00A145E9">
            <w:pPr>
              <w:keepNext/>
              <w:keepLines/>
              <w:widowControl w:val="0"/>
              <w:rPr>
                <w:rFonts w:ascii="Times New Roman" w:hAnsi="Times New Roman"/>
                <w:szCs w:val="22"/>
              </w:rPr>
            </w:pP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3CF02EC1" w14:textId="77777777" w:rsidR="0033004B" w:rsidRPr="00570F17" w:rsidRDefault="0033004B" w:rsidP="00A145E9">
            <w:pPr>
              <w:keepNext/>
              <w:keepLines/>
              <w:widowControl w:val="0"/>
              <w:rPr>
                <w:rFonts w:ascii="Times New Roman" w:hAnsi="Times New Roman"/>
                <w:szCs w:val="22"/>
              </w:rPr>
            </w:pPr>
          </w:p>
        </w:tc>
        <w:tc>
          <w:tcPr>
            <w:tcW w:w="1140" w:type="dxa"/>
            <w:tcBorders>
              <w:left w:val="single" w:sz="6" w:space="0" w:color="00000A"/>
              <w:bottom w:val="single" w:sz="6" w:space="0" w:color="00000A"/>
              <w:right w:val="single" w:sz="6" w:space="0" w:color="00000A"/>
            </w:tcBorders>
            <w:shd w:val="clear" w:color="auto" w:fill="auto"/>
            <w:tcMar>
              <w:left w:w="112" w:type="dxa"/>
            </w:tcMar>
          </w:tcPr>
          <w:p w14:paraId="653E688B" w14:textId="77777777" w:rsidR="0033004B" w:rsidRPr="00570F17" w:rsidRDefault="0033004B" w:rsidP="00A145E9">
            <w:pPr>
              <w:keepNext/>
              <w:keepLines/>
              <w:widowControl w:val="0"/>
              <w:rPr>
                <w:rFonts w:ascii="Times New Roman" w:hAnsi="Times New Roman"/>
                <w:szCs w:val="22"/>
              </w:rPr>
            </w:pP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263D92CF" w14:textId="77777777" w:rsidR="0033004B" w:rsidRPr="00570F17" w:rsidRDefault="0033004B" w:rsidP="00A145E9">
            <w:pPr>
              <w:keepNext/>
              <w:keepLines/>
              <w:widowControl w:val="0"/>
              <w:rPr>
                <w:rFonts w:ascii="Times New Roman" w:hAnsi="Times New Roman"/>
                <w:szCs w:val="22"/>
              </w:rPr>
            </w:pPr>
          </w:p>
        </w:tc>
        <w:tc>
          <w:tcPr>
            <w:tcW w:w="1159" w:type="dxa"/>
            <w:tcBorders>
              <w:left w:val="single" w:sz="6" w:space="0" w:color="00000A"/>
              <w:bottom w:val="single" w:sz="6" w:space="0" w:color="00000A"/>
              <w:right w:val="single" w:sz="6" w:space="0" w:color="00000A"/>
            </w:tcBorders>
            <w:shd w:val="clear" w:color="auto" w:fill="auto"/>
            <w:tcMar>
              <w:left w:w="112" w:type="dxa"/>
            </w:tcMar>
          </w:tcPr>
          <w:p w14:paraId="2335E1C6" w14:textId="77777777" w:rsidR="0033004B" w:rsidRPr="00570F17" w:rsidRDefault="0033004B" w:rsidP="00A145E9">
            <w:pPr>
              <w:keepNext/>
              <w:keepLines/>
              <w:widowControl w:val="0"/>
              <w:rPr>
                <w:rFonts w:ascii="Times New Roman" w:hAnsi="Times New Roman"/>
                <w:szCs w:val="22"/>
              </w:rPr>
            </w:pPr>
          </w:p>
        </w:tc>
        <w:tc>
          <w:tcPr>
            <w:tcW w:w="1235" w:type="dxa"/>
            <w:tcBorders>
              <w:left w:val="single" w:sz="6" w:space="0" w:color="00000A"/>
              <w:bottom w:val="single" w:sz="6" w:space="0" w:color="00000A"/>
              <w:right w:val="single" w:sz="12" w:space="0" w:color="00000A"/>
            </w:tcBorders>
            <w:shd w:val="clear" w:color="auto" w:fill="auto"/>
            <w:tcMar>
              <w:left w:w="112" w:type="dxa"/>
            </w:tcMar>
          </w:tcPr>
          <w:p w14:paraId="652322D9" w14:textId="77777777" w:rsidR="0033004B" w:rsidRPr="00570F17" w:rsidRDefault="0033004B" w:rsidP="00A145E9">
            <w:pPr>
              <w:keepNext/>
              <w:keepLines/>
              <w:widowControl w:val="0"/>
              <w:rPr>
                <w:rFonts w:ascii="Times New Roman" w:hAnsi="Times New Roman"/>
                <w:szCs w:val="22"/>
              </w:rPr>
            </w:pPr>
          </w:p>
        </w:tc>
      </w:tr>
      <w:tr w:rsidR="0033004B" w:rsidRPr="00570F17" w14:paraId="343C2A28" w14:textId="77777777" w:rsidTr="00A145E9">
        <w:trPr>
          <w:cantSplit/>
        </w:trPr>
        <w:tc>
          <w:tcPr>
            <w:tcW w:w="2342"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14:paraId="6F9E3520" w14:textId="77777777" w:rsidR="0033004B" w:rsidRPr="00570F17" w:rsidRDefault="0033004B" w:rsidP="00A145E9">
            <w:pPr>
              <w:keepNext/>
              <w:keepLines/>
              <w:widowControl w:val="0"/>
              <w:rPr>
                <w:rFonts w:ascii="Times New Roman" w:hAnsi="Times New Roman"/>
                <w:szCs w:val="22"/>
              </w:rPr>
            </w:pPr>
            <w:r w:rsidRPr="00570F17">
              <w:rPr>
                <w:rFonts w:ascii="Times New Roman" w:hAnsi="Times New Roman"/>
              </w:rPr>
              <w:t>Passif à court terme</w:t>
            </w:r>
            <w:r w:rsidRPr="00570F17">
              <w:rPr>
                <w:rFonts w:ascii="Times New Roman" w:hAnsi="Times New Roman"/>
                <w:vertAlign w:val="superscript"/>
              </w:rPr>
              <w:t>9</w:t>
            </w:r>
            <w:r w:rsidRPr="00570F17">
              <w:rPr>
                <w:rFonts w:ascii="Times New Roman" w:hAnsi="Times New Roman"/>
              </w:rPr>
              <w:t xml:space="preserve"> </w:t>
            </w: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2368FB12" w14:textId="7777777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0D74B17E" w14:textId="77777777" w:rsidR="0033004B" w:rsidRPr="00570F17" w:rsidRDefault="0033004B" w:rsidP="00A145E9">
            <w:pPr>
              <w:keepNext/>
              <w:keepLines/>
              <w:widowControl w:val="0"/>
              <w:rPr>
                <w:rFonts w:ascii="Times New Roman" w:hAnsi="Times New Roman"/>
                <w:szCs w:val="22"/>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50C9DAFB" w14:textId="7777777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6AE2AF77" w14:textId="7777777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157251BC" w14:textId="77777777" w:rsidR="0033004B" w:rsidRPr="00570F17" w:rsidRDefault="0033004B" w:rsidP="00A145E9">
            <w:pPr>
              <w:keepNext/>
              <w:keepLines/>
              <w:widowControl w:val="0"/>
              <w:rPr>
                <w:rFonts w:ascii="Times New Roman" w:hAnsi="Times New Roman"/>
                <w:szCs w:val="22"/>
              </w:rPr>
            </w:pPr>
          </w:p>
        </w:tc>
        <w:tc>
          <w:tcPr>
            <w:tcW w:w="1235"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5DB6432E" w14:textId="77777777" w:rsidR="0033004B" w:rsidRPr="00570F17" w:rsidRDefault="0033004B" w:rsidP="00A145E9">
            <w:pPr>
              <w:keepNext/>
              <w:keepLines/>
              <w:widowControl w:val="0"/>
              <w:rPr>
                <w:rFonts w:ascii="Times New Roman" w:hAnsi="Times New Roman"/>
                <w:szCs w:val="22"/>
              </w:rPr>
            </w:pPr>
          </w:p>
        </w:tc>
      </w:tr>
      <w:tr w:rsidR="0033004B" w:rsidRPr="00570F17" w14:paraId="29B56AC9" w14:textId="77777777" w:rsidTr="00A145E9">
        <w:trPr>
          <w:cantSplit/>
        </w:trPr>
        <w:tc>
          <w:tcPr>
            <w:tcW w:w="2342" w:type="dxa"/>
            <w:tcBorders>
              <w:top w:val="single" w:sz="6" w:space="0" w:color="00000A"/>
              <w:left w:val="single" w:sz="12" w:space="0" w:color="00000A"/>
              <w:bottom w:val="single" w:sz="12" w:space="0" w:color="00000A"/>
              <w:right w:val="single" w:sz="6" w:space="0" w:color="00000A"/>
            </w:tcBorders>
            <w:shd w:val="clear" w:color="auto" w:fill="auto"/>
            <w:tcMar>
              <w:left w:w="105" w:type="dxa"/>
            </w:tcMar>
          </w:tcPr>
          <w:p w14:paraId="032A1055" w14:textId="087EC420" w:rsidR="0033004B" w:rsidRPr="00570F17" w:rsidRDefault="0033004B" w:rsidP="00A145E9">
            <w:pPr>
              <w:keepNext/>
              <w:keepLines/>
              <w:widowControl w:val="0"/>
              <w:rPr>
                <w:rFonts w:ascii="Times New Roman" w:hAnsi="Times New Roman"/>
                <w:szCs w:val="22"/>
              </w:rPr>
            </w:pPr>
            <w:r w:rsidRPr="00570F17">
              <w:rPr>
                <w:rFonts w:ascii="Times New Roman" w:hAnsi="Times New Roman"/>
              </w:rPr>
              <w:t xml:space="preserve">[Ratio </w:t>
            </w:r>
            <w:r w:rsidR="00FD3D1A" w:rsidRPr="00570F17">
              <w:rPr>
                <w:rFonts w:ascii="Times New Roman" w:hAnsi="Times New Roman"/>
              </w:rPr>
              <w:t>actuel</w:t>
            </w:r>
            <w:r w:rsidRPr="00570F17">
              <w:rPr>
                <w:rFonts w:ascii="Times New Roman" w:hAnsi="Times New Roman"/>
              </w:rPr>
              <w:t xml:space="preserve"> (actif à court terme / passif à court terme)</w:t>
            </w: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7FC15182" w14:textId="2A0975A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3660F71E" w14:textId="5D1281C6" w:rsidR="0033004B" w:rsidRPr="00570F17" w:rsidRDefault="0033004B" w:rsidP="00A145E9">
            <w:pPr>
              <w:keepNext/>
              <w:keepLines/>
              <w:widowControl w:val="0"/>
              <w:rPr>
                <w:rFonts w:ascii="Times New Roman" w:hAnsi="Times New Roman"/>
                <w:szCs w:val="22"/>
              </w:rPr>
            </w:pPr>
          </w:p>
        </w:tc>
        <w:tc>
          <w:tcPr>
            <w:tcW w:w="114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14:paraId="40F5134A" w14:textId="77777777"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14:paraId="14F1CC1C" w14:textId="7742E9DC" w:rsidR="0033004B" w:rsidRPr="00570F17" w:rsidRDefault="0033004B" w:rsidP="00A145E9">
            <w:pPr>
              <w:keepNext/>
              <w:keepLines/>
              <w:widowControl w:val="0"/>
              <w:rPr>
                <w:rFonts w:ascii="Times New Roman" w:hAnsi="Times New Roman"/>
                <w:szCs w:val="22"/>
              </w:rPr>
            </w:pPr>
          </w:p>
        </w:tc>
        <w:tc>
          <w:tcPr>
            <w:tcW w:w="1159"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14:paraId="1B3019ED" w14:textId="48E794C3" w:rsidR="0033004B" w:rsidRPr="00570F17" w:rsidRDefault="0033004B" w:rsidP="00A145E9">
            <w:pPr>
              <w:keepNext/>
              <w:keepLines/>
              <w:widowControl w:val="0"/>
              <w:rPr>
                <w:rFonts w:ascii="Times New Roman" w:hAnsi="Times New Roman"/>
                <w:szCs w:val="22"/>
              </w:rPr>
            </w:pPr>
          </w:p>
        </w:tc>
        <w:tc>
          <w:tcPr>
            <w:tcW w:w="1235"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14:paraId="1F5F6514" w14:textId="25EB2498" w:rsidR="0033004B" w:rsidRPr="00570F17" w:rsidRDefault="0033004B" w:rsidP="00A145E9">
            <w:pPr>
              <w:keepNext/>
              <w:keepLines/>
              <w:widowControl w:val="0"/>
              <w:rPr>
                <w:rFonts w:ascii="Times New Roman" w:hAnsi="Times New Roman"/>
                <w:szCs w:val="22"/>
              </w:rPr>
            </w:pPr>
          </w:p>
        </w:tc>
      </w:tr>
    </w:tbl>
    <w:p w14:paraId="082F9A7F" w14:textId="77777777" w:rsidR="000F5430" w:rsidRPr="00570F17" w:rsidRDefault="000F5430" w:rsidP="0033004B">
      <w:pPr>
        <w:keepNext/>
        <w:widowControl w:val="0"/>
        <w:spacing w:before="240"/>
        <w:jc w:val="both"/>
      </w:pPr>
    </w:p>
    <w:p w14:paraId="0D919FF4" w14:textId="79206DF8" w:rsidR="00CD2884" w:rsidRPr="00570F17" w:rsidRDefault="00785F8F" w:rsidP="00CD2884">
      <w:pPr>
        <w:keepNext/>
        <w:widowControl w:val="0"/>
        <w:spacing w:before="240" w:after="160" w:line="259" w:lineRule="auto"/>
        <w:jc w:val="both"/>
        <w:rPr>
          <w:rFonts w:ascii="Times New Roman" w:eastAsia="Calibri" w:hAnsi="Times New Roman"/>
          <w:snapToGrid/>
          <w:sz w:val="22"/>
          <w:szCs w:val="22"/>
        </w:rPr>
      </w:pPr>
      <w:r w:rsidRPr="00570F17">
        <w:rPr>
          <w:rFonts w:ascii="Times New Roman" w:hAnsi="Times New Roman"/>
        </w:rPr>
        <w:t>Le tableau suivant contient des statistiques concernant notre personnel, telles qu'elles apparaissent dans le bordereau de soumission du consortium</w:t>
      </w:r>
      <w:r w:rsidR="000A5F80" w:rsidRPr="00570F17">
        <w:rPr>
          <w:rFonts w:ascii="Times New Roman" w:hAnsi="Times New Roman"/>
        </w:rPr>
        <w:t xml:space="preserve"> </w:t>
      </w:r>
      <w:r w:rsidR="00CD2884" w:rsidRPr="00570F17">
        <w:rPr>
          <w:rFonts w:ascii="Times New Roman" w:eastAsia="Calibri" w:hAnsi="Times New Roman"/>
          <w:snapToGrid/>
          <w:sz w:val="22"/>
          <w:szCs w:val="22"/>
        </w:rPr>
        <w:t>:</w:t>
      </w:r>
    </w:p>
    <w:tbl>
      <w:tblPr>
        <w:tblW w:w="10620" w:type="dxa"/>
        <w:tblInd w:w="-6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50"/>
        <w:gridCol w:w="900"/>
        <w:gridCol w:w="1260"/>
        <w:gridCol w:w="1080"/>
        <w:gridCol w:w="1260"/>
        <w:gridCol w:w="1080"/>
        <w:gridCol w:w="1260"/>
        <w:gridCol w:w="1080"/>
        <w:gridCol w:w="1350"/>
      </w:tblGrid>
      <w:tr w:rsidR="00010032" w:rsidRPr="00570F17" w14:paraId="03AE419A" w14:textId="77777777" w:rsidTr="001F5FCB">
        <w:trPr>
          <w:cantSplit/>
          <w:trHeight w:val="303"/>
        </w:trPr>
        <w:tc>
          <w:tcPr>
            <w:tcW w:w="1350" w:type="dxa"/>
            <w:tcBorders>
              <w:top w:val="single" w:sz="12" w:space="0" w:color="00000A"/>
              <w:left w:val="single" w:sz="12" w:space="0" w:color="00000A"/>
              <w:bottom w:val="single" w:sz="6" w:space="0" w:color="00000A"/>
              <w:right w:val="single" w:sz="6" w:space="0" w:color="00000A"/>
            </w:tcBorders>
            <w:shd w:val="pct5" w:color="auto" w:fill="FFFFFF"/>
          </w:tcPr>
          <w:p w14:paraId="26B217FA" w14:textId="5B683C43" w:rsidR="00010032" w:rsidRPr="00570F17" w:rsidRDefault="00010032" w:rsidP="0001003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Effectif annuel</w:t>
            </w:r>
          </w:p>
        </w:tc>
        <w:tc>
          <w:tcPr>
            <w:tcW w:w="2160" w:type="dxa"/>
            <w:gridSpan w:val="2"/>
            <w:tcBorders>
              <w:top w:val="single" w:sz="12" w:space="0" w:color="00000A"/>
              <w:left w:val="single" w:sz="6" w:space="0" w:color="00000A"/>
              <w:bottom w:val="single" w:sz="6" w:space="0" w:color="00000A"/>
              <w:right w:val="single" w:sz="6" w:space="0" w:color="00000A"/>
            </w:tcBorders>
            <w:shd w:val="pct5" w:color="auto" w:fill="FFFFFF"/>
          </w:tcPr>
          <w:p w14:paraId="194E9E7A" w14:textId="564E3BA6" w:rsidR="00010032" w:rsidRPr="00570F17" w:rsidRDefault="00010032" w:rsidP="0001003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Avant-dernier exercice</w:t>
            </w:r>
          </w:p>
        </w:tc>
        <w:tc>
          <w:tcPr>
            <w:tcW w:w="2340" w:type="dxa"/>
            <w:gridSpan w:val="2"/>
            <w:tcBorders>
              <w:top w:val="single" w:sz="12" w:space="0" w:color="00000A"/>
              <w:left w:val="single" w:sz="6" w:space="0" w:color="00000A"/>
              <w:bottom w:val="single" w:sz="6" w:space="0" w:color="00000A"/>
              <w:right w:val="single" w:sz="6" w:space="0" w:color="00000A"/>
            </w:tcBorders>
            <w:shd w:val="pct5" w:color="auto" w:fill="FFFFFF"/>
          </w:tcPr>
          <w:p w14:paraId="78225AD3" w14:textId="1BC89D55" w:rsidR="00010032" w:rsidRPr="00570F17" w:rsidRDefault="00010032" w:rsidP="0001003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Dernier exercice</w:t>
            </w:r>
          </w:p>
        </w:tc>
        <w:tc>
          <w:tcPr>
            <w:tcW w:w="2340" w:type="dxa"/>
            <w:gridSpan w:val="2"/>
            <w:tcBorders>
              <w:top w:val="single" w:sz="12" w:space="0" w:color="00000A"/>
              <w:left w:val="single" w:sz="6" w:space="0" w:color="00000A"/>
              <w:bottom w:val="single" w:sz="6" w:space="0" w:color="00000A"/>
              <w:right w:val="single" w:sz="6" w:space="0" w:color="00000A"/>
            </w:tcBorders>
            <w:shd w:val="pct5" w:color="auto" w:fill="FFFFFF"/>
          </w:tcPr>
          <w:p w14:paraId="59034CCF" w14:textId="497888D3" w:rsidR="00010032" w:rsidRPr="00570F17" w:rsidRDefault="00010032" w:rsidP="0001003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Exercice en cours</w:t>
            </w:r>
          </w:p>
        </w:tc>
        <w:tc>
          <w:tcPr>
            <w:tcW w:w="2430" w:type="dxa"/>
            <w:gridSpan w:val="2"/>
            <w:tcBorders>
              <w:top w:val="single" w:sz="12" w:space="0" w:color="00000A"/>
              <w:left w:val="single" w:sz="6" w:space="0" w:color="00000A"/>
              <w:bottom w:val="single" w:sz="6" w:space="0" w:color="00000A"/>
              <w:right w:val="single" w:sz="12" w:space="0" w:color="00000A"/>
            </w:tcBorders>
            <w:shd w:val="pct5" w:color="auto" w:fill="FFFFFF"/>
          </w:tcPr>
          <w:p w14:paraId="6EA67A49" w14:textId="3980C3AB" w:rsidR="00010032" w:rsidRPr="00570F17" w:rsidRDefault="00010032" w:rsidP="00010032">
            <w:pPr>
              <w:keepNext/>
              <w:keepLines/>
              <w:widowControl w:val="0"/>
              <w:spacing w:before="0" w:after="160" w:line="259" w:lineRule="auto"/>
              <w:jc w:val="center"/>
              <w:rPr>
                <w:rFonts w:ascii="Times New Roman" w:eastAsia="Calibri" w:hAnsi="Times New Roman"/>
                <w:b/>
                <w:snapToGrid/>
                <w:sz w:val="22"/>
                <w:szCs w:val="22"/>
              </w:rPr>
            </w:pPr>
            <w:r w:rsidRPr="00570F17">
              <w:rPr>
                <w:rFonts w:ascii="Times New Roman" w:hAnsi="Times New Roman"/>
                <w:b/>
              </w:rPr>
              <w:t>Moyenne pour la période</w:t>
            </w:r>
          </w:p>
        </w:tc>
      </w:tr>
      <w:tr w:rsidR="00A413AE" w:rsidRPr="00570F17" w14:paraId="3F656F9C" w14:textId="77777777" w:rsidTr="001F5FCB">
        <w:trPr>
          <w:cantSplit/>
          <w:trHeight w:val="303"/>
        </w:trPr>
        <w:tc>
          <w:tcPr>
            <w:tcW w:w="1350" w:type="dxa"/>
            <w:shd w:val="pct5" w:color="auto" w:fill="FFFFFF"/>
          </w:tcPr>
          <w:p w14:paraId="4F1766D1" w14:textId="77777777" w:rsidR="00A413AE" w:rsidRPr="00570F17" w:rsidRDefault="00A413AE" w:rsidP="00A413AE">
            <w:pPr>
              <w:keepNext/>
              <w:keepLines/>
              <w:widowControl w:val="0"/>
              <w:spacing w:before="0" w:after="160" w:line="259" w:lineRule="auto"/>
              <w:jc w:val="center"/>
              <w:rPr>
                <w:rFonts w:ascii="Times New Roman" w:eastAsia="Calibri" w:hAnsi="Times New Roman"/>
                <w:b/>
                <w:snapToGrid/>
                <w:sz w:val="22"/>
                <w:szCs w:val="22"/>
              </w:rPr>
            </w:pPr>
          </w:p>
        </w:tc>
        <w:tc>
          <w:tcPr>
            <w:tcW w:w="900" w:type="dxa"/>
            <w:tcBorders>
              <w:top w:val="single" w:sz="6" w:space="0" w:color="00000A"/>
              <w:left w:val="single" w:sz="6" w:space="0" w:color="00000A"/>
              <w:bottom w:val="single" w:sz="6" w:space="0" w:color="00000A"/>
              <w:right w:val="single" w:sz="6" w:space="0" w:color="00000A"/>
            </w:tcBorders>
            <w:shd w:val="pct5" w:color="auto" w:fill="FFFFFF"/>
          </w:tcPr>
          <w:p w14:paraId="4FD050C4" w14:textId="4249A077"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r w:rsidRPr="00570F17">
              <w:rPr>
                <w:rFonts w:ascii="Times New Roman" w:hAnsi="Times New Roman"/>
                <w:b/>
              </w:rPr>
              <w:t>Total général</w:t>
            </w:r>
          </w:p>
        </w:tc>
        <w:tc>
          <w:tcPr>
            <w:tcW w:w="1260" w:type="dxa"/>
            <w:tcBorders>
              <w:top w:val="single" w:sz="6" w:space="0" w:color="00000A"/>
              <w:left w:val="single" w:sz="6" w:space="0" w:color="00000A"/>
              <w:bottom w:val="single" w:sz="6" w:space="0" w:color="00000A"/>
              <w:right w:val="single" w:sz="6" w:space="0" w:color="00000A"/>
            </w:tcBorders>
            <w:shd w:val="pct5" w:color="auto" w:fill="FFFFFF"/>
          </w:tcPr>
          <w:p w14:paraId="05B75E2D" w14:textId="47BC52A1"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r w:rsidRPr="00570F17">
              <w:rPr>
                <w:rFonts w:ascii="Times New Roman" w:hAnsi="Times New Roman"/>
                <w:b/>
              </w:rPr>
              <w:t>Domaines pertinents</w:t>
            </w:r>
            <w:r w:rsidRPr="00570F17">
              <w:rPr>
                <w:rFonts w:ascii="Times New Roman" w:hAnsi="Times New Roman"/>
                <w:vertAlign w:val="superscript"/>
              </w:rPr>
              <w:t>11</w:t>
            </w:r>
          </w:p>
        </w:tc>
        <w:tc>
          <w:tcPr>
            <w:tcW w:w="1080" w:type="dxa"/>
            <w:tcBorders>
              <w:top w:val="single" w:sz="6" w:space="0" w:color="00000A"/>
              <w:left w:val="single" w:sz="6" w:space="0" w:color="00000A"/>
              <w:bottom w:val="single" w:sz="6" w:space="0" w:color="00000A"/>
              <w:right w:val="single" w:sz="6" w:space="0" w:color="00000A"/>
            </w:tcBorders>
            <w:shd w:val="pct5" w:color="auto" w:fill="FFFFFF"/>
          </w:tcPr>
          <w:p w14:paraId="66A49832" w14:textId="7CABEBF6"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r w:rsidRPr="00570F17">
              <w:rPr>
                <w:rFonts w:ascii="Times New Roman" w:hAnsi="Times New Roman"/>
                <w:b/>
              </w:rPr>
              <w:t>Total général</w:t>
            </w:r>
          </w:p>
        </w:tc>
        <w:tc>
          <w:tcPr>
            <w:tcW w:w="1260" w:type="dxa"/>
            <w:tcBorders>
              <w:top w:val="single" w:sz="6" w:space="0" w:color="00000A"/>
              <w:left w:val="single" w:sz="6" w:space="0" w:color="00000A"/>
              <w:bottom w:val="single" w:sz="6" w:space="0" w:color="00000A"/>
              <w:right w:val="single" w:sz="6" w:space="0" w:color="00000A"/>
            </w:tcBorders>
            <w:shd w:val="pct5" w:color="auto" w:fill="FFFFFF"/>
          </w:tcPr>
          <w:p w14:paraId="6A88402A" w14:textId="77777777" w:rsidR="00A413AE" w:rsidRPr="00570F17" w:rsidRDefault="00A413AE" w:rsidP="00A413AE">
            <w:pPr>
              <w:keepNext/>
              <w:keepLines/>
              <w:widowControl w:val="0"/>
              <w:jc w:val="center"/>
              <w:rPr>
                <w:rFonts w:ascii="Times New Roman" w:hAnsi="Times New Roman"/>
                <w:b/>
                <w:vertAlign w:val="superscript"/>
              </w:rPr>
            </w:pPr>
            <w:r w:rsidRPr="00570F17">
              <w:rPr>
                <w:rFonts w:ascii="Times New Roman" w:hAnsi="Times New Roman"/>
                <w:b/>
              </w:rPr>
              <w:t>Domaines pertinents</w:t>
            </w:r>
            <w:r w:rsidRPr="00570F17">
              <w:rPr>
                <w:rFonts w:ascii="Times New Roman" w:hAnsi="Times New Roman"/>
                <w:b/>
                <w:vertAlign w:val="superscript"/>
              </w:rPr>
              <w:t>11</w:t>
            </w:r>
          </w:p>
          <w:p w14:paraId="7DF399FE" w14:textId="77777777"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p>
        </w:tc>
        <w:tc>
          <w:tcPr>
            <w:tcW w:w="1080" w:type="dxa"/>
            <w:tcBorders>
              <w:top w:val="single" w:sz="6" w:space="0" w:color="00000A"/>
              <w:left w:val="single" w:sz="6" w:space="0" w:color="00000A"/>
              <w:bottom w:val="single" w:sz="6" w:space="0" w:color="00000A"/>
              <w:right w:val="single" w:sz="6" w:space="0" w:color="00000A"/>
            </w:tcBorders>
            <w:shd w:val="pct5" w:color="auto" w:fill="FFFFFF"/>
          </w:tcPr>
          <w:p w14:paraId="05679BBD" w14:textId="47A8A021"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r w:rsidRPr="00570F17">
              <w:rPr>
                <w:rFonts w:ascii="Times New Roman" w:hAnsi="Times New Roman"/>
                <w:b/>
              </w:rPr>
              <w:t>Total général</w:t>
            </w:r>
          </w:p>
        </w:tc>
        <w:tc>
          <w:tcPr>
            <w:tcW w:w="1260" w:type="dxa"/>
            <w:tcBorders>
              <w:top w:val="single" w:sz="6" w:space="0" w:color="00000A"/>
              <w:left w:val="single" w:sz="6" w:space="0" w:color="00000A"/>
              <w:bottom w:val="single" w:sz="6" w:space="0" w:color="00000A"/>
              <w:right w:val="single" w:sz="6" w:space="0" w:color="00000A"/>
            </w:tcBorders>
            <w:shd w:val="pct5" w:color="auto" w:fill="FFFFFF"/>
          </w:tcPr>
          <w:p w14:paraId="72CE5BE0" w14:textId="36A131CF"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r w:rsidRPr="00570F17">
              <w:rPr>
                <w:rFonts w:ascii="Times New Roman" w:hAnsi="Times New Roman"/>
                <w:b/>
              </w:rPr>
              <w:t>Domaines pertinents</w:t>
            </w:r>
            <w:r w:rsidRPr="00570F17">
              <w:rPr>
                <w:rFonts w:ascii="Times New Roman" w:hAnsi="Times New Roman"/>
                <w:vertAlign w:val="superscript"/>
              </w:rPr>
              <w:t>11</w:t>
            </w:r>
          </w:p>
        </w:tc>
        <w:tc>
          <w:tcPr>
            <w:tcW w:w="1080" w:type="dxa"/>
            <w:tcBorders>
              <w:top w:val="single" w:sz="6" w:space="0" w:color="00000A"/>
              <w:left w:val="single" w:sz="6" w:space="0" w:color="00000A"/>
              <w:bottom w:val="single" w:sz="6" w:space="0" w:color="00000A"/>
              <w:right w:val="single" w:sz="6" w:space="0" w:color="00000A"/>
            </w:tcBorders>
            <w:shd w:val="pct5" w:color="auto" w:fill="FFFFFF"/>
          </w:tcPr>
          <w:p w14:paraId="71A7A5BF" w14:textId="707BDCD2"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r w:rsidRPr="00570F17">
              <w:rPr>
                <w:rFonts w:ascii="Times New Roman" w:hAnsi="Times New Roman"/>
                <w:b/>
              </w:rPr>
              <w:t>Total général</w:t>
            </w:r>
          </w:p>
        </w:tc>
        <w:tc>
          <w:tcPr>
            <w:tcW w:w="1350" w:type="dxa"/>
            <w:tcBorders>
              <w:top w:val="single" w:sz="6" w:space="0" w:color="00000A"/>
              <w:left w:val="single" w:sz="6" w:space="0" w:color="00000A"/>
              <w:bottom w:val="single" w:sz="6" w:space="0" w:color="00000A"/>
              <w:right w:val="single" w:sz="12" w:space="0" w:color="00000A"/>
            </w:tcBorders>
            <w:shd w:val="pct5" w:color="auto" w:fill="FFFFFF"/>
          </w:tcPr>
          <w:p w14:paraId="478E7684" w14:textId="7A10CF89" w:rsidR="00A413AE" w:rsidRPr="00570F17" w:rsidRDefault="00A413AE" w:rsidP="00A413AE">
            <w:pPr>
              <w:keepNext/>
              <w:keepLines/>
              <w:widowControl w:val="0"/>
              <w:spacing w:before="0" w:after="160" w:line="259" w:lineRule="auto"/>
              <w:jc w:val="center"/>
              <w:rPr>
                <w:rFonts w:ascii="Times New Roman" w:eastAsia="Calibri" w:hAnsi="Times New Roman"/>
                <w:b/>
                <w:snapToGrid/>
              </w:rPr>
            </w:pPr>
            <w:r w:rsidRPr="00570F17">
              <w:rPr>
                <w:rFonts w:ascii="Times New Roman" w:hAnsi="Times New Roman"/>
                <w:b/>
              </w:rPr>
              <w:t>Domaines pertinents</w:t>
            </w:r>
            <w:r w:rsidRPr="00570F17">
              <w:rPr>
                <w:rFonts w:ascii="Times New Roman" w:hAnsi="Times New Roman"/>
                <w:vertAlign w:val="superscript"/>
              </w:rPr>
              <w:t>11</w:t>
            </w:r>
          </w:p>
        </w:tc>
      </w:tr>
      <w:tr w:rsidR="00FA680D" w:rsidRPr="00570F17" w14:paraId="682D8FAD" w14:textId="77777777" w:rsidTr="001F5FCB">
        <w:trPr>
          <w:cantSplit/>
          <w:trHeight w:val="521"/>
        </w:trPr>
        <w:tc>
          <w:tcPr>
            <w:tcW w:w="1350" w:type="dxa"/>
            <w:tcBorders>
              <w:top w:val="single" w:sz="6" w:space="0" w:color="00000A"/>
              <w:left w:val="single" w:sz="12" w:space="0" w:color="00000A"/>
              <w:right w:val="single" w:sz="6" w:space="0" w:color="00000A"/>
            </w:tcBorders>
            <w:shd w:val="clear" w:color="auto" w:fill="auto"/>
          </w:tcPr>
          <w:p w14:paraId="31777C5B" w14:textId="75E5042C"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 xml:space="preserve">Personnel </w:t>
            </w:r>
            <w:r w:rsidR="009E0443" w:rsidRPr="00570F17">
              <w:rPr>
                <w:rFonts w:ascii="Times New Roman" w:hAnsi="Times New Roman"/>
              </w:rPr>
              <w:t xml:space="preserve">de la structure </w:t>
            </w:r>
            <w:r w:rsidRPr="00570F17">
              <w:rPr>
                <w:rFonts w:ascii="Times New Roman" w:hAnsi="Times New Roman"/>
              </w:rPr>
              <w:t>permanent</w:t>
            </w:r>
            <w:r w:rsidR="009E0443" w:rsidRPr="00570F17">
              <w:rPr>
                <w:rFonts w:ascii="Times New Roman" w:hAnsi="Times New Roman"/>
              </w:rPr>
              <w:t>e</w:t>
            </w:r>
            <w:r w:rsidRPr="00570F17">
              <w:rPr>
                <w:rFonts w:ascii="Times New Roman" w:hAnsi="Times New Roman"/>
                <w:vertAlign w:val="superscript"/>
              </w:rPr>
              <w:t>12</w:t>
            </w:r>
          </w:p>
        </w:tc>
        <w:tc>
          <w:tcPr>
            <w:tcW w:w="900" w:type="dxa"/>
            <w:tcBorders>
              <w:bottom w:val="nil"/>
            </w:tcBorders>
          </w:tcPr>
          <w:p w14:paraId="4FEA69E0"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Borders>
              <w:bottom w:val="nil"/>
            </w:tcBorders>
          </w:tcPr>
          <w:p w14:paraId="6EECA6C4"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Borders>
              <w:bottom w:val="nil"/>
            </w:tcBorders>
          </w:tcPr>
          <w:p w14:paraId="07C698BB"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Borders>
              <w:bottom w:val="nil"/>
            </w:tcBorders>
          </w:tcPr>
          <w:p w14:paraId="68DDE438"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Borders>
              <w:bottom w:val="nil"/>
            </w:tcBorders>
          </w:tcPr>
          <w:p w14:paraId="23893194"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Borders>
              <w:bottom w:val="nil"/>
            </w:tcBorders>
          </w:tcPr>
          <w:p w14:paraId="613FD08F"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Borders>
              <w:bottom w:val="nil"/>
            </w:tcBorders>
          </w:tcPr>
          <w:p w14:paraId="6830D6F6"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p>
        </w:tc>
        <w:tc>
          <w:tcPr>
            <w:tcW w:w="1350" w:type="dxa"/>
            <w:tcBorders>
              <w:bottom w:val="nil"/>
            </w:tcBorders>
          </w:tcPr>
          <w:p w14:paraId="34B3937A"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p>
        </w:tc>
      </w:tr>
      <w:tr w:rsidR="00FA680D" w:rsidRPr="00570F17" w14:paraId="624DB72F" w14:textId="77777777" w:rsidTr="001F5FCB">
        <w:trPr>
          <w:cantSplit/>
          <w:trHeight w:val="511"/>
        </w:trPr>
        <w:tc>
          <w:tcPr>
            <w:tcW w:w="1350" w:type="dxa"/>
            <w:tcBorders>
              <w:top w:val="single" w:sz="6" w:space="0" w:color="00000A"/>
              <w:left w:val="single" w:sz="12" w:space="0" w:color="00000A"/>
              <w:bottom w:val="single" w:sz="6" w:space="0" w:color="00000A"/>
              <w:right w:val="single" w:sz="6" w:space="0" w:color="00000A"/>
            </w:tcBorders>
            <w:shd w:val="clear" w:color="auto" w:fill="auto"/>
          </w:tcPr>
          <w:p w14:paraId="36EDD051" w14:textId="03671728"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Autre personnel</w:t>
            </w:r>
            <w:r w:rsidRPr="00570F17">
              <w:rPr>
                <w:rFonts w:ascii="Times New Roman" w:hAnsi="Times New Roman"/>
                <w:vertAlign w:val="superscript"/>
              </w:rPr>
              <w:t>13</w:t>
            </w:r>
          </w:p>
        </w:tc>
        <w:tc>
          <w:tcPr>
            <w:tcW w:w="900" w:type="dxa"/>
          </w:tcPr>
          <w:p w14:paraId="5C5D7F8D"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Pr>
          <w:p w14:paraId="09F3330C"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Pr>
          <w:p w14:paraId="51F9F946"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Pr>
          <w:p w14:paraId="7DDCC8D2"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Pr>
          <w:p w14:paraId="1A110AB1"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Pr>
          <w:p w14:paraId="1AD3D915"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Pr>
          <w:p w14:paraId="4C3BB79F"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p>
        </w:tc>
        <w:tc>
          <w:tcPr>
            <w:tcW w:w="1350" w:type="dxa"/>
          </w:tcPr>
          <w:p w14:paraId="2A00230F"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p>
        </w:tc>
      </w:tr>
      <w:tr w:rsidR="00FA680D" w:rsidRPr="00570F17" w14:paraId="23A79A48" w14:textId="77777777" w:rsidTr="001F5FCB">
        <w:trPr>
          <w:cantSplit/>
          <w:trHeight w:val="511"/>
        </w:trPr>
        <w:tc>
          <w:tcPr>
            <w:tcW w:w="1350" w:type="dxa"/>
            <w:tcBorders>
              <w:top w:val="single" w:sz="6" w:space="0" w:color="00000A"/>
              <w:left w:val="single" w:sz="12" w:space="0" w:color="00000A"/>
              <w:bottom w:val="single" w:sz="6" w:space="0" w:color="00000A"/>
              <w:right w:val="single" w:sz="6" w:space="0" w:color="00000A"/>
            </w:tcBorders>
            <w:shd w:val="clear" w:color="auto" w:fill="auto"/>
          </w:tcPr>
          <w:p w14:paraId="5A7983E1" w14:textId="2569D758"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t>Total</w:t>
            </w:r>
          </w:p>
        </w:tc>
        <w:tc>
          <w:tcPr>
            <w:tcW w:w="900" w:type="dxa"/>
          </w:tcPr>
          <w:p w14:paraId="02C5279B"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Pr>
          <w:p w14:paraId="608D291E"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Pr>
          <w:p w14:paraId="226F4C81"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Pr>
          <w:p w14:paraId="22D6AADC"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Pr>
          <w:p w14:paraId="20658407"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260" w:type="dxa"/>
          </w:tcPr>
          <w:p w14:paraId="7186CCAB"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p>
        </w:tc>
        <w:tc>
          <w:tcPr>
            <w:tcW w:w="1080" w:type="dxa"/>
          </w:tcPr>
          <w:p w14:paraId="5B66AAF0"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p>
        </w:tc>
        <w:tc>
          <w:tcPr>
            <w:tcW w:w="1350" w:type="dxa"/>
          </w:tcPr>
          <w:p w14:paraId="0CB8ABE8"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p>
        </w:tc>
      </w:tr>
      <w:tr w:rsidR="00FA680D" w:rsidRPr="00570F17" w14:paraId="0B7CC3EB" w14:textId="77777777" w:rsidTr="001F5FCB">
        <w:trPr>
          <w:cantSplit/>
          <w:trHeight w:val="521"/>
        </w:trPr>
        <w:tc>
          <w:tcPr>
            <w:tcW w:w="1350" w:type="dxa"/>
            <w:tcBorders>
              <w:top w:val="single" w:sz="6" w:space="0" w:color="00000A"/>
              <w:left w:val="single" w:sz="12" w:space="0" w:color="00000A"/>
              <w:bottom w:val="single" w:sz="12" w:space="0" w:color="00000A"/>
              <w:right w:val="single" w:sz="6" w:space="0" w:color="00000A"/>
            </w:tcBorders>
            <w:shd w:val="clear" w:color="auto" w:fill="auto"/>
          </w:tcPr>
          <w:p w14:paraId="6FD67C11" w14:textId="3B0BAA8E"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hAnsi="Times New Roman"/>
              </w:rPr>
              <w:lastRenderedPageBreak/>
              <w:t>Personnel permanent en pourcentage de l'effectif total (%)</w:t>
            </w:r>
          </w:p>
        </w:tc>
        <w:tc>
          <w:tcPr>
            <w:tcW w:w="900" w:type="dxa"/>
          </w:tcPr>
          <w:p w14:paraId="1262960F"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260" w:type="dxa"/>
          </w:tcPr>
          <w:p w14:paraId="6B2376EB"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080" w:type="dxa"/>
          </w:tcPr>
          <w:p w14:paraId="4A95FB6C"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260" w:type="dxa"/>
          </w:tcPr>
          <w:p w14:paraId="76DB475B"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080" w:type="dxa"/>
          </w:tcPr>
          <w:p w14:paraId="554D6831"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260" w:type="dxa"/>
          </w:tcPr>
          <w:p w14:paraId="15A2FCA4" w14:textId="77777777" w:rsidR="00FA680D" w:rsidRPr="00570F17" w:rsidRDefault="00FA680D" w:rsidP="00FA680D">
            <w:pPr>
              <w:keepLines/>
              <w:widowControl w:val="0"/>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080" w:type="dxa"/>
          </w:tcPr>
          <w:p w14:paraId="28C2D514"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c>
          <w:tcPr>
            <w:tcW w:w="1350" w:type="dxa"/>
          </w:tcPr>
          <w:p w14:paraId="55752E44" w14:textId="77777777" w:rsidR="00FA680D" w:rsidRPr="00570F17" w:rsidRDefault="00FA680D" w:rsidP="00FA680D">
            <w:pPr>
              <w:keepLines/>
              <w:widowControl w:val="0"/>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w:t>
            </w:r>
          </w:p>
        </w:tc>
      </w:tr>
    </w:tbl>
    <w:p w14:paraId="1CB3C3FC" w14:textId="77777777" w:rsidR="00773CF0" w:rsidRPr="00570F17" w:rsidRDefault="00773CF0" w:rsidP="00773CF0">
      <w:pPr>
        <w:keepNext/>
        <w:keepLines/>
        <w:widowControl w:val="0"/>
        <w:spacing w:before="240"/>
        <w:jc w:val="both"/>
        <w:rPr>
          <w:rFonts w:ascii="Times New Roman" w:hAnsi="Times New Roman"/>
          <w:szCs w:val="22"/>
        </w:rPr>
      </w:pPr>
      <w:r w:rsidRPr="00570F17">
        <w:rPr>
          <w:rFonts w:ascii="Times New Roman" w:hAnsi="Times New Roman"/>
        </w:rPr>
        <w:t>Nous vous prions d’agréer, &lt;Madame/Monsieur&gt;, l’expression de notre considération distinguée.</w:t>
      </w:r>
    </w:p>
    <w:p w14:paraId="37725C2F" w14:textId="77777777" w:rsidR="00773CF0" w:rsidRPr="00570F17" w:rsidRDefault="00773CF0" w:rsidP="00773CF0">
      <w:pPr>
        <w:spacing w:before="240"/>
        <w:jc w:val="both"/>
        <w:rPr>
          <w:rFonts w:ascii="Times New Roman" w:hAnsi="Times New Roman"/>
          <w:szCs w:val="22"/>
        </w:rPr>
      </w:pPr>
      <w:r w:rsidRPr="00570F17">
        <w:rPr>
          <w:rFonts w:ascii="Times New Roman" w:hAnsi="Times New Roman"/>
        </w:rPr>
        <w:t xml:space="preserve">Nom et prénom: </w:t>
      </w:r>
      <w:r w:rsidRPr="00570F17">
        <w:rPr>
          <w:rFonts w:ascii="Times New Roman" w:hAnsi="Times New Roman"/>
          <w:highlight w:val="yellow"/>
        </w:rPr>
        <w:t>&lt;…………………………………………………………………</w:t>
      </w:r>
      <w:r w:rsidRPr="00570F17">
        <w:rPr>
          <w:rFonts w:ascii="Times New Roman" w:hAnsi="Times New Roman"/>
        </w:rPr>
        <w:t>&gt;</w:t>
      </w:r>
    </w:p>
    <w:p w14:paraId="39475569" w14:textId="3D0D81FC" w:rsidR="00773CF0" w:rsidRPr="00570F17" w:rsidRDefault="00773CF0" w:rsidP="00773CF0">
      <w:pPr>
        <w:widowControl w:val="0"/>
        <w:spacing w:before="240"/>
        <w:jc w:val="both"/>
        <w:rPr>
          <w:rFonts w:ascii="Times New Roman" w:hAnsi="Times New Roman"/>
          <w:szCs w:val="22"/>
        </w:rPr>
      </w:pPr>
      <w:r w:rsidRPr="00570F17">
        <w:rPr>
          <w:rFonts w:ascii="Times New Roman" w:hAnsi="Times New Roman"/>
        </w:rPr>
        <w:t>Dûment autorisé à signer la présente offre au nom de</w:t>
      </w:r>
      <w:r w:rsidR="009C6A5A" w:rsidRPr="00570F17">
        <w:rPr>
          <w:rFonts w:ascii="Times New Roman" w:hAnsi="Times New Roman"/>
        </w:rPr>
        <w:t xml:space="preserve"> </w:t>
      </w:r>
      <w:r w:rsidRPr="00570F17">
        <w:rPr>
          <w:rFonts w:ascii="Times New Roman" w:hAnsi="Times New Roman"/>
        </w:rPr>
        <w:t>:</w:t>
      </w:r>
    </w:p>
    <w:p w14:paraId="00A46AED" w14:textId="77777777" w:rsidR="00773CF0" w:rsidRPr="00570F17" w:rsidRDefault="00773CF0" w:rsidP="00773CF0">
      <w:pPr>
        <w:spacing w:before="240"/>
        <w:jc w:val="both"/>
        <w:rPr>
          <w:rFonts w:ascii="Times New Roman" w:hAnsi="Times New Roman"/>
          <w:szCs w:val="22"/>
        </w:rPr>
      </w:pPr>
      <w:r w:rsidRPr="00570F17">
        <w:rPr>
          <w:rFonts w:ascii="Times New Roman" w:hAnsi="Times New Roman"/>
          <w:b/>
        </w:rPr>
        <w:t>&lt;</w:t>
      </w:r>
      <w:r w:rsidRPr="00570F17">
        <w:rPr>
          <w:highlight w:val="yellow"/>
        </w:rPr>
        <w:t>……………………………………………………………………………………</w:t>
      </w:r>
      <w:r w:rsidRPr="00570F17">
        <w:rPr>
          <w:rFonts w:ascii="Times New Roman" w:hAnsi="Times New Roman"/>
          <w:b/>
        </w:rPr>
        <w:t>&gt;</w:t>
      </w:r>
    </w:p>
    <w:p w14:paraId="3EA6A80A" w14:textId="4A4070DF" w:rsidR="00773CF0" w:rsidRPr="00570F17" w:rsidRDefault="00773CF0" w:rsidP="00773CF0">
      <w:pPr>
        <w:spacing w:before="240"/>
        <w:jc w:val="both"/>
        <w:rPr>
          <w:rFonts w:ascii="Times New Roman" w:hAnsi="Times New Roman"/>
          <w:szCs w:val="22"/>
        </w:rPr>
      </w:pPr>
      <w:r w:rsidRPr="00570F17">
        <w:rPr>
          <w:rFonts w:ascii="Times New Roman" w:hAnsi="Times New Roman"/>
        </w:rPr>
        <w:t>Lieu et date</w:t>
      </w:r>
      <w:r w:rsidR="009C6A5A" w:rsidRPr="00570F17">
        <w:rPr>
          <w:rFonts w:ascii="Times New Roman" w:hAnsi="Times New Roman"/>
        </w:rPr>
        <w:t xml:space="preserve"> </w:t>
      </w:r>
      <w:r w:rsidRPr="00570F17">
        <w:rPr>
          <w:rFonts w:ascii="Times New Roman" w:hAnsi="Times New Roman"/>
        </w:rPr>
        <w:t>: &lt;</w:t>
      </w:r>
      <w:r w:rsidRPr="00570F17">
        <w:rPr>
          <w:rFonts w:ascii="Times New Roman" w:hAnsi="Times New Roman"/>
          <w:highlight w:val="yellow"/>
        </w:rPr>
        <w:t>…………………………………………………………….…………</w:t>
      </w:r>
      <w:r w:rsidRPr="00570F17">
        <w:rPr>
          <w:rFonts w:ascii="Times New Roman" w:hAnsi="Times New Roman"/>
        </w:rPr>
        <w:t>.&gt;</w:t>
      </w:r>
    </w:p>
    <w:p w14:paraId="1A896C57" w14:textId="2536EA10" w:rsidR="00773CF0" w:rsidRPr="00570F17" w:rsidRDefault="00773CF0" w:rsidP="00773CF0">
      <w:pPr>
        <w:spacing w:before="240"/>
        <w:jc w:val="both"/>
        <w:rPr>
          <w:rFonts w:ascii="Times New Roman" w:hAnsi="Times New Roman"/>
          <w:szCs w:val="22"/>
        </w:rPr>
      </w:pPr>
      <w:r w:rsidRPr="00570F17">
        <w:rPr>
          <w:rFonts w:ascii="Times New Roman" w:hAnsi="Times New Roman"/>
        </w:rPr>
        <w:t>Sceau de la société/de l'entreprise</w:t>
      </w:r>
      <w:r w:rsidR="009C6A5A" w:rsidRPr="00570F17">
        <w:rPr>
          <w:rFonts w:ascii="Times New Roman" w:hAnsi="Times New Roman"/>
        </w:rPr>
        <w:t xml:space="preserve"> </w:t>
      </w:r>
      <w:r w:rsidRPr="00570F17">
        <w:rPr>
          <w:rFonts w:ascii="Times New Roman" w:hAnsi="Times New Roman"/>
        </w:rPr>
        <w:t>:</w:t>
      </w:r>
    </w:p>
    <w:p w14:paraId="250E0958" w14:textId="46BE337D" w:rsidR="00773CF0" w:rsidRPr="00570F17" w:rsidRDefault="00773CF0" w:rsidP="00773CF0">
      <w:pPr>
        <w:spacing w:before="240"/>
        <w:jc w:val="both"/>
        <w:rPr>
          <w:rFonts w:ascii="Times New Roman" w:hAnsi="Times New Roman"/>
          <w:szCs w:val="22"/>
        </w:rPr>
      </w:pPr>
      <w:r w:rsidRPr="00570F17">
        <w:rPr>
          <w:rFonts w:ascii="Times New Roman" w:hAnsi="Times New Roman"/>
        </w:rPr>
        <w:t>Cette offre comprend les annexes suivantes</w:t>
      </w:r>
      <w:r w:rsidR="009C6A5A" w:rsidRPr="00570F17">
        <w:rPr>
          <w:rFonts w:ascii="Times New Roman" w:hAnsi="Times New Roman"/>
        </w:rPr>
        <w:t xml:space="preserve"> </w:t>
      </w:r>
      <w:r w:rsidRPr="00570F17">
        <w:rPr>
          <w:rFonts w:ascii="Times New Roman" w:hAnsi="Times New Roman"/>
        </w:rPr>
        <w:t>:</w:t>
      </w:r>
    </w:p>
    <w:p w14:paraId="2689303D" w14:textId="77777777" w:rsidR="00773CF0" w:rsidRPr="00570F17" w:rsidRDefault="00773CF0" w:rsidP="00773CF0">
      <w:pPr>
        <w:spacing w:before="240"/>
        <w:jc w:val="both"/>
        <w:rPr>
          <w:rFonts w:ascii="Times New Roman" w:hAnsi="Times New Roman"/>
          <w:szCs w:val="22"/>
        </w:rPr>
      </w:pPr>
      <w:r w:rsidRPr="00570F17">
        <w:rPr>
          <w:rFonts w:ascii="Times New Roman" w:hAnsi="Times New Roman"/>
        </w:rPr>
        <w:t>&lt;</w:t>
      </w:r>
      <w:r w:rsidRPr="00570F17">
        <w:rPr>
          <w:rFonts w:ascii="Times New Roman" w:hAnsi="Times New Roman"/>
          <w:highlight w:val="yellow"/>
        </w:rPr>
        <w:t>Liste numérotée des annexes avec les titres</w:t>
      </w:r>
      <w:r w:rsidRPr="00570F17">
        <w:rPr>
          <w:rFonts w:ascii="Times New Roman" w:hAnsi="Times New Roman"/>
        </w:rPr>
        <w:t>&gt;</w:t>
      </w:r>
    </w:p>
    <w:p w14:paraId="4CF00E17" w14:textId="77777777" w:rsidR="00CD2884" w:rsidRPr="00570F17" w:rsidRDefault="00CD2884" w:rsidP="00CD2884">
      <w:pPr>
        <w:spacing w:before="240" w:after="160" w:line="259" w:lineRule="auto"/>
        <w:jc w:val="both"/>
        <w:rPr>
          <w:rFonts w:ascii="Times New Roman" w:eastAsia="Calibri" w:hAnsi="Times New Roman"/>
          <w:snapToGrid/>
          <w:sz w:val="22"/>
          <w:szCs w:val="22"/>
        </w:rPr>
      </w:pPr>
    </w:p>
    <w:p w14:paraId="47B00F83" w14:textId="77777777" w:rsidR="00BA5159" w:rsidRPr="00570F17" w:rsidRDefault="00BA5159" w:rsidP="00BA5159">
      <w:pPr>
        <w:jc w:val="both"/>
        <w:rPr>
          <w:rFonts w:ascii="Times New Roman" w:hAnsi="Times New Roman"/>
          <w:b/>
          <w:szCs w:val="22"/>
        </w:rPr>
      </w:pPr>
      <w:r w:rsidRPr="00570F17">
        <w:rPr>
          <w:rFonts w:ascii="Times New Roman" w:hAnsi="Times New Roman"/>
          <w:b/>
        </w:rPr>
        <w:t>ANNEXE 1 – DÉCLARATION SUR L’HONNEUR RELATIVE AUX CRITÈRES D’EXCLUSION ET DE SÉLECTION</w:t>
      </w:r>
    </w:p>
    <w:p w14:paraId="484FE9EF" w14:textId="77777777" w:rsidR="00BA5159" w:rsidRPr="00570F17" w:rsidRDefault="00BA5159" w:rsidP="00BA5159">
      <w:pPr>
        <w:spacing w:before="240"/>
        <w:jc w:val="both"/>
      </w:pPr>
      <w:r w:rsidRPr="00570F17">
        <w:rPr>
          <w:rFonts w:ascii="Times New Roman" w:hAnsi="Times New Roman"/>
          <w:highlight w:val="yellow"/>
        </w:rPr>
        <w:t>Insérez le formulaire A.14</w:t>
      </w:r>
    </w:p>
    <w:p w14:paraId="5BB7470F" w14:textId="4B048AA0" w:rsidR="00CD2884" w:rsidRPr="00570F17" w:rsidRDefault="00FE5CBA" w:rsidP="00CD2884">
      <w:pPr>
        <w:spacing w:before="240" w:after="160" w:line="259" w:lineRule="auto"/>
        <w:jc w:val="center"/>
        <w:rPr>
          <w:rFonts w:ascii="Times New Roman" w:eastAsia="Calibri" w:hAnsi="Times New Roman"/>
          <w:b/>
          <w:i/>
          <w:snapToGrid/>
          <w:sz w:val="28"/>
          <w:szCs w:val="28"/>
        </w:rPr>
      </w:pPr>
      <w:bookmarkStart w:id="65" w:name="_Toc469041344"/>
      <w:r w:rsidRPr="00570F17">
        <w:rPr>
          <w:rFonts w:ascii="Times New Roman" w:eastAsia="Calibri" w:hAnsi="Times New Roman"/>
          <w:b/>
          <w:i/>
          <w:snapToGrid/>
          <w:sz w:val="28"/>
          <w:szCs w:val="28"/>
        </w:rPr>
        <w:t xml:space="preserve">Régime </w:t>
      </w:r>
      <w:r w:rsidR="00184AF2" w:rsidRPr="00570F17">
        <w:rPr>
          <w:rFonts w:ascii="Times New Roman" w:eastAsia="Calibri" w:hAnsi="Times New Roman"/>
          <w:b/>
          <w:i/>
          <w:snapToGrid/>
          <w:sz w:val="28"/>
          <w:szCs w:val="28"/>
        </w:rPr>
        <w:t xml:space="preserve">fiscal et douanier </w:t>
      </w:r>
      <w:bookmarkEnd w:id="65"/>
    </w:p>
    <w:p w14:paraId="212DE171" w14:textId="594F77DC" w:rsidR="00CD2884" w:rsidRPr="00570F17" w:rsidRDefault="00CD2884" w:rsidP="00CD2884">
      <w:pPr>
        <w:spacing w:after="240" w:line="259" w:lineRule="auto"/>
        <w:jc w:val="center"/>
        <w:rPr>
          <w:rFonts w:ascii="Times New Roman" w:eastAsia="Calibri" w:hAnsi="Times New Roman"/>
          <w:i/>
          <w:snapToGrid/>
          <w:sz w:val="28"/>
          <w:szCs w:val="28"/>
        </w:rPr>
      </w:pPr>
      <w:r w:rsidRPr="00570F17">
        <w:rPr>
          <w:rFonts w:ascii="Times New Roman" w:eastAsia="Calibri" w:hAnsi="Times New Roman"/>
          <w:b/>
          <w:i/>
          <w:snapToGrid/>
          <w:sz w:val="28"/>
          <w:szCs w:val="28"/>
        </w:rPr>
        <w:t>Article 31</w:t>
      </w:r>
      <w:r w:rsidR="00184AF2" w:rsidRPr="00570F17">
        <w:rPr>
          <w:rFonts w:ascii="Times New Roman" w:eastAsia="Calibri" w:hAnsi="Times New Roman"/>
          <w:b/>
          <w:i/>
          <w:snapToGrid/>
          <w:sz w:val="28"/>
          <w:szCs w:val="28"/>
        </w:rPr>
        <w:t>de l’Annexe IV à l’Accord de Co</w:t>
      </w:r>
      <w:r w:rsidR="00724B31" w:rsidRPr="00570F17">
        <w:rPr>
          <w:rFonts w:ascii="Times New Roman" w:eastAsia="Calibri" w:hAnsi="Times New Roman"/>
          <w:b/>
          <w:i/>
          <w:snapToGrid/>
          <w:sz w:val="28"/>
          <w:szCs w:val="28"/>
        </w:rPr>
        <w:t xml:space="preserve">tonou </w:t>
      </w:r>
      <w:r w:rsidRPr="00570F17">
        <w:rPr>
          <w:rFonts w:ascii="Times New Roman" w:eastAsia="Calibri" w:hAnsi="Times New Roman"/>
          <w:b/>
          <w:i/>
          <w:snapToGrid/>
          <w:sz w:val="28"/>
          <w:szCs w:val="28"/>
        </w:rPr>
        <w:t xml:space="preserve"> </w:t>
      </w:r>
    </w:p>
    <w:p w14:paraId="782E8177" w14:textId="392BCE2F" w:rsidR="00CD2884" w:rsidRPr="00570F17" w:rsidRDefault="00B221D9" w:rsidP="00885BB2">
      <w:pPr>
        <w:numPr>
          <w:ilvl w:val="0"/>
          <w:numId w:val="20"/>
        </w:numPr>
        <w:spacing w:before="0" w:after="160" w:line="259" w:lineRule="auto"/>
        <w:jc w:val="both"/>
        <w:rPr>
          <w:rFonts w:ascii="Times New Roman" w:eastAsia="Calibri" w:hAnsi="Times New Roman"/>
          <w:snapToGrid/>
          <w:sz w:val="22"/>
          <w:szCs w:val="22"/>
        </w:rPr>
      </w:pPr>
      <w:r w:rsidRPr="00570F17">
        <w:rPr>
          <w:rFonts w:ascii="Times New Roman" w:hAnsi="Times New Roman"/>
        </w:rPr>
        <w:t>Les États ACP appliquent aux marchés financés par la Communauté un régime fiscal et douanier qui n'est pas moins favorable que celui appliqué à l'État le plus favorisé ou aux organisations internationales en matière de développement avec lesquelles ils ont des relations. Pour la détermination du régime applicable à la nation la plus favorisée, il n'est pas tenu compte des régimes appliqués par l'État ACP concerné aux autres États ACP ou aux autres pays en développement</w:t>
      </w:r>
      <w:r w:rsidR="00CD2884" w:rsidRPr="00570F17">
        <w:rPr>
          <w:rFonts w:ascii="Times New Roman" w:eastAsia="Calibri" w:hAnsi="Times New Roman"/>
          <w:snapToGrid/>
          <w:sz w:val="22"/>
          <w:szCs w:val="22"/>
        </w:rPr>
        <w:t>.</w:t>
      </w:r>
    </w:p>
    <w:p w14:paraId="2B29B522" w14:textId="19F52435" w:rsidR="00CD2884" w:rsidRPr="00570F17" w:rsidRDefault="001B43A4" w:rsidP="00885BB2">
      <w:pPr>
        <w:numPr>
          <w:ilvl w:val="0"/>
          <w:numId w:val="20"/>
        </w:numPr>
        <w:spacing w:before="0" w:after="160" w:line="259" w:lineRule="auto"/>
        <w:ind w:hanging="540"/>
        <w:jc w:val="both"/>
        <w:rPr>
          <w:rFonts w:ascii="Times New Roman" w:eastAsia="Calibri" w:hAnsi="Times New Roman"/>
          <w:snapToGrid/>
          <w:sz w:val="22"/>
          <w:szCs w:val="22"/>
        </w:rPr>
      </w:pPr>
      <w:r w:rsidRPr="00570F17">
        <w:rPr>
          <w:rFonts w:ascii="Times New Roman" w:hAnsi="Times New Roman"/>
        </w:rPr>
        <w:t>Sous réserve des dispositions ci-dessus, le régime suivant est appliqué aux marchés financés par la Communauté</w:t>
      </w:r>
      <w:r w:rsidR="00616CB5" w:rsidRPr="00570F17">
        <w:rPr>
          <w:rFonts w:ascii="Times New Roman" w:hAnsi="Times New Roman"/>
        </w:rPr>
        <w:t xml:space="preserve"> </w:t>
      </w:r>
      <w:r w:rsidR="00CD2884" w:rsidRPr="00570F17">
        <w:rPr>
          <w:rFonts w:ascii="Times New Roman" w:eastAsia="Calibri" w:hAnsi="Times New Roman"/>
          <w:snapToGrid/>
          <w:color w:val="000000"/>
          <w:sz w:val="22"/>
          <w:szCs w:val="22"/>
        </w:rPr>
        <w:t>:</w:t>
      </w:r>
    </w:p>
    <w:p w14:paraId="18928A38" w14:textId="76214E25" w:rsidR="00A42B13" w:rsidRPr="00570F17" w:rsidRDefault="00A42B13" w:rsidP="00A42B13">
      <w:pPr>
        <w:ind w:left="1134" w:hanging="425"/>
        <w:jc w:val="both"/>
        <w:rPr>
          <w:rFonts w:ascii="Times New Roman" w:hAnsi="Times New Roman"/>
          <w:snapToGrid/>
          <w:sz w:val="22"/>
          <w:szCs w:val="22"/>
          <w:lang w:eastAsia="en-GB"/>
        </w:rPr>
      </w:pPr>
      <w:r w:rsidRPr="00570F17">
        <w:rPr>
          <w:rFonts w:ascii="Times New Roman" w:hAnsi="Times New Roman"/>
          <w:snapToGrid/>
          <w:sz w:val="22"/>
          <w:szCs w:val="22"/>
          <w:lang w:eastAsia="en-GB"/>
        </w:rPr>
        <w:t xml:space="preserve">(a) </w:t>
      </w:r>
      <w:r w:rsidRPr="00570F17">
        <w:rPr>
          <w:rFonts w:ascii="Times New Roman" w:hAnsi="Times New Roman"/>
          <w:snapToGrid/>
          <w:sz w:val="22"/>
          <w:szCs w:val="22"/>
          <w:lang w:eastAsia="en-GB"/>
        </w:rPr>
        <w:tab/>
        <w:t>les marchés ne sont assujettis ni aux droits de timbre et d'enregistrement, ni aux prélèvements fiscaux d'effet équivalent, existants ou à créer dans l'État ACP bénéficiaire</w:t>
      </w:r>
      <w:r w:rsidR="000B0249" w:rsidRPr="00570F17">
        <w:rPr>
          <w:rFonts w:ascii="Times New Roman" w:hAnsi="Times New Roman"/>
          <w:snapToGrid/>
          <w:sz w:val="22"/>
          <w:szCs w:val="22"/>
          <w:lang w:eastAsia="en-GB"/>
        </w:rPr>
        <w:t xml:space="preserve"> </w:t>
      </w:r>
      <w:r w:rsidRPr="00570F17">
        <w:rPr>
          <w:rFonts w:ascii="Times New Roman" w:hAnsi="Times New Roman"/>
          <w:snapToGrid/>
          <w:sz w:val="22"/>
          <w:szCs w:val="22"/>
          <w:lang w:eastAsia="en-GB"/>
        </w:rPr>
        <w:t>; toutefois, ces marchés sont enregistrés conformément aux lois en vigueur dans l'État ACP et l'enregistrement peut donner lieu à une redevance correspondant à la prestation de service</w:t>
      </w:r>
      <w:r w:rsidR="000B0249" w:rsidRPr="00570F17">
        <w:rPr>
          <w:rFonts w:ascii="Times New Roman" w:hAnsi="Times New Roman"/>
          <w:snapToGrid/>
          <w:sz w:val="22"/>
          <w:szCs w:val="22"/>
          <w:lang w:eastAsia="en-GB"/>
        </w:rPr>
        <w:t xml:space="preserve"> </w:t>
      </w:r>
      <w:r w:rsidRPr="00570F17">
        <w:rPr>
          <w:rFonts w:ascii="Times New Roman" w:hAnsi="Times New Roman"/>
          <w:snapToGrid/>
          <w:sz w:val="22"/>
          <w:szCs w:val="22"/>
          <w:lang w:eastAsia="en-GB"/>
        </w:rPr>
        <w:t>;</w:t>
      </w:r>
    </w:p>
    <w:p w14:paraId="48CD340D" w14:textId="76BFCFE2" w:rsidR="00A42B13" w:rsidRPr="00570F17" w:rsidRDefault="00A42B13" w:rsidP="00A42B13">
      <w:pPr>
        <w:ind w:left="1134" w:hanging="425"/>
        <w:jc w:val="both"/>
        <w:rPr>
          <w:rFonts w:ascii="Times New Roman" w:hAnsi="Times New Roman"/>
          <w:snapToGrid/>
          <w:sz w:val="22"/>
          <w:szCs w:val="22"/>
          <w:lang w:eastAsia="en-GB"/>
        </w:rPr>
      </w:pPr>
      <w:r w:rsidRPr="00570F17">
        <w:rPr>
          <w:rFonts w:ascii="Times New Roman" w:hAnsi="Times New Roman"/>
          <w:snapToGrid/>
          <w:sz w:val="22"/>
          <w:szCs w:val="22"/>
          <w:lang w:eastAsia="en-GB"/>
        </w:rPr>
        <w:t xml:space="preserve">(b) </w:t>
      </w:r>
      <w:r w:rsidRPr="00570F17">
        <w:rPr>
          <w:rFonts w:ascii="Times New Roman" w:hAnsi="Times New Roman"/>
          <w:snapToGrid/>
          <w:sz w:val="22"/>
          <w:szCs w:val="22"/>
          <w:lang w:eastAsia="en-GB"/>
        </w:rPr>
        <w:tab/>
        <w:t>les bénéfices et/ou les revenus résultant de l'exécution des marchés sont imposables selon le régime fiscal intérieur de l'État ACP concerné, pour autant que les personnes physiques et morales qui ont réalisé ces bénéfices et/ou ces revenus aient un siège permanent dans cet État ou que la durée d'exécution du marché soit supérieure à six mois</w:t>
      </w:r>
      <w:r w:rsidR="000B0249" w:rsidRPr="00570F17">
        <w:rPr>
          <w:rFonts w:ascii="Times New Roman" w:hAnsi="Times New Roman"/>
          <w:snapToGrid/>
          <w:sz w:val="22"/>
          <w:szCs w:val="22"/>
          <w:lang w:eastAsia="en-GB"/>
        </w:rPr>
        <w:t xml:space="preserve"> </w:t>
      </w:r>
      <w:r w:rsidRPr="00570F17">
        <w:rPr>
          <w:rFonts w:ascii="Times New Roman" w:hAnsi="Times New Roman"/>
          <w:snapToGrid/>
          <w:sz w:val="22"/>
          <w:szCs w:val="22"/>
          <w:lang w:eastAsia="en-GB"/>
        </w:rPr>
        <w:t>;</w:t>
      </w:r>
    </w:p>
    <w:p w14:paraId="0352A8EC" w14:textId="07D699F0" w:rsidR="00A42B13" w:rsidRPr="00570F17" w:rsidRDefault="00A42B13" w:rsidP="00A42B13">
      <w:pPr>
        <w:ind w:left="1134" w:hanging="425"/>
        <w:jc w:val="both"/>
        <w:rPr>
          <w:rFonts w:ascii="Times New Roman" w:hAnsi="Times New Roman"/>
          <w:snapToGrid/>
          <w:sz w:val="22"/>
          <w:szCs w:val="22"/>
          <w:lang w:eastAsia="en-GB"/>
        </w:rPr>
      </w:pPr>
      <w:r w:rsidRPr="00570F17">
        <w:rPr>
          <w:rFonts w:ascii="Times New Roman" w:hAnsi="Times New Roman"/>
          <w:snapToGrid/>
          <w:sz w:val="22"/>
          <w:szCs w:val="22"/>
          <w:lang w:eastAsia="en-GB"/>
        </w:rPr>
        <w:t xml:space="preserve">(c) </w:t>
      </w:r>
      <w:r w:rsidRPr="00570F17">
        <w:rPr>
          <w:rFonts w:ascii="Times New Roman" w:hAnsi="Times New Roman"/>
          <w:snapToGrid/>
          <w:sz w:val="22"/>
          <w:szCs w:val="22"/>
          <w:lang w:eastAsia="en-GB"/>
        </w:rPr>
        <w:tab/>
        <w:t>les entreprises qui doivent importer des matériels en vue de l'exécution de marchés de travaux bénéficient, si elles le demandent, du régime d'admission temporaire tel qu'il est défini par la législation de l'État ACP bénéficiaire concernant lesdits matériels</w:t>
      </w:r>
      <w:r w:rsidR="000B0249" w:rsidRPr="00570F17">
        <w:rPr>
          <w:rFonts w:ascii="Times New Roman" w:hAnsi="Times New Roman"/>
          <w:snapToGrid/>
          <w:sz w:val="22"/>
          <w:szCs w:val="22"/>
          <w:lang w:eastAsia="en-GB"/>
        </w:rPr>
        <w:t xml:space="preserve"> </w:t>
      </w:r>
      <w:r w:rsidRPr="00570F17">
        <w:rPr>
          <w:rFonts w:ascii="Times New Roman" w:hAnsi="Times New Roman"/>
          <w:snapToGrid/>
          <w:sz w:val="22"/>
          <w:szCs w:val="22"/>
          <w:lang w:eastAsia="en-GB"/>
        </w:rPr>
        <w:t>;</w:t>
      </w:r>
    </w:p>
    <w:p w14:paraId="1527232E" w14:textId="4EDC4761" w:rsidR="00A42B13" w:rsidRPr="00570F17" w:rsidRDefault="00A42B13" w:rsidP="00A42B13">
      <w:pPr>
        <w:ind w:left="1134" w:hanging="425"/>
        <w:jc w:val="both"/>
        <w:rPr>
          <w:rFonts w:ascii="Times New Roman" w:hAnsi="Times New Roman"/>
          <w:snapToGrid/>
          <w:sz w:val="22"/>
          <w:szCs w:val="22"/>
          <w:lang w:eastAsia="en-GB"/>
        </w:rPr>
      </w:pPr>
      <w:r w:rsidRPr="00570F17">
        <w:rPr>
          <w:rFonts w:ascii="Times New Roman" w:hAnsi="Times New Roman"/>
          <w:snapToGrid/>
          <w:sz w:val="22"/>
          <w:szCs w:val="22"/>
          <w:lang w:eastAsia="en-GB"/>
        </w:rPr>
        <w:lastRenderedPageBreak/>
        <w:t>(d)</w:t>
      </w:r>
      <w:r w:rsidRPr="00570F17">
        <w:rPr>
          <w:rFonts w:ascii="Times New Roman" w:hAnsi="Times New Roman"/>
          <w:snapToGrid/>
          <w:sz w:val="22"/>
          <w:szCs w:val="22"/>
          <w:lang w:eastAsia="en-GB"/>
        </w:rPr>
        <w:tab/>
        <w:t>les matériels professionnels nécessaires à l'exécution de tâches définies dans les marchés de services sont admis temporairement dans le ou les États ACP bénéficiaires, conformément à sa législation nationale, en franchise de droits fiscaux, de droits d'entrée, de droits de douane et d'autres taxes d'effet équivalent, dès lors que ces droits et taxes ne sont pas la rémunération d'une prestation de services</w:t>
      </w:r>
      <w:r w:rsidR="000B0249" w:rsidRPr="00570F17">
        <w:rPr>
          <w:rFonts w:ascii="Times New Roman" w:hAnsi="Times New Roman"/>
          <w:snapToGrid/>
          <w:sz w:val="22"/>
          <w:szCs w:val="22"/>
          <w:lang w:eastAsia="en-GB"/>
        </w:rPr>
        <w:t xml:space="preserve"> </w:t>
      </w:r>
      <w:r w:rsidRPr="00570F17">
        <w:rPr>
          <w:rFonts w:ascii="Times New Roman" w:hAnsi="Times New Roman"/>
          <w:snapToGrid/>
          <w:sz w:val="22"/>
          <w:szCs w:val="22"/>
          <w:lang w:eastAsia="en-GB"/>
        </w:rPr>
        <w:t>;</w:t>
      </w:r>
    </w:p>
    <w:p w14:paraId="197D4D18" w14:textId="066D7C19" w:rsidR="00A42B13" w:rsidRPr="00570F17" w:rsidRDefault="00A42B13" w:rsidP="00A42B13">
      <w:pPr>
        <w:ind w:left="1134" w:hanging="425"/>
        <w:jc w:val="both"/>
        <w:rPr>
          <w:rFonts w:ascii="Times New Roman" w:hAnsi="Times New Roman"/>
          <w:snapToGrid/>
          <w:sz w:val="22"/>
          <w:szCs w:val="22"/>
          <w:lang w:eastAsia="en-GB"/>
        </w:rPr>
      </w:pPr>
      <w:r w:rsidRPr="00570F17">
        <w:rPr>
          <w:rFonts w:ascii="Times New Roman" w:hAnsi="Times New Roman"/>
          <w:snapToGrid/>
          <w:sz w:val="22"/>
          <w:szCs w:val="22"/>
          <w:lang w:eastAsia="en-GB"/>
        </w:rPr>
        <w:t>(e)</w:t>
      </w:r>
      <w:r w:rsidRPr="00570F17">
        <w:rPr>
          <w:rFonts w:ascii="Times New Roman" w:hAnsi="Times New Roman"/>
          <w:snapToGrid/>
          <w:sz w:val="22"/>
          <w:szCs w:val="22"/>
          <w:lang w:eastAsia="en-GB"/>
        </w:rPr>
        <w:tab/>
        <w:t>les importations dans le cadre de l'exécution d'un marché de fournitures sont admises dans l'État ACP bénéficiaire en exemption de droits de douane, de droits d'entrée, de taxes ou droits fiscaux d'effet équivalent. Le marché de fournitures originaires de l'État ACP concerné est conclu sur la base du prix départ usine, majoré des droits fiscaux applicables le cas échéant dans l'État ACP à ces fournitures</w:t>
      </w:r>
      <w:r w:rsidR="0032761A" w:rsidRPr="00570F17">
        <w:rPr>
          <w:rFonts w:ascii="Times New Roman" w:hAnsi="Times New Roman"/>
          <w:snapToGrid/>
          <w:sz w:val="22"/>
          <w:szCs w:val="22"/>
          <w:lang w:eastAsia="en-GB"/>
        </w:rPr>
        <w:t xml:space="preserve"> </w:t>
      </w:r>
      <w:r w:rsidRPr="00570F17">
        <w:rPr>
          <w:rFonts w:ascii="Times New Roman" w:hAnsi="Times New Roman"/>
          <w:snapToGrid/>
          <w:sz w:val="22"/>
          <w:szCs w:val="22"/>
          <w:lang w:eastAsia="en-GB"/>
        </w:rPr>
        <w:t>;</w:t>
      </w:r>
    </w:p>
    <w:p w14:paraId="770350BB" w14:textId="313E7AE3" w:rsidR="00A42B13" w:rsidRPr="00570F17" w:rsidRDefault="00A42B13" w:rsidP="00A42B13">
      <w:pPr>
        <w:ind w:left="1134" w:hanging="425"/>
        <w:jc w:val="both"/>
        <w:rPr>
          <w:rFonts w:ascii="Times New Roman" w:hAnsi="Times New Roman"/>
          <w:snapToGrid/>
          <w:sz w:val="22"/>
          <w:szCs w:val="22"/>
          <w:lang w:eastAsia="en-GB"/>
        </w:rPr>
      </w:pPr>
      <w:r w:rsidRPr="00570F17">
        <w:rPr>
          <w:rFonts w:ascii="Times New Roman" w:hAnsi="Times New Roman"/>
          <w:snapToGrid/>
          <w:sz w:val="22"/>
          <w:szCs w:val="22"/>
          <w:lang w:eastAsia="en-GB"/>
        </w:rPr>
        <w:t>(f)</w:t>
      </w:r>
      <w:r w:rsidRPr="00570F17">
        <w:rPr>
          <w:rFonts w:ascii="Times New Roman" w:hAnsi="Times New Roman"/>
          <w:snapToGrid/>
          <w:sz w:val="22"/>
          <w:szCs w:val="22"/>
          <w:lang w:eastAsia="en-GB"/>
        </w:rPr>
        <w:tab/>
        <w:t>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l'État ACP bénéficiaire</w:t>
      </w:r>
      <w:r w:rsidR="0032761A" w:rsidRPr="00570F17">
        <w:rPr>
          <w:rFonts w:ascii="Times New Roman" w:hAnsi="Times New Roman"/>
          <w:snapToGrid/>
          <w:sz w:val="22"/>
          <w:szCs w:val="22"/>
          <w:lang w:eastAsia="en-GB"/>
        </w:rPr>
        <w:t xml:space="preserve"> </w:t>
      </w:r>
      <w:r w:rsidRPr="00570F17">
        <w:rPr>
          <w:rFonts w:ascii="Times New Roman" w:hAnsi="Times New Roman"/>
          <w:snapToGrid/>
          <w:sz w:val="22"/>
          <w:szCs w:val="22"/>
          <w:lang w:eastAsia="en-GB"/>
        </w:rPr>
        <w:t>;</w:t>
      </w:r>
    </w:p>
    <w:p w14:paraId="13D2C9C0" w14:textId="2B88CA3F" w:rsidR="00A42B13" w:rsidRPr="00570F17" w:rsidRDefault="00A42B13" w:rsidP="0032761A">
      <w:pPr>
        <w:spacing w:before="0" w:after="160" w:line="259" w:lineRule="auto"/>
        <w:ind w:left="1170" w:hanging="450"/>
        <w:jc w:val="both"/>
        <w:rPr>
          <w:rFonts w:ascii="Times New Roman" w:eastAsia="Calibri" w:hAnsi="Times New Roman"/>
          <w:snapToGrid/>
          <w:sz w:val="22"/>
          <w:szCs w:val="22"/>
        </w:rPr>
      </w:pPr>
      <w:r w:rsidRPr="00570F17">
        <w:rPr>
          <w:rFonts w:ascii="Times New Roman" w:hAnsi="Times New Roman"/>
          <w:snapToGrid/>
          <w:sz w:val="22"/>
          <w:szCs w:val="22"/>
          <w:lang w:eastAsia="en-GB"/>
        </w:rPr>
        <w:t>(g)</w:t>
      </w:r>
      <w:r w:rsidRPr="00570F17">
        <w:rPr>
          <w:rFonts w:ascii="Times New Roman" w:hAnsi="Times New Roman"/>
          <w:snapToGrid/>
          <w:sz w:val="22"/>
          <w:szCs w:val="22"/>
          <w:lang w:eastAsia="en-GB"/>
        </w:rPr>
        <w:tab/>
        <w:t>l'importation d'effets et objets personnels, à usage personnel et domestique, par les personnes physiques, autres que celles recrutées localement, chargées de l'exécution des tâches définies dans un marché de services et par les membres de leur famille, s'effectue, conformément à la législation nationale en vigueur dans l'État ACP bénéficiaire, en franchise de droits de douane ou d'entrée, de taxes et autres droits fiscaux d'effet équivalent</w:t>
      </w:r>
      <w:r w:rsidR="005B18BC" w:rsidRPr="00570F17">
        <w:rPr>
          <w:rFonts w:ascii="Times New Roman" w:hAnsi="Times New Roman"/>
          <w:snapToGrid/>
          <w:sz w:val="22"/>
          <w:szCs w:val="22"/>
          <w:lang w:eastAsia="en-GB"/>
        </w:rPr>
        <w:t>.</w:t>
      </w:r>
    </w:p>
    <w:p w14:paraId="0AF387D7" w14:textId="582D5363" w:rsidR="00CD2884" w:rsidRPr="00570F17" w:rsidRDefault="009B37E5" w:rsidP="00885BB2">
      <w:pPr>
        <w:numPr>
          <w:ilvl w:val="0"/>
          <w:numId w:val="20"/>
        </w:numPr>
        <w:spacing w:before="0" w:after="160" w:line="259" w:lineRule="auto"/>
        <w:jc w:val="both"/>
        <w:rPr>
          <w:rFonts w:ascii="Times New Roman" w:eastAsia="Calibri" w:hAnsi="Times New Roman"/>
          <w:snapToGrid/>
          <w:sz w:val="22"/>
          <w:szCs w:val="22"/>
        </w:rPr>
      </w:pPr>
      <w:r w:rsidRPr="00570F17">
        <w:rPr>
          <w:rFonts w:ascii="Times New Roman" w:hAnsi="Times New Roman"/>
          <w:snapToGrid/>
          <w:sz w:val="22"/>
          <w:szCs w:val="22"/>
          <w:lang w:eastAsia="en-GB"/>
        </w:rPr>
        <w:t>Toute question non visée par les dispositions ci-dessus relatives au régime fiscal et douanier reste soumise à la législation nationale de l'État ACP concerné</w:t>
      </w:r>
      <w:r w:rsidR="00CD2884" w:rsidRPr="00570F17">
        <w:rPr>
          <w:rFonts w:ascii="Times New Roman" w:eastAsia="Calibri" w:hAnsi="Times New Roman"/>
          <w:snapToGrid/>
          <w:color w:val="000000"/>
          <w:sz w:val="22"/>
          <w:szCs w:val="22"/>
        </w:rPr>
        <w:t>.</w:t>
      </w:r>
    </w:p>
    <w:p w14:paraId="3BAF069E" w14:textId="29FB2FE4" w:rsidR="00CD2884" w:rsidRPr="00570F17" w:rsidRDefault="00F67509" w:rsidP="00CD2884">
      <w:pPr>
        <w:pageBreakBefore/>
        <w:tabs>
          <w:tab w:val="left" w:pos="426"/>
          <w:tab w:val="left" w:pos="567"/>
          <w:tab w:val="left" w:pos="2552"/>
          <w:tab w:val="left" w:pos="7938"/>
          <w:tab w:val="left" w:pos="9072"/>
        </w:tabs>
        <w:spacing w:before="0" w:after="0"/>
        <w:jc w:val="center"/>
        <w:rPr>
          <w:rFonts w:ascii="Times New Roman" w:hAnsi="Times New Roman"/>
          <w:b/>
          <w:caps/>
          <w:sz w:val="18"/>
          <w:szCs w:val="18"/>
        </w:rPr>
      </w:pPr>
      <w:r w:rsidRPr="00570F17">
        <w:rPr>
          <w:rFonts w:ascii="Times New Roman" w:hAnsi="Times New Roman"/>
          <w:b/>
          <w:caps/>
          <w:sz w:val="28"/>
          <w:szCs w:val="28"/>
        </w:rPr>
        <w:lastRenderedPageBreak/>
        <w:t>FORMULAIRE DE GARANTIE DE SOUMISSION</w:t>
      </w:r>
      <w:r w:rsidR="00CD2884" w:rsidRPr="00570F17">
        <w:rPr>
          <w:rFonts w:ascii="Times New Roman" w:hAnsi="Times New Roman"/>
          <w:b/>
          <w:caps/>
          <w:sz w:val="28"/>
          <w:szCs w:val="28"/>
        </w:rPr>
        <w:t xml:space="preserve"> </w:t>
      </w:r>
      <w:r w:rsidR="00CD2884" w:rsidRPr="00570F17">
        <w:rPr>
          <w:rFonts w:ascii="Times New Roman" w:hAnsi="Times New Roman"/>
          <w:b/>
          <w:caps/>
          <w:sz w:val="18"/>
          <w:szCs w:val="18"/>
        </w:rPr>
        <w:t>(</w:t>
      </w:r>
      <w:r w:rsidR="001B7D6B" w:rsidRPr="00570F17">
        <w:rPr>
          <w:rFonts w:ascii="Times New Roman" w:hAnsi="Times New Roman"/>
          <w:b/>
          <w:caps/>
          <w:sz w:val="18"/>
          <w:szCs w:val="18"/>
        </w:rPr>
        <w:t>IL N’EST PAS OBLIGATOIRE</w:t>
      </w:r>
      <w:r w:rsidR="00CD2884" w:rsidRPr="00570F17">
        <w:rPr>
          <w:rFonts w:ascii="Times New Roman" w:hAnsi="Times New Roman"/>
          <w:b/>
          <w:caps/>
          <w:sz w:val="18"/>
          <w:szCs w:val="18"/>
        </w:rPr>
        <w:t>)</w:t>
      </w:r>
    </w:p>
    <w:p w14:paraId="449DA820" w14:textId="65793A6E" w:rsidR="00CD2884" w:rsidRPr="00570F17" w:rsidRDefault="001B7D6B" w:rsidP="00CD2884">
      <w:pPr>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 xml:space="preserve">Modèle de garantie de soumission </w:t>
      </w:r>
    </w:p>
    <w:p w14:paraId="6F47AD76" w14:textId="2622A602" w:rsidR="00CD2884" w:rsidRPr="00570F17" w:rsidRDefault="00CD2884" w:rsidP="00CD2884">
      <w:pPr>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b/>
          <w:snapToGrid/>
          <w:sz w:val="22"/>
          <w:szCs w:val="22"/>
        </w:rPr>
        <w:t xml:space="preserve"> </w:t>
      </w:r>
      <w:r w:rsidR="00805774" w:rsidRPr="00570F17">
        <w:rPr>
          <w:rFonts w:ascii="Times New Roman" w:eastAsia="Calibri" w:hAnsi="Times New Roman"/>
          <w:snapToGrid/>
          <w:sz w:val="22"/>
          <w:szCs w:val="22"/>
        </w:rPr>
        <w:t>À remplir sur un papier portant l'en-tête de l'institution financière</w:t>
      </w:r>
      <w:r w:rsidRPr="00570F17">
        <w:rPr>
          <w:rFonts w:ascii="Times New Roman" w:eastAsia="Calibri" w:hAnsi="Times New Roman"/>
          <w:b/>
          <w:snapToGrid/>
          <w:sz w:val="22"/>
          <w:szCs w:val="22"/>
        </w:rPr>
        <w:t xml:space="preserve"> </w:t>
      </w:r>
      <w:r w:rsidRPr="00570F17">
        <w:rPr>
          <w:rFonts w:ascii="Times New Roman" w:eastAsia="Calibri" w:hAnsi="Times New Roman"/>
          <w:b/>
          <w:snapToGrid/>
          <w:sz w:val="22"/>
          <w:szCs w:val="22"/>
        </w:rPr>
        <w:br/>
      </w:r>
      <w:r w:rsidR="00823C7E" w:rsidRPr="00570F17">
        <w:rPr>
          <w:rFonts w:ascii="Times New Roman" w:eastAsia="Calibri" w:hAnsi="Times New Roman"/>
          <w:snapToGrid/>
          <w:sz w:val="22"/>
          <w:szCs w:val="22"/>
        </w:rPr>
        <w:t xml:space="preserve">A l'attention </w:t>
      </w:r>
      <w:r w:rsidR="005162D4" w:rsidRPr="00570F17">
        <w:rPr>
          <w:rFonts w:ascii="Times New Roman" w:eastAsia="Calibri" w:hAnsi="Times New Roman"/>
          <w:snapToGrid/>
          <w:sz w:val="22"/>
          <w:szCs w:val="22"/>
        </w:rPr>
        <w:t>de :</w:t>
      </w:r>
    </w:p>
    <w:p w14:paraId="5053B25E" w14:textId="04E06314" w:rsidR="00823C7E" w:rsidRPr="00570F17" w:rsidRDefault="00C20BBC" w:rsidP="00823C7E">
      <w:pPr>
        <w:spacing w:before="0" w:after="160" w:line="259" w:lineRule="auto"/>
        <w:contextualSpacing/>
        <w:jc w:val="center"/>
        <w:rPr>
          <w:rFonts w:ascii="Times New Roman" w:eastAsia="Calibri" w:hAnsi="Times New Roman"/>
          <w:b/>
          <w:bCs/>
          <w:snapToGrid/>
          <w:sz w:val="22"/>
          <w:szCs w:val="22"/>
        </w:rPr>
      </w:pPr>
      <w:r w:rsidRPr="00570F17">
        <w:rPr>
          <w:rFonts w:ascii="Times New Roman" w:eastAsia="Calibri" w:hAnsi="Times New Roman"/>
          <w:b/>
          <w:snapToGrid/>
          <w:sz w:val="22"/>
          <w:szCs w:val="22"/>
        </w:rPr>
        <w:t xml:space="preserve">       </w:t>
      </w:r>
      <w:r w:rsidR="00823C7E" w:rsidRPr="00570F17">
        <w:rPr>
          <w:rFonts w:ascii="Times New Roman" w:eastAsia="Calibri" w:hAnsi="Times New Roman"/>
          <w:b/>
          <w:bCs/>
          <w:snapToGrid/>
          <w:sz w:val="22"/>
          <w:szCs w:val="22"/>
        </w:rPr>
        <w:t xml:space="preserve">Secrétaire </w:t>
      </w:r>
      <w:r w:rsidR="005162D4" w:rsidRPr="00570F17">
        <w:rPr>
          <w:rFonts w:ascii="Times New Roman" w:eastAsia="Calibri" w:hAnsi="Times New Roman"/>
          <w:b/>
          <w:bCs/>
          <w:snapToGrid/>
          <w:sz w:val="22"/>
          <w:szCs w:val="22"/>
        </w:rPr>
        <w:t>g</w:t>
      </w:r>
      <w:r w:rsidR="00823C7E" w:rsidRPr="00570F17">
        <w:rPr>
          <w:rFonts w:ascii="Times New Roman" w:eastAsia="Calibri" w:hAnsi="Times New Roman"/>
          <w:b/>
          <w:bCs/>
          <w:snapToGrid/>
          <w:sz w:val="22"/>
          <w:szCs w:val="22"/>
        </w:rPr>
        <w:t>énéral</w:t>
      </w:r>
    </w:p>
    <w:p w14:paraId="35EE9964" w14:textId="77777777" w:rsidR="00823C7E" w:rsidRPr="00570F17" w:rsidRDefault="00823C7E" w:rsidP="00823C7E">
      <w:pPr>
        <w:spacing w:before="0" w:after="160" w:line="259" w:lineRule="auto"/>
        <w:contextualSpacing/>
        <w:jc w:val="center"/>
        <w:rPr>
          <w:rFonts w:ascii="Times New Roman" w:eastAsia="Calibri" w:hAnsi="Times New Roman"/>
          <w:b/>
          <w:bCs/>
          <w:snapToGrid/>
          <w:sz w:val="22"/>
          <w:szCs w:val="22"/>
        </w:rPr>
      </w:pPr>
      <w:r w:rsidRPr="00570F17">
        <w:rPr>
          <w:rFonts w:ascii="Times New Roman" w:eastAsia="Calibri" w:hAnsi="Times New Roman"/>
          <w:b/>
          <w:bCs/>
          <w:snapToGrid/>
          <w:sz w:val="22"/>
          <w:szCs w:val="22"/>
        </w:rPr>
        <w:t xml:space="preserve">Ministère du Commerce et du Tourisme </w:t>
      </w:r>
    </w:p>
    <w:p w14:paraId="1D7F519E" w14:textId="77777777" w:rsidR="00823C7E" w:rsidRPr="00570F17" w:rsidRDefault="00823C7E" w:rsidP="00823C7E">
      <w:pPr>
        <w:spacing w:before="0" w:after="160" w:line="259" w:lineRule="auto"/>
        <w:contextualSpacing/>
        <w:jc w:val="center"/>
        <w:rPr>
          <w:rFonts w:ascii="Times New Roman" w:eastAsia="Calibri" w:hAnsi="Times New Roman"/>
          <w:b/>
          <w:bCs/>
          <w:snapToGrid/>
          <w:sz w:val="22"/>
          <w:szCs w:val="22"/>
        </w:rPr>
      </w:pPr>
      <w:r w:rsidRPr="00570F17">
        <w:rPr>
          <w:rFonts w:ascii="Times New Roman" w:eastAsia="Calibri" w:hAnsi="Times New Roman"/>
          <w:b/>
          <w:bCs/>
          <w:snapToGrid/>
          <w:sz w:val="22"/>
          <w:szCs w:val="22"/>
        </w:rPr>
        <w:t>Cité Ministérielle</w:t>
      </w:r>
    </w:p>
    <w:p w14:paraId="1FC3075B" w14:textId="386AEE65" w:rsidR="00C20BBC" w:rsidRPr="00570F17" w:rsidRDefault="00823C7E" w:rsidP="00823C7E">
      <w:pPr>
        <w:spacing w:before="0" w:after="160" w:line="259" w:lineRule="auto"/>
        <w:contextualSpacing/>
        <w:jc w:val="center"/>
        <w:rPr>
          <w:rFonts w:ascii="Times New Roman" w:eastAsia="Calibri" w:hAnsi="Times New Roman"/>
          <w:b/>
          <w:snapToGrid/>
          <w:sz w:val="22"/>
          <w:szCs w:val="22"/>
        </w:rPr>
      </w:pPr>
      <w:r w:rsidRPr="00570F17">
        <w:rPr>
          <w:rFonts w:ascii="Times New Roman" w:eastAsia="Calibri" w:hAnsi="Times New Roman"/>
          <w:b/>
          <w:bCs/>
          <w:snapToGrid/>
          <w:sz w:val="22"/>
          <w:szCs w:val="22"/>
        </w:rPr>
        <w:t>Djibouti</w:t>
      </w:r>
    </w:p>
    <w:p w14:paraId="46D8579B" w14:textId="63E1E7BB" w:rsidR="00CD2884" w:rsidRPr="00570F17" w:rsidRDefault="00CD2884" w:rsidP="00CD2884">
      <w:pPr>
        <w:spacing w:before="0" w:after="160" w:line="259" w:lineRule="auto"/>
        <w:jc w:val="center"/>
        <w:rPr>
          <w:rFonts w:ascii="Times New Roman" w:eastAsia="Calibri" w:hAnsi="Times New Roman"/>
          <w:snapToGrid/>
          <w:sz w:val="22"/>
          <w:szCs w:val="22"/>
        </w:rPr>
      </w:pPr>
      <w:r w:rsidRPr="00570F17">
        <w:rPr>
          <w:rFonts w:ascii="Times New Roman" w:eastAsia="Calibri" w:hAnsi="Times New Roman"/>
          <w:snapToGrid/>
          <w:sz w:val="22"/>
          <w:szCs w:val="22"/>
        </w:rPr>
        <w:t xml:space="preserve"> </w:t>
      </w:r>
      <w:r w:rsidR="00B54883" w:rsidRPr="00570F17">
        <w:rPr>
          <w:rFonts w:ascii="Times New Roman" w:eastAsia="Calibri" w:hAnsi="Times New Roman"/>
          <w:snapToGrid/>
          <w:sz w:val="22"/>
          <w:szCs w:val="22"/>
        </w:rPr>
        <w:t xml:space="preserve">ci-après dénommé </w:t>
      </w:r>
      <w:r w:rsidR="00D661D6" w:rsidRPr="00570F17">
        <w:rPr>
          <w:rFonts w:ascii="Times New Roman" w:eastAsia="Calibri" w:hAnsi="Times New Roman"/>
          <w:snapToGrid/>
          <w:sz w:val="22"/>
          <w:szCs w:val="22"/>
        </w:rPr>
        <w:t>« </w:t>
      </w:r>
      <w:r w:rsidR="00B54883" w:rsidRPr="00570F17">
        <w:rPr>
          <w:rFonts w:ascii="Times New Roman" w:eastAsia="Calibri" w:hAnsi="Times New Roman"/>
          <w:snapToGrid/>
          <w:sz w:val="22"/>
          <w:szCs w:val="22"/>
        </w:rPr>
        <w:t>pouvoir adjudicateur</w:t>
      </w:r>
      <w:r w:rsidR="00D661D6" w:rsidRPr="00570F17">
        <w:rPr>
          <w:rFonts w:ascii="Times New Roman" w:eastAsia="Calibri" w:hAnsi="Times New Roman"/>
          <w:snapToGrid/>
          <w:sz w:val="22"/>
          <w:szCs w:val="22"/>
        </w:rPr>
        <w:t> »</w:t>
      </w:r>
    </w:p>
    <w:p w14:paraId="74A5A6FA" w14:textId="77777777" w:rsidR="00CD2884" w:rsidRPr="00570F17" w:rsidRDefault="00CD2884" w:rsidP="00CD2884">
      <w:pPr>
        <w:spacing w:before="0" w:after="160" w:line="259" w:lineRule="auto"/>
        <w:ind w:left="5760" w:firstLine="720"/>
        <w:jc w:val="center"/>
        <w:rPr>
          <w:rFonts w:ascii="Times New Roman" w:eastAsia="Calibri" w:hAnsi="Times New Roman"/>
          <w:snapToGrid/>
          <w:sz w:val="22"/>
          <w:szCs w:val="22"/>
        </w:rPr>
      </w:pPr>
      <w:r w:rsidRPr="00570F17">
        <w:rPr>
          <w:rFonts w:ascii="Times New Roman" w:eastAsia="Calibri" w:hAnsi="Times New Roman"/>
          <w:snapToGrid/>
          <w:sz w:val="22"/>
          <w:szCs w:val="22"/>
        </w:rPr>
        <w:t>&lt;Date&gt;</w:t>
      </w:r>
    </w:p>
    <w:p w14:paraId="1203C494" w14:textId="7FB30E5D" w:rsidR="00CD2884" w:rsidRPr="00570F17" w:rsidRDefault="00A31EA4" w:rsidP="00CD2884">
      <w:pPr>
        <w:spacing w:before="240" w:after="160" w:line="259" w:lineRule="auto"/>
        <w:rPr>
          <w:rFonts w:ascii="Times New Roman" w:eastAsia="Calibri" w:hAnsi="Times New Roman"/>
          <w:b/>
          <w:snapToGrid/>
          <w:sz w:val="22"/>
          <w:szCs w:val="22"/>
        </w:rPr>
      </w:pPr>
      <w:r w:rsidRPr="00570F17">
        <w:rPr>
          <w:rFonts w:ascii="Times New Roman" w:eastAsia="Calibri" w:hAnsi="Times New Roman"/>
          <w:b/>
          <w:snapToGrid/>
          <w:sz w:val="22"/>
          <w:szCs w:val="22"/>
        </w:rPr>
        <w:t xml:space="preserve">Intitulé du marché : Fourniture, livraison et installation </w:t>
      </w:r>
      <w:r w:rsidR="0099032C" w:rsidRPr="00570F17">
        <w:rPr>
          <w:rFonts w:ascii="Times New Roman" w:eastAsia="Calibri" w:hAnsi="Times New Roman"/>
          <w:b/>
          <w:snapToGrid/>
          <w:sz w:val="22"/>
          <w:szCs w:val="22"/>
        </w:rPr>
        <w:t>des équipements</w:t>
      </w:r>
      <w:r w:rsidRPr="00570F17">
        <w:rPr>
          <w:rFonts w:ascii="Times New Roman" w:eastAsia="Calibri" w:hAnsi="Times New Roman"/>
          <w:b/>
          <w:snapToGrid/>
          <w:sz w:val="22"/>
          <w:szCs w:val="22"/>
        </w:rPr>
        <w:t xml:space="preserve"> </w:t>
      </w:r>
      <w:r w:rsidR="00F94E65" w:rsidRPr="00570F17">
        <w:rPr>
          <w:rFonts w:ascii="Times New Roman" w:eastAsia="Calibri" w:hAnsi="Times New Roman"/>
          <w:b/>
          <w:snapToGrid/>
          <w:sz w:val="22"/>
          <w:szCs w:val="22"/>
        </w:rPr>
        <w:t>TIC</w:t>
      </w:r>
      <w:r w:rsidRPr="00570F17">
        <w:rPr>
          <w:rFonts w:ascii="Times New Roman" w:eastAsia="Calibri" w:hAnsi="Times New Roman"/>
          <w:b/>
          <w:snapToGrid/>
          <w:sz w:val="22"/>
          <w:szCs w:val="22"/>
        </w:rPr>
        <w:t xml:space="preserve"> </w:t>
      </w:r>
      <w:r w:rsidR="007210BA" w:rsidRPr="00570F17">
        <w:rPr>
          <w:rFonts w:ascii="Times New Roman" w:eastAsia="Calibri" w:hAnsi="Times New Roman"/>
          <w:b/>
          <w:snapToGrid/>
          <w:sz w:val="22"/>
          <w:szCs w:val="22"/>
        </w:rPr>
        <w:t>à</w:t>
      </w:r>
      <w:r w:rsidRPr="00570F17">
        <w:rPr>
          <w:rFonts w:ascii="Times New Roman" w:eastAsia="Calibri" w:hAnsi="Times New Roman"/>
          <w:b/>
          <w:snapToGrid/>
          <w:sz w:val="22"/>
          <w:szCs w:val="22"/>
        </w:rPr>
        <w:t xml:space="preserve"> la douane de Djibouti</w:t>
      </w:r>
    </w:p>
    <w:p w14:paraId="359909B4" w14:textId="0D10838C" w:rsidR="00CD2884" w:rsidRPr="00570F17" w:rsidRDefault="00DA102F" w:rsidP="00E0555D">
      <w:pPr>
        <w:spacing w:before="0" w:after="160" w:line="259" w:lineRule="auto"/>
        <w:rPr>
          <w:rFonts w:ascii="Times New Roman" w:eastAsia="Calibri" w:hAnsi="Times New Roman"/>
          <w:b/>
          <w:snapToGrid/>
          <w:sz w:val="22"/>
          <w:szCs w:val="22"/>
        </w:rPr>
      </w:pPr>
      <w:r w:rsidRPr="00570F17">
        <w:rPr>
          <w:rFonts w:ascii="Times New Roman" w:eastAsia="Calibri" w:hAnsi="Times New Roman"/>
          <w:b/>
          <w:snapToGrid/>
          <w:sz w:val="22"/>
          <w:szCs w:val="22"/>
        </w:rPr>
        <w:t xml:space="preserve">Numéro d'identification </w:t>
      </w:r>
      <w:r w:rsidR="00CD2884" w:rsidRPr="00570F17">
        <w:rPr>
          <w:rFonts w:ascii="Times New Roman" w:eastAsia="Calibri" w:hAnsi="Times New Roman"/>
          <w:b/>
          <w:snapToGrid/>
          <w:sz w:val="22"/>
          <w:szCs w:val="22"/>
        </w:rPr>
        <w:t xml:space="preserve">: </w:t>
      </w:r>
    </w:p>
    <w:p w14:paraId="4B16111C" w14:textId="60FCD18B" w:rsidR="00CD2884" w:rsidRPr="00570F17" w:rsidRDefault="00AF0098" w:rsidP="00CD2884">
      <w:pPr>
        <w:spacing w:before="0" w:after="160" w:line="259" w:lineRule="auto"/>
        <w:jc w:val="both"/>
        <w:rPr>
          <w:rFonts w:ascii="Times New Roman" w:eastAsia="Calibri" w:hAnsi="Times New Roman"/>
          <w:snapToGrid/>
          <w:sz w:val="22"/>
          <w:szCs w:val="22"/>
        </w:rPr>
      </w:pPr>
      <w:r w:rsidRPr="00570F17">
        <w:rPr>
          <w:rFonts w:ascii="Times New Roman" w:hAnsi="Times New Roman"/>
          <w:snapToGrid/>
          <w:sz w:val="22"/>
          <w:szCs w:val="22"/>
          <w:lang w:eastAsia="en-GB"/>
        </w:rPr>
        <w:t>Nous soussignés, &lt;</w:t>
      </w:r>
      <w:r w:rsidRPr="00570F17">
        <w:rPr>
          <w:rFonts w:ascii="Times New Roman" w:hAnsi="Times New Roman"/>
          <w:snapToGrid/>
          <w:sz w:val="22"/>
          <w:szCs w:val="22"/>
          <w:highlight w:val="yellow"/>
          <w:lang w:eastAsia="en-GB"/>
        </w:rPr>
        <w:t>nom et adresse de l’institution financière</w:t>
      </w:r>
      <w:r w:rsidRPr="00570F17">
        <w:rPr>
          <w:rFonts w:ascii="Times New Roman" w:hAnsi="Times New Roman"/>
          <w:i/>
          <w:snapToGrid/>
          <w:sz w:val="22"/>
          <w:szCs w:val="22"/>
          <w:lang w:eastAsia="en-GB"/>
        </w:rPr>
        <w:t>&gt;</w:t>
      </w:r>
      <w:r w:rsidRPr="00570F17">
        <w:rPr>
          <w:rFonts w:ascii="Times New Roman" w:hAnsi="Times New Roman"/>
          <w:snapToGrid/>
          <w:sz w:val="22"/>
          <w:szCs w:val="22"/>
          <w:lang w:eastAsia="en-GB"/>
        </w:rPr>
        <w:t xml:space="preserve">déclarons irrévocablement par la présente déclarons garantir, comme débiteur principal, et non pas seulement comme caution solidaire, pour le compte de </w:t>
      </w:r>
      <w:r w:rsidRPr="00570F17">
        <w:rPr>
          <w:rFonts w:ascii="Times New Roman" w:hAnsi="Times New Roman"/>
          <w:b/>
          <w:snapToGrid/>
          <w:sz w:val="22"/>
          <w:szCs w:val="22"/>
          <w:lang w:eastAsia="en-GB"/>
        </w:rPr>
        <w:t>&lt;</w:t>
      </w:r>
      <w:r w:rsidRPr="00570F17">
        <w:rPr>
          <w:rFonts w:ascii="Times New Roman" w:hAnsi="Times New Roman"/>
          <w:snapToGrid/>
          <w:sz w:val="22"/>
          <w:szCs w:val="22"/>
          <w:highlight w:val="yellow"/>
          <w:lang w:eastAsia="en-GB"/>
        </w:rPr>
        <w:t>nom et adresse du soumissionnaire</w:t>
      </w:r>
      <w:r w:rsidRPr="00570F17">
        <w:rPr>
          <w:rFonts w:ascii="Times New Roman" w:hAnsi="Times New Roman"/>
          <w:b/>
          <w:snapToGrid/>
          <w:sz w:val="22"/>
          <w:szCs w:val="22"/>
          <w:lang w:eastAsia="en-GB"/>
        </w:rPr>
        <w:t>&gt;</w:t>
      </w:r>
      <w:r w:rsidRPr="00570F17">
        <w:rPr>
          <w:rFonts w:ascii="Times New Roman" w:hAnsi="Times New Roman"/>
          <w:snapToGrid/>
          <w:sz w:val="22"/>
          <w:szCs w:val="22"/>
          <w:lang w:eastAsia="en-GB"/>
        </w:rPr>
        <w:t xml:space="preserve"> le paiement au profit du pouvoir adjudicateur de </w:t>
      </w:r>
      <w:r w:rsidRPr="00570F17">
        <w:rPr>
          <w:rFonts w:ascii="Times New Roman" w:hAnsi="Times New Roman"/>
          <w:b/>
          <w:snapToGrid/>
          <w:sz w:val="22"/>
          <w:szCs w:val="22"/>
          <w:lang w:eastAsia="en-GB"/>
        </w:rPr>
        <w:t>&lt;</w:t>
      </w:r>
      <w:r w:rsidRPr="00570F17">
        <w:rPr>
          <w:rFonts w:ascii="Times New Roman" w:hAnsi="Times New Roman"/>
          <w:snapToGrid/>
          <w:sz w:val="22"/>
          <w:szCs w:val="22"/>
          <w:highlight w:val="yellow"/>
          <w:lang w:eastAsia="en-GB"/>
        </w:rPr>
        <w:t>montant de la garantie de soumission</w:t>
      </w:r>
      <w:r w:rsidRPr="00570F17">
        <w:rPr>
          <w:rFonts w:ascii="Times New Roman" w:hAnsi="Times New Roman"/>
          <w:b/>
          <w:snapToGrid/>
          <w:sz w:val="22"/>
          <w:szCs w:val="22"/>
          <w:lang w:eastAsia="en-GB"/>
        </w:rPr>
        <w:t xml:space="preserve">&gt;, </w:t>
      </w:r>
      <w:r w:rsidRPr="00570F17">
        <w:rPr>
          <w:rFonts w:ascii="Times New Roman" w:hAnsi="Times New Roman"/>
          <w:snapToGrid/>
          <w:sz w:val="22"/>
          <w:szCs w:val="22"/>
          <w:lang w:eastAsia="en-GB"/>
        </w:rPr>
        <w:t>représentant la garantie de soumission mentionnée à l'article 11 de l'avis de marché</w:t>
      </w:r>
      <w:r w:rsidR="00CD2884" w:rsidRPr="00570F17">
        <w:rPr>
          <w:rFonts w:ascii="Times New Roman" w:eastAsia="Calibri" w:hAnsi="Times New Roman"/>
          <w:snapToGrid/>
          <w:sz w:val="22"/>
          <w:szCs w:val="22"/>
        </w:rPr>
        <w:t>.</w:t>
      </w:r>
    </w:p>
    <w:p w14:paraId="289B4D65" w14:textId="359E5967" w:rsidR="00CD2884" w:rsidRPr="00570F17" w:rsidRDefault="005E6806" w:rsidP="00CD2884">
      <w:pPr>
        <w:spacing w:before="0" w:after="160" w:line="259" w:lineRule="auto"/>
        <w:jc w:val="both"/>
        <w:rPr>
          <w:rFonts w:ascii="Times New Roman" w:eastAsia="Calibri" w:hAnsi="Times New Roman"/>
          <w:snapToGrid/>
          <w:sz w:val="22"/>
          <w:szCs w:val="22"/>
        </w:rPr>
      </w:pPr>
      <w:r w:rsidRPr="00570F17">
        <w:rPr>
          <w:rFonts w:ascii="Times New Roman" w:hAnsi="Times New Roman"/>
          <w:snapToGrid/>
          <w:sz w:val="22"/>
          <w:szCs w:val="22"/>
          <w:lang w:eastAsia="en-GB"/>
        </w:rPr>
        <w:t>Les paiements sont effectués sur le compte indiqué par le pouvoir adjudicateur, sans contestation ni procédure judiciaire,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r w:rsidR="00CD2884" w:rsidRPr="00570F17">
        <w:rPr>
          <w:rFonts w:ascii="Times New Roman" w:eastAsia="Calibri" w:hAnsi="Times New Roman"/>
          <w:snapToGrid/>
          <w:sz w:val="22"/>
          <w:szCs w:val="22"/>
        </w:rPr>
        <w:t>.</w:t>
      </w:r>
    </w:p>
    <w:p w14:paraId="68F4D695" w14:textId="2BD2E097" w:rsidR="00CD2884" w:rsidRPr="00570F17" w:rsidRDefault="00F227C1" w:rsidP="00CD2884">
      <w:pPr>
        <w:widowControl w:val="0"/>
        <w:spacing w:before="0" w:after="160" w:line="259" w:lineRule="auto"/>
        <w:jc w:val="both"/>
        <w:rPr>
          <w:rFonts w:ascii="Times New Roman" w:eastAsia="Calibri" w:hAnsi="Times New Roman"/>
          <w:snapToGrid/>
          <w:sz w:val="22"/>
          <w:szCs w:val="22"/>
        </w:rPr>
      </w:pPr>
      <w:r w:rsidRPr="00570F17">
        <w:rPr>
          <w:rFonts w:ascii="Times New Roman" w:hAnsi="Times New Roman"/>
          <w:snapToGrid/>
          <w:sz w:val="22"/>
          <w:szCs w:val="22"/>
          <w:lang w:eastAsia="en-GB"/>
        </w:rPr>
        <w:t>Nous prenons note que la libération de la garantie s'effectuera dans les 45 jours après l’expiration de la période de validité de la soumission, incluant les éventuelles extensions, en accord avec l’article 8 des instructions au soumissionnaire [et dans tous les cas au plus tard le (un an après la date limite de remise des offres</w:t>
      </w:r>
      <w:r w:rsidR="00CD2884" w:rsidRPr="00570F17">
        <w:rPr>
          <w:rFonts w:ascii="Times New Roman" w:eastAsia="Calibri" w:hAnsi="Times New Roman"/>
          <w:snapToGrid/>
          <w:sz w:val="22"/>
          <w:szCs w:val="22"/>
        </w:rPr>
        <w:t>)]</w:t>
      </w:r>
      <w:r w:rsidR="00CD2884" w:rsidRPr="00570F17">
        <w:rPr>
          <w:rFonts w:ascii="Times New Roman" w:eastAsia="Calibri" w:hAnsi="Times New Roman"/>
          <w:snapToGrid/>
          <w:position w:val="6"/>
          <w:sz w:val="16"/>
          <w:szCs w:val="22"/>
        </w:rPr>
        <w:footnoteReference w:id="39"/>
      </w:r>
      <w:r w:rsidR="00CD2884" w:rsidRPr="00570F17">
        <w:rPr>
          <w:rFonts w:ascii="Times New Roman" w:eastAsia="Calibri" w:hAnsi="Times New Roman"/>
          <w:snapToGrid/>
          <w:sz w:val="22"/>
          <w:szCs w:val="22"/>
        </w:rPr>
        <w:t>.</w:t>
      </w:r>
    </w:p>
    <w:p w14:paraId="13D9097E" w14:textId="23047BE4" w:rsidR="00CD2884" w:rsidRPr="00570F17" w:rsidRDefault="00491A89" w:rsidP="00CD2884">
      <w:pPr>
        <w:spacing w:before="0" w:after="160" w:line="259" w:lineRule="auto"/>
        <w:jc w:val="both"/>
        <w:rPr>
          <w:rFonts w:ascii="Times New Roman" w:eastAsia="Calibri" w:hAnsi="Times New Roman"/>
          <w:snapToGrid/>
          <w:sz w:val="22"/>
          <w:szCs w:val="22"/>
        </w:rPr>
      </w:pPr>
      <w:r w:rsidRPr="00570F17">
        <w:rPr>
          <w:rFonts w:ascii="Times New Roman" w:eastAsia="Calibri" w:hAnsi="Times New Roman"/>
          <w:snapToGrid/>
          <w:sz w:val="22"/>
          <w:szCs w:val="22"/>
        </w:rPr>
        <w:t>Le droit applicable à la présente garantie est celui du [&lt;</w:t>
      </w:r>
      <w:r w:rsidRPr="00570F17">
        <w:rPr>
          <w:rFonts w:ascii="Times New Roman" w:eastAsia="Calibri" w:hAnsi="Times New Roman"/>
          <w:snapToGrid/>
          <w:sz w:val="22"/>
          <w:szCs w:val="22"/>
          <w:highlight w:val="yellow"/>
        </w:rPr>
        <w:t>pays dans lequel l'institution financière qui émet la garantie est établie</w:t>
      </w:r>
      <w:r w:rsidRPr="00570F17">
        <w:rPr>
          <w:rFonts w:ascii="Times New Roman" w:eastAsia="Calibri" w:hAnsi="Times New Roman"/>
          <w:snapToGrid/>
          <w:sz w:val="22"/>
          <w:szCs w:val="22"/>
        </w:rPr>
        <w:t>&gt;]. Tout litige découlant de la présente garantie ou en rapport avec celle-ci sera soumis aux tribunaux de [&lt;</w:t>
      </w:r>
      <w:r w:rsidRPr="00570F17">
        <w:rPr>
          <w:rFonts w:ascii="Times New Roman" w:eastAsia="Calibri" w:hAnsi="Times New Roman"/>
          <w:snapToGrid/>
          <w:sz w:val="22"/>
          <w:szCs w:val="22"/>
          <w:highlight w:val="yellow"/>
        </w:rPr>
        <w:t xml:space="preserve">pays dans lequel l'institution financière </w:t>
      </w:r>
      <w:r w:rsidR="00BB4011" w:rsidRPr="00570F17">
        <w:rPr>
          <w:rFonts w:ascii="Times New Roman" w:eastAsia="Calibri" w:hAnsi="Times New Roman"/>
          <w:snapToGrid/>
          <w:sz w:val="22"/>
          <w:szCs w:val="22"/>
          <w:highlight w:val="yellow"/>
        </w:rPr>
        <w:t>qui émet</w:t>
      </w:r>
      <w:r w:rsidRPr="00570F17">
        <w:rPr>
          <w:rFonts w:ascii="Times New Roman" w:eastAsia="Calibri" w:hAnsi="Times New Roman"/>
          <w:snapToGrid/>
          <w:sz w:val="22"/>
          <w:szCs w:val="22"/>
          <w:highlight w:val="yellow"/>
        </w:rPr>
        <w:t xml:space="preserve"> la garantie est établie</w:t>
      </w:r>
      <w:r w:rsidR="00CD2884" w:rsidRPr="00570F17">
        <w:rPr>
          <w:rFonts w:ascii="Times New Roman" w:eastAsia="Calibri" w:hAnsi="Times New Roman"/>
          <w:snapToGrid/>
          <w:sz w:val="22"/>
          <w:szCs w:val="22"/>
        </w:rPr>
        <w:t>&gt;].</w:t>
      </w:r>
    </w:p>
    <w:p w14:paraId="084DE7D1" w14:textId="30FA4574" w:rsidR="00CD2884" w:rsidRPr="00570F17" w:rsidRDefault="007F725F" w:rsidP="00CD2884">
      <w:pPr>
        <w:spacing w:before="0" w:after="600" w:line="259" w:lineRule="auto"/>
        <w:jc w:val="both"/>
        <w:rPr>
          <w:rFonts w:ascii="Times New Roman" w:eastAsia="Calibri" w:hAnsi="Times New Roman"/>
          <w:snapToGrid/>
          <w:sz w:val="22"/>
          <w:szCs w:val="22"/>
        </w:rPr>
      </w:pPr>
      <w:r w:rsidRPr="00570F17">
        <w:rPr>
          <w:rFonts w:ascii="Times New Roman" w:hAnsi="Times New Roman"/>
          <w:snapToGrid/>
          <w:sz w:val="22"/>
          <w:szCs w:val="22"/>
          <w:lang w:eastAsia="en-GB"/>
        </w:rPr>
        <w:t>La présente garantie entrera en vigueur et prendra effet dès la date limite de soumission de l'offre</w:t>
      </w:r>
      <w:r w:rsidR="00CD2884" w:rsidRPr="00570F17">
        <w:rPr>
          <w:rFonts w:ascii="Times New Roman" w:eastAsia="Calibri" w:hAnsi="Times New Roman"/>
          <w:snapToGrid/>
          <w:sz w:val="22"/>
          <w:szCs w:val="22"/>
        </w:rPr>
        <w:t>.</w:t>
      </w:r>
    </w:p>
    <w:p w14:paraId="2FC2E384" w14:textId="79A872DC" w:rsidR="00CD2884" w:rsidRPr="00570F17" w:rsidRDefault="00CD2884" w:rsidP="00CD2884">
      <w:pPr>
        <w:spacing w:before="0" w:after="24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N</w:t>
      </w:r>
      <w:r w:rsidR="007F725F" w:rsidRPr="00570F17">
        <w:rPr>
          <w:rFonts w:ascii="Times New Roman" w:eastAsia="Calibri" w:hAnsi="Times New Roman"/>
          <w:snapToGrid/>
          <w:sz w:val="22"/>
          <w:szCs w:val="22"/>
        </w:rPr>
        <w:t xml:space="preserve">om </w:t>
      </w:r>
      <w:r w:rsidRPr="00570F17">
        <w:rPr>
          <w:rFonts w:ascii="Times New Roman" w:eastAsia="Calibri" w:hAnsi="Times New Roman"/>
          <w:snapToGrid/>
          <w:sz w:val="22"/>
          <w:szCs w:val="22"/>
        </w:rPr>
        <w:t xml:space="preserve">: …………………………… </w:t>
      </w:r>
      <w:r w:rsidR="007F725F" w:rsidRPr="00570F17">
        <w:rPr>
          <w:rFonts w:ascii="Times New Roman" w:eastAsia="Calibri" w:hAnsi="Times New Roman"/>
          <w:snapToGrid/>
          <w:sz w:val="22"/>
          <w:szCs w:val="22"/>
        </w:rPr>
        <w:t xml:space="preserve">Fonction </w:t>
      </w:r>
      <w:r w:rsidRPr="00570F17">
        <w:rPr>
          <w:rFonts w:ascii="Times New Roman" w:eastAsia="Calibri" w:hAnsi="Times New Roman"/>
          <w:snapToGrid/>
          <w:sz w:val="22"/>
          <w:szCs w:val="22"/>
        </w:rPr>
        <w:t>: …………………</w:t>
      </w:r>
    </w:p>
    <w:p w14:paraId="629F0755" w14:textId="4E4B5E9A" w:rsidR="00CD2884" w:rsidRPr="00570F17" w:rsidRDefault="00CD2884" w:rsidP="00CD2884">
      <w:pPr>
        <w:spacing w:before="0" w:after="240" w:line="259" w:lineRule="auto"/>
        <w:outlineLvl w:val="0"/>
        <w:rPr>
          <w:rFonts w:ascii="Times New Roman" w:eastAsia="Calibri" w:hAnsi="Times New Roman"/>
          <w:snapToGrid/>
          <w:sz w:val="22"/>
          <w:szCs w:val="22"/>
        </w:rPr>
      </w:pPr>
      <w:r w:rsidRPr="00570F17">
        <w:rPr>
          <w:rFonts w:ascii="Times New Roman" w:eastAsia="Calibri" w:hAnsi="Times New Roman"/>
          <w:snapToGrid/>
          <w:sz w:val="22"/>
          <w:szCs w:val="22"/>
        </w:rPr>
        <w:t>Signature</w:t>
      </w:r>
      <w:r w:rsidR="007F725F" w:rsidRPr="00570F17">
        <w:rPr>
          <w:rFonts w:ascii="Times New Roman" w:eastAsia="Calibri" w:hAnsi="Times New Roman"/>
          <w:snapToGrid/>
          <w:sz w:val="22"/>
          <w:szCs w:val="22"/>
        </w:rPr>
        <w:t xml:space="preserve"> </w:t>
      </w:r>
      <w:r w:rsidRPr="00570F17">
        <w:rPr>
          <w:rFonts w:ascii="Times New Roman" w:eastAsia="Calibri" w:hAnsi="Times New Roman"/>
          <w:snapToGrid/>
          <w:sz w:val="22"/>
          <w:szCs w:val="22"/>
        </w:rPr>
        <w:t>: ……………..</w:t>
      </w:r>
    </w:p>
    <w:p w14:paraId="09E9338E" w14:textId="0D95AFD9" w:rsidR="00CD2884" w:rsidRPr="00570F17" w:rsidRDefault="00CD2884" w:rsidP="00CD2884">
      <w:pPr>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Date</w:t>
      </w:r>
      <w:r w:rsidR="008A423E" w:rsidRPr="00570F17">
        <w:rPr>
          <w:rFonts w:ascii="Times New Roman" w:eastAsia="Calibri" w:hAnsi="Times New Roman"/>
          <w:snapToGrid/>
          <w:sz w:val="22"/>
          <w:szCs w:val="22"/>
        </w:rPr>
        <w:t xml:space="preserve"> </w:t>
      </w:r>
      <w:r w:rsidRPr="00570F17">
        <w:rPr>
          <w:rFonts w:ascii="Times New Roman" w:eastAsia="Calibri" w:hAnsi="Times New Roman"/>
          <w:snapToGrid/>
          <w:sz w:val="22"/>
          <w:szCs w:val="22"/>
        </w:rPr>
        <w:t>:</w:t>
      </w:r>
    </w:p>
    <w:p w14:paraId="526B82BC" w14:textId="77777777" w:rsidR="00CD2884" w:rsidRPr="00570F17" w:rsidRDefault="00CD2884" w:rsidP="00CD2884">
      <w:pPr>
        <w:spacing w:before="0" w:after="160" w:line="259" w:lineRule="auto"/>
        <w:rPr>
          <w:rFonts w:ascii="Times New Roman" w:eastAsia="Calibri" w:hAnsi="Times New Roman"/>
          <w:snapToGrid/>
          <w:sz w:val="22"/>
          <w:szCs w:val="22"/>
        </w:rPr>
      </w:pPr>
    </w:p>
    <w:p w14:paraId="01835053" w14:textId="77777777" w:rsidR="00CD2884" w:rsidRPr="00570F17" w:rsidRDefault="00CD2884" w:rsidP="00CD2884">
      <w:pPr>
        <w:tabs>
          <w:tab w:val="center" w:pos="4320"/>
          <w:tab w:val="right" w:pos="8640"/>
        </w:tabs>
        <w:spacing w:before="0"/>
        <w:jc w:val="center"/>
        <w:rPr>
          <w:rFonts w:ascii="Times New Roman" w:hAnsi="Times New Roman"/>
          <w:b/>
          <w:color w:val="000000"/>
          <w:sz w:val="28"/>
          <w:szCs w:val="28"/>
        </w:rPr>
        <w:sectPr w:rsidR="00CD2884" w:rsidRPr="00570F17" w:rsidSect="00211D0C">
          <w:pgSz w:w="11906" w:h="16838"/>
          <w:pgMar w:top="1440" w:right="1440" w:bottom="1440" w:left="1440" w:header="709" w:footer="709" w:gutter="0"/>
          <w:cols w:space="708"/>
          <w:docGrid w:linePitch="360"/>
        </w:sectPr>
      </w:pPr>
    </w:p>
    <w:p w14:paraId="18F3159A" w14:textId="77777777" w:rsidR="00A46603" w:rsidRPr="00570F17" w:rsidRDefault="00A46603" w:rsidP="00A46603">
      <w:pPr>
        <w:tabs>
          <w:tab w:val="center" w:pos="4320"/>
          <w:tab w:val="right" w:pos="8640"/>
        </w:tabs>
        <w:jc w:val="center"/>
        <w:rPr>
          <w:rFonts w:ascii="Times New Roman" w:hAnsi="Times New Roman"/>
          <w:b/>
          <w:color w:val="000000"/>
          <w:sz w:val="28"/>
          <w:szCs w:val="28"/>
          <w:lang w:eastAsia="fr-FR" w:bidi="fr-FR"/>
        </w:rPr>
      </w:pPr>
      <w:r w:rsidRPr="00570F17">
        <w:rPr>
          <w:rFonts w:ascii="Times New Roman" w:hAnsi="Times New Roman"/>
          <w:b/>
          <w:color w:val="000000"/>
          <w:sz w:val="28"/>
          <w:szCs w:val="28"/>
          <w:lang w:eastAsia="fr-FR" w:bidi="fr-FR"/>
        </w:rPr>
        <w:lastRenderedPageBreak/>
        <w:t>CERTIFICAT DE RÉCEPTION PROVISOIRE/FINALE</w:t>
      </w:r>
    </w:p>
    <w:p w14:paraId="25AD3474" w14:textId="0177B0FF" w:rsidR="00CD2884" w:rsidRPr="00570F17" w:rsidRDefault="00CD2884" w:rsidP="00CD2884">
      <w:pPr>
        <w:tabs>
          <w:tab w:val="center" w:pos="4320"/>
          <w:tab w:val="right" w:pos="8640"/>
        </w:tabs>
        <w:spacing w:before="0"/>
        <w:jc w:val="center"/>
        <w:rPr>
          <w:rFonts w:ascii="Times New Roman" w:hAnsi="Times New Roman"/>
          <w:b/>
          <w:color w:val="000000"/>
          <w:sz w:val="28"/>
          <w:szCs w:val="28"/>
        </w:rPr>
      </w:pPr>
    </w:p>
    <w:p w14:paraId="00C217BE" w14:textId="6C98A1F4" w:rsidR="00CD2884" w:rsidRPr="00570F17" w:rsidRDefault="00CD2884" w:rsidP="00CD2884">
      <w:pPr>
        <w:spacing w:before="0" w:after="160" w:line="259" w:lineRule="auto"/>
        <w:jc w:val="center"/>
        <w:rPr>
          <w:rFonts w:ascii="Times New Roman" w:eastAsia="Calibri" w:hAnsi="Times New Roman"/>
          <w:b/>
          <w:snapToGrid/>
          <w:color w:val="000000"/>
          <w:sz w:val="16"/>
          <w:szCs w:val="16"/>
        </w:rPr>
      </w:pPr>
      <w:r w:rsidRPr="00570F17">
        <w:rPr>
          <w:rFonts w:ascii="Times New Roman" w:eastAsia="Calibri" w:hAnsi="Times New Roman"/>
          <w:b/>
          <w:snapToGrid/>
          <w:color w:val="000000"/>
          <w:sz w:val="16"/>
          <w:szCs w:val="16"/>
        </w:rPr>
        <w:t>(</w:t>
      </w:r>
      <w:r w:rsidR="0070569C" w:rsidRPr="00570F17">
        <w:rPr>
          <w:rFonts w:ascii="Times New Roman" w:hAnsi="Times New Roman"/>
          <w:b/>
          <w:color w:val="000000"/>
          <w:sz w:val="16"/>
          <w:szCs w:val="16"/>
          <w:highlight w:val="yellow"/>
        </w:rPr>
        <w:t>Supprimer la mention non applicable</w:t>
      </w:r>
      <w:r w:rsidRPr="00570F17">
        <w:rPr>
          <w:rFonts w:ascii="Times New Roman" w:eastAsia="Calibri" w:hAnsi="Times New Roman"/>
          <w:b/>
          <w:snapToGrid/>
          <w:color w:val="000000"/>
          <w:sz w:val="16"/>
          <w:szCs w:val="16"/>
        </w:rPr>
        <w:t>)</w:t>
      </w:r>
    </w:p>
    <w:tbl>
      <w:tblPr>
        <w:tblW w:w="1341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346"/>
      </w:tblGrid>
      <w:tr w:rsidR="00CD2884" w:rsidRPr="00570F17" w14:paraId="14E2C607" w14:textId="77777777" w:rsidTr="00602A10">
        <w:tc>
          <w:tcPr>
            <w:tcW w:w="2126" w:type="dxa"/>
            <w:shd w:val="pct5" w:color="auto" w:fill="FFFFFF"/>
            <w:vAlign w:val="center"/>
          </w:tcPr>
          <w:p w14:paraId="31158B96" w14:textId="50DBC49E" w:rsidR="00CD2884" w:rsidRPr="00570F17" w:rsidRDefault="00C57B0C" w:rsidP="00CD2884">
            <w:pPr>
              <w:spacing w:line="259" w:lineRule="auto"/>
              <w:rPr>
                <w:rFonts w:ascii="Times New Roman" w:eastAsia="Calibri" w:hAnsi="Times New Roman"/>
                <w:b/>
                <w:sz w:val="24"/>
                <w:szCs w:val="24"/>
              </w:rPr>
            </w:pPr>
            <w:r w:rsidRPr="00570F17">
              <w:rPr>
                <w:rFonts w:ascii="Times New Roman" w:eastAsia="Calibri" w:hAnsi="Times New Roman"/>
                <w:b/>
                <w:sz w:val="24"/>
                <w:szCs w:val="24"/>
              </w:rPr>
              <w:t>Intitulé du marché</w:t>
            </w:r>
            <w:r w:rsidR="00CD2884" w:rsidRPr="00570F17">
              <w:rPr>
                <w:rFonts w:ascii="Times New Roman" w:eastAsia="Calibri" w:hAnsi="Times New Roman"/>
                <w:b/>
                <w:sz w:val="24"/>
                <w:szCs w:val="24"/>
              </w:rPr>
              <w:t xml:space="preserve"> :</w:t>
            </w:r>
          </w:p>
        </w:tc>
        <w:tc>
          <w:tcPr>
            <w:tcW w:w="4961" w:type="dxa"/>
            <w:vAlign w:val="center"/>
          </w:tcPr>
          <w:p w14:paraId="2298B420" w14:textId="5EBBF6FE" w:rsidR="00CD2884" w:rsidRPr="00570F17" w:rsidRDefault="00DB4941" w:rsidP="00CD2884">
            <w:pPr>
              <w:spacing w:line="259" w:lineRule="auto"/>
              <w:ind w:left="34"/>
              <w:rPr>
                <w:rFonts w:ascii="Times New Roman" w:eastAsia="Calibri" w:hAnsi="Times New Roman"/>
                <w:sz w:val="24"/>
                <w:szCs w:val="24"/>
              </w:rPr>
            </w:pPr>
            <w:r w:rsidRPr="00570F17">
              <w:rPr>
                <w:rFonts w:ascii="Times New Roman" w:eastAsia="Calibri" w:hAnsi="Times New Roman"/>
                <w:sz w:val="24"/>
                <w:szCs w:val="24"/>
              </w:rPr>
              <w:t xml:space="preserve">Fourniture, livraison et installation des équipements informatiques </w:t>
            </w:r>
            <w:r w:rsidR="007210BA" w:rsidRPr="00570F17">
              <w:rPr>
                <w:rFonts w:ascii="Times New Roman" w:eastAsia="Calibri" w:hAnsi="Times New Roman"/>
                <w:sz w:val="24"/>
                <w:szCs w:val="24"/>
              </w:rPr>
              <w:t>à</w:t>
            </w:r>
            <w:r w:rsidRPr="00570F17">
              <w:rPr>
                <w:rFonts w:ascii="Times New Roman" w:eastAsia="Calibri" w:hAnsi="Times New Roman"/>
                <w:sz w:val="24"/>
                <w:szCs w:val="24"/>
              </w:rPr>
              <w:t xml:space="preserve"> la douane de Djibouti</w:t>
            </w:r>
          </w:p>
        </w:tc>
        <w:tc>
          <w:tcPr>
            <w:tcW w:w="2977" w:type="dxa"/>
            <w:shd w:val="pct5" w:color="auto" w:fill="FFFFFF"/>
          </w:tcPr>
          <w:p w14:paraId="574306EA" w14:textId="223D1C3A" w:rsidR="00CD2884" w:rsidRPr="00570F17" w:rsidRDefault="00933824" w:rsidP="00CD2884">
            <w:pPr>
              <w:spacing w:line="259" w:lineRule="auto"/>
              <w:rPr>
                <w:rFonts w:ascii="Times New Roman" w:eastAsia="Calibri" w:hAnsi="Times New Roman"/>
                <w:b/>
                <w:sz w:val="24"/>
                <w:szCs w:val="24"/>
              </w:rPr>
            </w:pPr>
            <w:r w:rsidRPr="00570F17">
              <w:rPr>
                <w:rFonts w:ascii="Times New Roman" w:eastAsia="Calibri" w:hAnsi="Times New Roman"/>
                <w:b/>
                <w:sz w:val="24"/>
                <w:szCs w:val="24"/>
              </w:rPr>
              <w:t>Référence de la p</w:t>
            </w:r>
            <w:r w:rsidR="00CD2884" w:rsidRPr="00570F17">
              <w:rPr>
                <w:rFonts w:ascii="Times New Roman" w:eastAsia="Calibri" w:hAnsi="Times New Roman"/>
                <w:b/>
                <w:sz w:val="24"/>
                <w:szCs w:val="24"/>
              </w:rPr>
              <w:t>ublication :</w:t>
            </w:r>
          </w:p>
        </w:tc>
        <w:tc>
          <w:tcPr>
            <w:tcW w:w="3346" w:type="dxa"/>
          </w:tcPr>
          <w:p w14:paraId="416D304D" w14:textId="2E726266" w:rsidR="00CD2884" w:rsidRPr="00570F17" w:rsidRDefault="00FC1E94" w:rsidP="00FC1E94">
            <w:pPr>
              <w:spacing w:line="259" w:lineRule="auto"/>
              <w:ind w:left="34"/>
              <w:rPr>
                <w:rFonts w:ascii="Times New Roman" w:eastAsia="Calibri" w:hAnsi="Times New Roman"/>
                <w:b/>
                <w:sz w:val="22"/>
                <w:szCs w:val="22"/>
              </w:rPr>
            </w:pPr>
            <w:r w:rsidRPr="00570F17">
              <w:rPr>
                <w:rFonts w:ascii="Times New Roman" w:eastAsia="Calibri" w:hAnsi="Times New Roman"/>
                <w:b/>
                <w:bCs/>
                <w:sz w:val="22"/>
                <w:szCs w:val="22"/>
              </w:rPr>
              <w:t>MOTT/PROC/EDF11/001/2023TFP</w:t>
            </w:r>
          </w:p>
        </w:tc>
      </w:tr>
    </w:tbl>
    <w:p w14:paraId="5AD3BC07" w14:textId="77777777" w:rsidR="00CD2884" w:rsidRPr="00570F17" w:rsidRDefault="00CD2884" w:rsidP="00CD2884">
      <w:pPr>
        <w:spacing w:before="0" w:after="160" w:line="259" w:lineRule="auto"/>
        <w:rPr>
          <w:rFonts w:ascii="Times New Roman" w:eastAsia="Calibri" w:hAnsi="Times New Roman"/>
          <w:snapToGrid/>
          <w:sz w:val="22"/>
          <w:szCs w:val="22"/>
        </w:rPr>
      </w:pPr>
    </w:p>
    <w:p w14:paraId="07E14F4F" w14:textId="34E552FF" w:rsidR="00CD2884" w:rsidRPr="00570F17" w:rsidRDefault="00CD2884" w:rsidP="00CD2884">
      <w:pPr>
        <w:tabs>
          <w:tab w:val="left" w:pos="993"/>
          <w:tab w:val="left" w:pos="5103"/>
          <w:tab w:val="left" w:pos="6237"/>
        </w:tabs>
        <w:spacing w:before="0" w:after="160" w:line="259" w:lineRule="auto"/>
        <w:rPr>
          <w:rFonts w:ascii="Times New Roman" w:eastAsia="Calibri" w:hAnsi="Times New Roman"/>
          <w:b/>
          <w:snapToGrid/>
          <w:sz w:val="22"/>
          <w:szCs w:val="22"/>
        </w:rPr>
      </w:pPr>
      <w:r w:rsidRPr="00570F17">
        <w:rPr>
          <w:rFonts w:ascii="Times New Roman" w:eastAsia="Calibri" w:hAnsi="Times New Roman"/>
          <w:snapToGrid/>
          <w:sz w:val="22"/>
          <w:szCs w:val="22"/>
        </w:rPr>
        <w:t>Contract</w:t>
      </w:r>
      <w:r w:rsidR="00B1460E" w:rsidRPr="00570F17">
        <w:rPr>
          <w:rFonts w:ascii="Times New Roman" w:eastAsia="Calibri" w:hAnsi="Times New Roman"/>
          <w:snapToGrid/>
          <w:sz w:val="22"/>
          <w:szCs w:val="22"/>
        </w:rPr>
        <w:t xml:space="preserve">ant </w:t>
      </w:r>
      <w:r w:rsidRPr="00570F17">
        <w:rPr>
          <w:rFonts w:ascii="Times New Roman" w:eastAsia="Calibri" w:hAnsi="Times New Roman"/>
          <w:snapToGrid/>
          <w:sz w:val="22"/>
          <w:szCs w:val="22"/>
        </w:rPr>
        <w:t xml:space="preserve">: </w:t>
      </w:r>
      <w:r w:rsidRPr="00570F17">
        <w:rPr>
          <w:rFonts w:ascii="Times New Roman" w:eastAsia="Calibri" w:hAnsi="Times New Roman"/>
          <w:b/>
          <w:snapToGrid/>
          <w:sz w:val="22"/>
          <w:szCs w:val="22"/>
        </w:rPr>
        <w:t>…</w:t>
      </w:r>
      <w:r w:rsidRPr="00570F17">
        <w:rPr>
          <w:rFonts w:ascii="Times New Roman" w:eastAsia="Calibri" w:hAnsi="Times New Roman"/>
          <w:b/>
          <w:snapToGrid/>
          <w:sz w:val="22"/>
          <w:szCs w:val="22"/>
          <w:highlight w:val="yellow"/>
        </w:rPr>
        <w:t>………………………</w:t>
      </w:r>
      <w:r w:rsidRPr="00570F17">
        <w:rPr>
          <w:rFonts w:ascii="Times New Roman" w:eastAsia="Calibri" w:hAnsi="Times New Roman"/>
          <w:snapToGrid/>
          <w:sz w:val="22"/>
          <w:szCs w:val="22"/>
        </w:rPr>
        <w:tab/>
        <w:t>B</w:t>
      </w:r>
      <w:r w:rsidR="00B1460E" w:rsidRPr="00570F17">
        <w:rPr>
          <w:rFonts w:ascii="Times New Roman" w:eastAsia="Calibri" w:hAnsi="Times New Roman"/>
          <w:snapToGrid/>
          <w:sz w:val="22"/>
          <w:szCs w:val="22"/>
        </w:rPr>
        <w:t>é</w:t>
      </w:r>
      <w:r w:rsidRPr="00570F17">
        <w:rPr>
          <w:rFonts w:ascii="Times New Roman" w:eastAsia="Calibri" w:hAnsi="Times New Roman"/>
          <w:snapToGrid/>
          <w:sz w:val="22"/>
          <w:szCs w:val="22"/>
        </w:rPr>
        <w:t>n</w:t>
      </w:r>
      <w:r w:rsidR="00B1460E" w:rsidRPr="00570F17">
        <w:rPr>
          <w:rFonts w:ascii="Times New Roman" w:eastAsia="Calibri" w:hAnsi="Times New Roman"/>
          <w:snapToGrid/>
          <w:sz w:val="22"/>
          <w:szCs w:val="22"/>
        </w:rPr>
        <w:t>é</w:t>
      </w:r>
      <w:r w:rsidRPr="00570F17">
        <w:rPr>
          <w:rFonts w:ascii="Times New Roman" w:eastAsia="Calibri" w:hAnsi="Times New Roman"/>
          <w:snapToGrid/>
          <w:sz w:val="22"/>
          <w:szCs w:val="22"/>
        </w:rPr>
        <w:t>ficia</w:t>
      </w:r>
      <w:r w:rsidR="00B1460E" w:rsidRPr="00570F17">
        <w:rPr>
          <w:rFonts w:ascii="Times New Roman" w:eastAsia="Calibri" w:hAnsi="Times New Roman"/>
          <w:snapToGrid/>
          <w:sz w:val="22"/>
          <w:szCs w:val="22"/>
        </w:rPr>
        <w:t xml:space="preserve">ire </w:t>
      </w:r>
      <w:r w:rsidRPr="00570F17">
        <w:rPr>
          <w:rFonts w:ascii="Times New Roman" w:eastAsia="Calibri" w:hAnsi="Times New Roman"/>
          <w:snapToGrid/>
          <w:sz w:val="22"/>
          <w:szCs w:val="22"/>
        </w:rPr>
        <w:t xml:space="preserve">: </w:t>
      </w:r>
      <w:r w:rsidRPr="00570F17">
        <w:rPr>
          <w:rFonts w:ascii="Times New Roman" w:eastAsia="Calibri" w:hAnsi="Times New Roman"/>
          <w:b/>
          <w:snapToGrid/>
          <w:sz w:val="22"/>
          <w:szCs w:val="22"/>
          <w:highlight w:val="yellow"/>
        </w:rPr>
        <w:t>………………………………</w:t>
      </w:r>
    </w:p>
    <w:p w14:paraId="69AC395A" w14:textId="77777777" w:rsidR="00CD2884" w:rsidRPr="00570F17" w:rsidRDefault="00CD2884" w:rsidP="00CD2884">
      <w:pPr>
        <w:tabs>
          <w:tab w:val="left" w:pos="993"/>
          <w:tab w:val="left" w:pos="6237"/>
        </w:tabs>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ab/>
      </w:r>
      <w:r w:rsidRPr="00570F17">
        <w:rPr>
          <w:rFonts w:ascii="Times New Roman" w:eastAsia="Calibri" w:hAnsi="Times New Roman"/>
          <w:snapToGrid/>
          <w:sz w:val="22"/>
          <w:szCs w:val="22"/>
          <w:highlight w:val="yellow"/>
        </w:rPr>
        <w:t>……………………..</w:t>
      </w:r>
      <w:r w:rsidRPr="00570F17">
        <w:rPr>
          <w:rFonts w:ascii="Times New Roman" w:eastAsia="Calibri" w:hAnsi="Times New Roman"/>
          <w:snapToGrid/>
          <w:sz w:val="22"/>
          <w:szCs w:val="22"/>
        </w:rPr>
        <w:tab/>
      </w:r>
      <w:r w:rsidRPr="00570F17">
        <w:rPr>
          <w:rFonts w:ascii="Times New Roman" w:eastAsia="Calibri" w:hAnsi="Times New Roman"/>
          <w:snapToGrid/>
          <w:sz w:val="22"/>
          <w:szCs w:val="22"/>
          <w:highlight w:val="yellow"/>
        </w:rPr>
        <w:t>……………………</w:t>
      </w:r>
    </w:p>
    <w:p w14:paraId="0F211F9E" w14:textId="77777777" w:rsidR="00CD2884" w:rsidRPr="00570F17" w:rsidRDefault="00CD2884" w:rsidP="00CD2884">
      <w:pPr>
        <w:tabs>
          <w:tab w:val="left" w:pos="993"/>
          <w:tab w:val="left" w:pos="6237"/>
        </w:tabs>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tab/>
      </w:r>
      <w:r w:rsidRPr="00570F17">
        <w:rPr>
          <w:rFonts w:ascii="Times New Roman" w:eastAsia="Calibri" w:hAnsi="Times New Roman"/>
          <w:snapToGrid/>
          <w:sz w:val="22"/>
          <w:szCs w:val="22"/>
          <w:highlight w:val="yellow"/>
        </w:rPr>
        <w:t>……………………..</w:t>
      </w:r>
      <w:r w:rsidRPr="00570F17">
        <w:rPr>
          <w:rFonts w:ascii="Times New Roman" w:eastAsia="Calibri" w:hAnsi="Times New Roman"/>
          <w:snapToGrid/>
          <w:sz w:val="22"/>
          <w:szCs w:val="22"/>
        </w:rPr>
        <w:tab/>
      </w:r>
      <w:r w:rsidRPr="00570F17">
        <w:rPr>
          <w:rFonts w:ascii="Times New Roman" w:eastAsia="Calibri" w:hAnsi="Times New Roman"/>
          <w:snapToGrid/>
          <w:sz w:val="22"/>
          <w:szCs w:val="22"/>
          <w:highlight w:val="yellow"/>
        </w:rPr>
        <w:t>…………………….</w:t>
      </w:r>
      <w:r w:rsidRPr="00570F17">
        <w:rPr>
          <w:rFonts w:ascii="Times New Roman" w:eastAsia="Calibri" w:hAnsi="Times New Roman"/>
          <w:snapToGrid/>
          <w:sz w:val="22"/>
          <w:szCs w:val="22"/>
        </w:rPr>
        <w:tab/>
      </w:r>
    </w:p>
    <w:tbl>
      <w:tblPr>
        <w:tblW w:w="13467"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709"/>
        <w:gridCol w:w="3590"/>
        <w:gridCol w:w="709"/>
        <w:gridCol w:w="851"/>
        <w:gridCol w:w="850"/>
        <w:gridCol w:w="851"/>
        <w:gridCol w:w="708"/>
        <w:gridCol w:w="993"/>
        <w:gridCol w:w="3355"/>
      </w:tblGrid>
      <w:tr w:rsidR="00CD2884" w:rsidRPr="00570F17" w14:paraId="4B8165B1" w14:textId="77777777" w:rsidTr="00602A10">
        <w:trPr>
          <w:cantSplit/>
          <w:trHeight w:hRule="exact" w:val="1654"/>
          <w:jc w:val="center"/>
        </w:trPr>
        <w:tc>
          <w:tcPr>
            <w:tcW w:w="851" w:type="dxa"/>
            <w:vAlign w:val="center"/>
          </w:tcPr>
          <w:p w14:paraId="04C6B5C9" w14:textId="6C7466F4" w:rsidR="00CD2884" w:rsidRPr="00570F17" w:rsidRDefault="009F5A55" w:rsidP="00CD2884">
            <w:pPr>
              <w:tabs>
                <w:tab w:val="left" w:pos="3402"/>
              </w:tabs>
              <w:spacing w:before="0" w:after="160" w:line="259" w:lineRule="auto"/>
              <w:jc w:val="center"/>
              <w:rPr>
                <w:rFonts w:ascii="Times New Roman" w:eastAsia="Calibri" w:hAnsi="Times New Roman"/>
                <w:b/>
                <w:snapToGrid/>
                <w:sz w:val="22"/>
                <w:szCs w:val="22"/>
              </w:rPr>
            </w:pPr>
            <w:r w:rsidRPr="00570F17">
              <w:rPr>
                <w:rFonts w:ascii="Times New Roman" w:eastAsia="Calibri" w:hAnsi="Times New Roman"/>
                <w:b/>
                <w:snapToGrid/>
                <w:sz w:val="22"/>
                <w:szCs w:val="22"/>
              </w:rPr>
              <w:t>Article</w:t>
            </w:r>
          </w:p>
        </w:tc>
        <w:tc>
          <w:tcPr>
            <w:tcW w:w="709" w:type="dxa"/>
            <w:vAlign w:val="center"/>
          </w:tcPr>
          <w:p w14:paraId="56389B23" w14:textId="0885931E" w:rsidR="00CD2884" w:rsidRPr="00570F17" w:rsidRDefault="00CD2884" w:rsidP="00CD2884">
            <w:pPr>
              <w:tabs>
                <w:tab w:val="left" w:pos="3402"/>
              </w:tabs>
              <w:spacing w:before="0" w:after="160" w:line="259" w:lineRule="auto"/>
              <w:jc w:val="center"/>
              <w:rPr>
                <w:rFonts w:ascii="Times New Roman" w:eastAsia="Calibri" w:hAnsi="Times New Roman"/>
                <w:b/>
                <w:snapToGrid/>
                <w:sz w:val="22"/>
                <w:szCs w:val="22"/>
              </w:rPr>
            </w:pPr>
            <w:r w:rsidRPr="00570F17">
              <w:rPr>
                <w:rFonts w:ascii="Times New Roman" w:eastAsia="Calibri" w:hAnsi="Times New Roman"/>
                <w:b/>
                <w:snapToGrid/>
                <w:sz w:val="22"/>
                <w:szCs w:val="22"/>
              </w:rPr>
              <w:t>Qt</w:t>
            </w:r>
            <w:r w:rsidR="009F5A55" w:rsidRPr="00570F17">
              <w:rPr>
                <w:rFonts w:ascii="Times New Roman" w:eastAsia="Calibri" w:hAnsi="Times New Roman"/>
                <w:b/>
                <w:snapToGrid/>
                <w:sz w:val="22"/>
                <w:szCs w:val="22"/>
              </w:rPr>
              <w:t>é</w:t>
            </w:r>
          </w:p>
        </w:tc>
        <w:tc>
          <w:tcPr>
            <w:tcW w:w="3590" w:type="dxa"/>
            <w:tcBorders>
              <w:left w:val="nil"/>
            </w:tcBorders>
            <w:vAlign w:val="center"/>
          </w:tcPr>
          <w:p w14:paraId="54A4739E" w14:textId="77777777" w:rsidR="00CD2884" w:rsidRPr="00570F17" w:rsidRDefault="00CD2884" w:rsidP="00CD2884">
            <w:pPr>
              <w:tabs>
                <w:tab w:val="left" w:pos="3402"/>
              </w:tabs>
              <w:spacing w:before="0" w:after="160" w:line="259" w:lineRule="auto"/>
              <w:ind w:left="941" w:hanging="941"/>
              <w:jc w:val="center"/>
              <w:rPr>
                <w:rFonts w:ascii="Times New Roman" w:eastAsia="Calibri" w:hAnsi="Times New Roman"/>
                <w:b/>
                <w:snapToGrid/>
                <w:sz w:val="22"/>
                <w:szCs w:val="22"/>
              </w:rPr>
            </w:pPr>
            <w:r w:rsidRPr="00570F17">
              <w:rPr>
                <w:rFonts w:ascii="Times New Roman" w:eastAsia="Calibri" w:hAnsi="Times New Roman"/>
                <w:b/>
                <w:snapToGrid/>
                <w:sz w:val="22"/>
                <w:szCs w:val="22"/>
              </w:rPr>
              <w:t>Description</w:t>
            </w:r>
          </w:p>
        </w:tc>
        <w:tc>
          <w:tcPr>
            <w:tcW w:w="709" w:type="dxa"/>
            <w:tcBorders>
              <w:top w:val="single" w:sz="6" w:space="0" w:color="auto"/>
              <w:left w:val="nil"/>
              <w:bottom w:val="single" w:sz="4" w:space="0" w:color="auto"/>
              <w:right w:val="single" w:sz="4" w:space="0" w:color="auto"/>
            </w:tcBorders>
            <w:textDirection w:val="btLr"/>
            <w:vAlign w:val="center"/>
          </w:tcPr>
          <w:p w14:paraId="43F44F70" w14:textId="386D4931" w:rsidR="00CD2884" w:rsidRPr="00570F17" w:rsidRDefault="009F5A55" w:rsidP="00CD2884">
            <w:pPr>
              <w:tabs>
                <w:tab w:val="left" w:pos="3402"/>
              </w:tabs>
              <w:spacing w:before="0" w:after="160" w:line="259" w:lineRule="auto"/>
              <w:ind w:left="113" w:right="113"/>
              <w:jc w:val="center"/>
              <w:rPr>
                <w:rFonts w:ascii="Times New Roman" w:eastAsia="Calibri" w:hAnsi="Times New Roman"/>
                <w:b/>
                <w:snapToGrid/>
                <w:sz w:val="22"/>
                <w:szCs w:val="22"/>
              </w:rPr>
            </w:pPr>
            <w:r w:rsidRPr="00570F17">
              <w:rPr>
                <w:rFonts w:ascii="Times New Roman" w:eastAsia="Calibri" w:hAnsi="Times New Roman"/>
                <w:b/>
                <w:snapToGrid/>
                <w:sz w:val="22"/>
                <w:szCs w:val="22"/>
              </w:rPr>
              <w:t>Livraison</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E9849C4" w14:textId="77777777" w:rsidR="00CD2884" w:rsidRPr="00570F17" w:rsidRDefault="00CD2884" w:rsidP="00CD2884">
            <w:pPr>
              <w:tabs>
                <w:tab w:val="left" w:pos="3402"/>
              </w:tabs>
              <w:spacing w:before="0" w:after="160" w:line="259" w:lineRule="auto"/>
              <w:ind w:left="113" w:right="113"/>
              <w:jc w:val="center"/>
              <w:rPr>
                <w:rFonts w:ascii="Times New Roman" w:eastAsia="Calibri" w:hAnsi="Times New Roman"/>
                <w:b/>
                <w:snapToGrid/>
                <w:sz w:val="22"/>
                <w:szCs w:val="22"/>
              </w:rPr>
            </w:pPr>
            <w:r w:rsidRPr="00570F17">
              <w:rPr>
                <w:rFonts w:ascii="Times New Roman" w:eastAsia="Calibri" w:hAnsi="Times New Roman"/>
                <w:b/>
                <w:snapToGrid/>
                <w:sz w:val="22"/>
                <w:szCs w:val="22"/>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14:paraId="0352A206" w14:textId="15D50CC6" w:rsidR="00CD2884" w:rsidRPr="00570F17" w:rsidRDefault="00CD2884" w:rsidP="00CD2884">
            <w:pPr>
              <w:tabs>
                <w:tab w:val="left" w:pos="3402"/>
              </w:tabs>
              <w:spacing w:before="0" w:after="160" w:line="259" w:lineRule="auto"/>
              <w:ind w:left="113" w:right="113"/>
              <w:jc w:val="center"/>
              <w:rPr>
                <w:rFonts w:ascii="Times New Roman" w:eastAsia="Calibri" w:hAnsi="Times New Roman"/>
                <w:b/>
                <w:snapToGrid/>
                <w:sz w:val="22"/>
                <w:szCs w:val="22"/>
              </w:rPr>
            </w:pPr>
            <w:r w:rsidRPr="00570F17">
              <w:rPr>
                <w:rFonts w:ascii="Times New Roman" w:eastAsia="Calibri" w:hAnsi="Times New Roman"/>
                <w:b/>
                <w:snapToGrid/>
                <w:sz w:val="22"/>
                <w:szCs w:val="22"/>
              </w:rPr>
              <w:t>[</w:t>
            </w:r>
            <w:r w:rsidR="00385DE2" w:rsidRPr="00570F17">
              <w:rPr>
                <w:rFonts w:ascii="Times New Roman" w:eastAsia="Calibri" w:hAnsi="Times New Roman"/>
                <w:b/>
                <w:snapToGrid/>
                <w:sz w:val="22"/>
                <w:szCs w:val="22"/>
              </w:rPr>
              <w:t>pièces</w:t>
            </w:r>
            <w:r w:rsidR="00F21CF8" w:rsidRPr="00570F17">
              <w:rPr>
                <w:rFonts w:ascii="Times New Roman" w:eastAsia="Calibri" w:hAnsi="Times New Roman"/>
                <w:b/>
                <w:snapToGrid/>
                <w:sz w:val="22"/>
                <w:szCs w:val="22"/>
              </w:rPr>
              <w:t xml:space="preserve"> détachées</w:t>
            </w:r>
            <w:r w:rsidRPr="00570F17">
              <w:rPr>
                <w:rFonts w:ascii="Times New Roman" w:eastAsia="Calibri" w:hAnsi="Times New Roman"/>
                <w:b/>
                <w:snapToGrid/>
                <w:sz w:val="22"/>
                <w:szCs w:val="22"/>
              </w:rPr>
              <w:t>]</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41E6E0A" w14:textId="77777777" w:rsidR="00CD2884" w:rsidRPr="00570F17" w:rsidRDefault="00CD2884" w:rsidP="00CD2884">
            <w:pPr>
              <w:tabs>
                <w:tab w:val="left" w:pos="3402"/>
              </w:tabs>
              <w:spacing w:before="0" w:after="160" w:line="259" w:lineRule="auto"/>
              <w:ind w:left="113" w:right="113"/>
              <w:jc w:val="center"/>
              <w:rPr>
                <w:rFonts w:ascii="Times New Roman" w:eastAsia="Calibri" w:hAnsi="Times New Roman"/>
                <w:b/>
                <w:snapToGrid/>
                <w:sz w:val="22"/>
                <w:szCs w:val="22"/>
              </w:rPr>
            </w:pPr>
            <w:r w:rsidRPr="00570F17">
              <w:rPr>
                <w:rFonts w:ascii="Times New Roman" w:eastAsia="Calibri" w:hAnsi="Times New Roman"/>
                <w:b/>
                <w:snapToGrid/>
                <w:sz w:val="22"/>
                <w:szCs w:val="22"/>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E702F67" w14:textId="501DF24B" w:rsidR="00CD2884" w:rsidRPr="00570F17" w:rsidRDefault="00CD2884" w:rsidP="00CD2884">
            <w:pPr>
              <w:tabs>
                <w:tab w:val="left" w:pos="3402"/>
              </w:tabs>
              <w:spacing w:before="0" w:after="160" w:line="259" w:lineRule="auto"/>
              <w:ind w:left="113" w:right="113"/>
              <w:jc w:val="center"/>
              <w:rPr>
                <w:rFonts w:ascii="Times New Roman" w:eastAsia="Calibri" w:hAnsi="Times New Roman"/>
                <w:b/>
                <w:snapToGrid/>
                <w:sz w:val="22"/>
                <w:szCs w:val="22"/>
              </w:rPr>
            </w:pPr>
            <w:r w:rsidRPr="00570F17">
              <w:rPr>
                <w:rFonts w:ascii="Times New Roman" w:eastAsia="Calibri" w:hAnsi="Times New Roman"/>
                <w:b/>
                <w:snapToGrid/>
                <w:sz w:val="22"/>
                <w:szCs w:val="22"/>
              </w:rPr>
              <w:t>[(Manu</w:t>
            </w:r>
            <w:r w:rsidR="00385DE2" w:rsidRPr="00570F17">
              <w:rPr>
                <w:rFonts w:ascii="Times New Roman" w:eastAsia="Calibri" w:hAnsi="Times New Roman"/>
                <w:b/>
                <w:snapToGrid/>
                <w:sz w:val="22"/>
                <w:szCs w:val="22"/>
              </w:rPr>
              <w:t>e</w:t>
            </w:r>
            <w:r w:rsidRPr="00570F17">
              <w:rPr>
                <w:rFonts w:ascii="Times New Roman" w:eastAsia="Calibri" w:hAnsi="Times New Roman"/>
                <w:b/>
                <w:snapToGrid/>
                <w:sz w:val="22"/>
                <w:szCs w:val="22"/>
              </w:rPr>
              <w:t>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60D774FB" w14:textId="77777777" w:rsidR="00CD2884" w:rsidRPr="00570F17" w:rsidRDefault="00CD2884" w:rsidP="00CD2884">
            <w:pPr>
              <w:tabs>
                <w:tab w:val="left" w:pos="3402"/>
              </w:tabs>
              <w:spacing w:before="0" w:after="160" w:line="259" w:lineRule="auto"/>
              <w:ind w:left="113" w:right="113"/>
              <w:jc w:val="center"/>
              <w:rPr>
                <w:rFonts w:ascii="Times New Roman" w:eastAsia="Calibri" w:hAnsi="Times New Roman"/>
                <w:b/>
                <w:snapToGrid/>
                <w:sz w:val="22"/>
                <w:szCs w:val="22"/>
              </w:rPr>
            </w:pPr>
            <w:r w:rsidRPr="00570F17">
              <w:rPr>
                <w:rFonts w:ascii="Times New Roman" w:eastAsia="Calibri" w:hAnsi="Times New Roman"/>
                <w:b/>
                <w:snapToGrid/>
                <w:sz w:val="22"/>
                <w:szCs w:val="22"/>
              </w:rPr>
              <w:t>[Training]</w:t>
            </w:r>
          </w:p>
        </w:tc>
        <w:tc>
          <w:tcPr>
            <w:tcW w:w="3355" w:type="dxa"/>
            <w:tcBorders>
              <w:top w:val="single" w:sz="4" w:space="0" w:color="auto"/>
              <w:left w:val="single" w:sz="4" w:space="0" w:color="auto"/>
              <w:right w:val="single" w:sz="4" w:space="0" w:color="auto"/>
            </w:tcBorders>
            <w:vAlign w:val="center"/>
          </w:tcPr>
          <w:p w14:paraId="44AFB70C" w14:textId="77777777" w:rsidR="00CD2884" w:rsidRPr="00570F17" w:rsidRDefault="00CD2884" w:rsidP="00CD2884">
            <w:pPr>
              <w:tabs>
                <w:tab w:val="left" w:pos="3402"/>
              </w:tabs>
              <w:spacing w:before="0" w:after="160" w:line="259" w:lineRule="auto"/>
              <w:jc w:val="center"/>
              <w:rPr>
                <w:rFonts w:ascii="Times New Roman" w:eastAsia="Calibri" w:hAnsi="Times New Roman"/>
                <w:b/>
                <w:snapToGrid/>
                <w:sz w:val="22"/>
                <w:szCs w:val="22"/>
              </w:rPr>
            </w:pPr>
          </w:p>
          <w:p w14:paraId="240E167C" w14:textId="6B26EDEB" w:rsidR="00CD2884" w:rsidRPr="00570F17" w:rsidRDefault="00CD2884" w:rsidP="00CD2884">
            <w:pPr>
              <w:tabs>
                <w:tab w:val="left" w:pos="3402"/>
              </w:tabs>
              <w:spacing w:before="0" w:after="160" w:line="259" w:lineRule="auto"/>
              <w:jc w:val="center"/>
              <w:rPr>
                <w:rFonts w:ascii="Times New Roman" w:eastAsia="Calibri" w:hAnsi="Times New Roman"/>
                <w:b/>
                <w:snapToGrid/>
                <w:sz w:val="22"/>
                <w:szCs w:val="22"/>
              </w:rPr>
            </w:pPr>
            <w:r w:rsidRPr="00570F17">
              <w:rPr>
                <w:rFonts w:ascii="Times New Roman" w:eastAsia="Calibri" w:hAnsi="Times New Roman"/>
                <w:b/>
                <w:snapToGrid/>
                <w:sz w:val="22"/>
                <w:szCs w:val="22"/>
              </w:rPr>
              <w:t>Remar</w:t>
            </w:r>
            <w:r w:rsidR="00385DE2" w:rsidRPr="00570F17">
              <w:rPr>
                <w:rFonts w:ascii="Times New Roman" w:eastAsia="Calibri" w:hAnsi="Times New Roman"/>
                <w:b/>
                <w:snapToGrid/>
                <w:sz w:val="22"/>
                <w:szCs w:val="22"/>
              </w:rPr>
              <w:t>ques</w:t>
            </w:r>
          </w:p>
        </w:tc>
      </w:tr>
      <w:tr w:rsidR="00CD2884" w:rsidRPr="00570F17" w14:paraId="23C76CC1" w14:textId="77777777" w:rsidTr="00602A10">
        <w:tblPrEx>
          <w:tblBorders>
            <w:insideH w:val="single" w:sz="6" w:space="0" w:color="auto"/>
          </w:tblBorders>
        </w:tblPrEx>
        <w:trPr>
          <w:trHeight w:hRule="exact" w:val="3134"/>
          <w:jc w:val="center"/>
        </w:trPr>
        <w:tc>
          <w:tcPr>
            <w:tcW w:w="851" w:type="dxa"/>
          </w:tcPr>
          <w:p w14:paraId="3E271E8D" w14:textId="77777777" w:rsidR="00CD2884" w:rsidRPr="00570F17" w:rsidRDefault="00CD2884" w:rsidP="00CD2884">
            <w:pPr>
              <w:widowControl w:val="0"/>
              <w:spacing w:before="480" w:after="0"/>
              <w:jc w:val="both"/>
              <w:rPr>
                <w:rFonts w:ascii="Times New Roman" w:hAnsi="Times New Roman"/>
                <w:snapToGrid/>
                <w:sz w:val="22"/>
                <w:szCs w:val="22"/>
                <w:lang w:eastAsia="en-GB"/>
              </w:rPr>
            </w:pPr>
            <w:r w:rsidRPr="00570F17">
              <w:rPr>
                <w:rFonts w:ascii="Times New Roman" w:hAnsi="Times New Roman"/>
                <w:snapToGrid/>
                <w:sz w:val="22"/>
                <w:szCs w:val="22"/>
                <w:lang w:eastAsia="en-GB"/>
              </w:rPr>
              <w:t>1</w:t>
            </w:r>
          </w:p>
          <w:p w14:paraId="7DCBEC99" w14:textId="77777777" w:rsidR="00CD2884" w:rsidRPr="00570F17" w:rsidRDefault="00CD2884" w:rsidP="00CD2884">
            <w:pPr>
              <w:widowControl w:val="0"/>
              <w:spacing w:before="480" w:after="0"/>
              <w:jc w:val="both"/>
              <w:rPr>
                <w:rFonts w:ascii="Times New Roman" w:hAnsi="Times New Roman"/>
                <w:snapToGrid/>
                <w:sz w:val="22"/>
                <w:szCs w:val="22"/>
                <w:lang w:eastAsia="en-GB"/>
              </w:rPr>
            </w:pPr>
            <w:r w:rsidRPr="00570F17">
              <w:rPr>
                <w:rFonts w:ascii="Times New Roman" w:hAnsi="Times New Roman"/>
                <w:snapToGrid/>
                <w:sz w:val="22"/>
                <w:szCs w:val="22"/>
                <w:lang w:eastAsia="en-GB"/>
              </w:rPr>
              <w:t>2</w:t>
            </w:r>
          </w:p>
          <w:p w14:paraId="1340A092" w14:textId="77777777" w:rsidR="00CD2884" w:rsidRPr="00570F17" w:rsidRDefault="00CD2884" w:rsidP="00CD2884">
            <w:pPr>
              <w:widowControl w:val="0"/>
              <w:spacing w:before="480" w:after="0"/>
              <w:jc w:val="both"/>
              <w:rPr>
                <w:rFonts w:ascii="Times New Roman" w:hAnsi="Times New Roman"/>
                <w:snapToGrid/>
                <w:sz w:val="22"/>
                <w:szCs w:val="22"/>
                <w:lang w:eastAsia="en-GB"/>
              </w:rPr>
            </w:pPr>
            <w:r w:rsidRPr="00570F17">
              <w:rPr>
                <w:rFonts w:ascii="Times New Roman" w:hAnsi="Times New Roman"/>
                <w:snapToGrid/>
                <w:sz w:val="22"/>
                <w:szCs w:val="22"/>
                <w:lang w:eastAsia="en-GB"/>
              </w:rPr>
              <w:t>3</w:t>
            </w:r>
          </w:p>
          <w:p w14:paraId="315CC59A" w14:textId="77777777" w:rsidR="00CD2884" w:rsidRPr="00570F17" w:rsidRDefault="00CD2884" w:rsidP="00CD2884">
            <w:pPr>
              <w:widowControl w:val="0"/>
              <w:spacing w:before="480" w:after="0"/>
              <w:jc w:val="both"/>
              <w:rPr>
                <w:rFonts w:ascii="Times New Roman" w:hAnsi="Times New Roman"/>
                <w:snapToGrid/>
                <w:sz w:val="22"/>
                <w:szCs w:val="22"/>
                <w:lang w:eastAsia="en-GB"/>
              </w:rPr>
            </w:pPr>
            <w:r w:rsidRPr="00570F17">
              <w:rPr>
                <w:rFonts w:ascii="Times New Roman" w:hAnsi="Times New Roman"/>
                <w:snapToGrid/>
                <w:sz w:val="22"/>
                <w:szCs w:val="22"/>
                <w:lang w:eastAsia="en-GB"/>
              </w:rPr>
              <w:t>4</w:t>
            </w:r>
          </w:p>
        </w:tc>
        <w:tc>
          <w:tcPr>
            <w:tcW w:w="709" w:type="dxa"/>
          </w:tcPr>
          <w:p w14:paraId="4F156023" w14:textId="77777777" w:rsidR="00CD2884" w:rsidRPr="00570F17" w:rsidRDefault="00CD2884" w:rsidP="00CD2884">
            <w:pPr>
              <w:widowControl w:val="0"/>
              <w:spacing w:before="480" w:after="0"/>
              <w:jc w:val="both"/>
              <w:rPr>
                <w:rFonts w:ascii="Times New Roman" w:hAnsi="Times New Roman"/>
                <w:b/>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p w14:paraId="02160B97" w14:textId="77777777" w:rsidR="00CD2884" w:rsidRPr="00570F17" w:rsidRDefault="00CD2884" w:rsidP="00CD2884">
            <w:pPr>
              <w:widowControl w:val="0"/>
              <w:spacing w:before="480" w:after="0"/>
              <w:jc w:val="both"/>
              <w:rPr>
                <w:rFonts w:ascii="Times New Roman" w:hAnsi="Times New Roman"/>
                <w:b/>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p w14:paraId="22C75069" w14:textId="77777777" w:rsidR="00CD2884" w:rsidRPr="00570F17" w:rsidRDefault="00CD2884" w:rsidP="00CD2884">
            <w:pPr>
              <w:widowControl w:val="0"/>
              <w:spacing w:before="480" w:after="0"/>
              <w:jc w:val="both"/>
              <w:rPr>
                <w:rFonts w:ascii="Times New Roman" w:hAnsi="Times New Roman"/>
                <w:b/>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p w14:paraId="53649A99" w14:textId="77777777" w:rsidR="00CD2884" w:rsidRPr="00570F17" w:rsidRDefault="00CD2884" w:rsidP="00CD2884">
            <w:pPr>
              <w:widowControl w:val="0"/>
              <w:spacing w:before="480" w:after="0"/>
              <w:jc w:val="both"/>
              <w:rPr>
                <w:rFonts w:ascii="Times New Roman" w:hAnsi="Times New Roman"/>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tc>
        <w:tc>
          <w:tcPr>
            <w:tcW w:w="3590" w:type="dxa"/>
          </w:tcPr>
          <w:p w14:paraId="558BB0E1" w14:textId="77777777" w:rsidR="00CD2884" w:rsidRPr="00570F17" w:rsidRDefault="00CD2884" w:rsidP="00CD2884">
            <w:pPr>
              <w:widowControl w:val="0"/>
              <w:spacing w:before="480" w:after="0"/>
              <w:rPr>
                <w:rFonts w:ascii="Times New Roman" w:hAnsi="Times New Roman"/>
                <w:b/>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p w14:paraId="6B0D84A6" w14:textId="77777777" w:rsidR="00CD2884" w:rsidRPr="00570F17" w:rsidRDefault="00CD2884" w:rsidP="00CD2884">
            <w:pPr>
              <w:widowControl w:val="0"/>
              <w:spacing w:before="480" w:after="0"/>
              <w:rPr>
                <w:rFonts w:ascii="Times New Roman" w:hAnsi="Times New Roman"/>
                <w:b/>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p w14:paraId="00A6B724" w14:textId="77777777" w:rsidR="00CD2884" w:rsidRPr="00570F17" w:rsidRDefault="00CD2884" w:rsidP="00CD2884">
            <w:pPr>
              <w:widowControl w:val="0"/>
              <w:spacing w:before="480" w:after="0"/>
              <w:rPr>
                <w:rFonts w:ascii="Times New Roman" w:hAnsi="Times New Roman"/>
                <w:b/>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p w14:paraId="16CC83AC" w14:textId="77777777" w:rsidR="00CD2884" w:rsidRPr="00570F17" w:rsidRDefault="00CD2884" w:rsidP="00CD2884">
            <w:pPr>
              <w:widowControl w:val="0"/>
              <w:spacing w:before="480" w:after="0"/>
              <w:rPr>
                <w:rFonts w:ascii="Times New Roman" w:hAnsi="Times New Roman"/>
                <w:snapToGrid/>
                <w:sz w:val="22"/>
                <w:szCs w:val="22"/>
                <w:highlight w:val="yellow"/>
                <w:lang w:eastAsia="en-GB"/>
              </w:rPr>
            </w:pPr>
            <w:r w:rsidRPr="00570F17">
              <w:rPr>
                <w:rFonts w:ascii="Times New Roman" w:hAnsi="Times New Roman"/>
                <w:b/>
                <w:snapToGrid/>
                <w:sz w:val="22"/>
                <w:szCs w:val="22"/>
                <w:highlight w:val="yellow"/>
                <w:lang w:eastAsia="en-GB"/>
              </w:rPr>
              <w:t>&lt;</w:t>
            </w:r>
            <w:r w:rsidRPr="00570F17">
              <w:rPr>
                <w:rFonts w:ascii="Times New Roman" w:hAnsi="Times New Roman"/>
                <w:snapToGrid/>
                <w:sz w:val="22"/>
                <w:szCs w:val="22"/>
                <w:highlight w:val="yellow"/>
                <w:lang w:eastAsia="en-GB"/>
              </w:rPr>
              <w:t>……………………</w:t>
            </w:r>
            <w:r w:rsidRPr="00570F17">
              <w:rPr>
                <w:rFonts w:ascii="Times New Roman" w:hAnsi="Times New Roman"/>
                <w:b/>
                <w:snapToGrid/>
                <w:sz w:val="22"/>
                <w:szCs w:val="22"/>
                <w:highlight w:val="yellow"/>
                <w:lang w:eastAsia="en-GB"/>
              </w:rPr>
              <w:t>&gt;</w:t>
            </w:r>
          </w:p>
        </w:tc>
        <w:tc>
          <w:tcPr>
            <w:tcW w:w="709" w:type="dxa"/>
            <w:tcBorders>
              <w:top w:val="single" w:sz="4" w:space="0" w:color="auto"/>
            </w:tcBorders>
          </w:tcPr>
          <w:p w14:paraId="3EE41BAD" w14:textId="77777777" w:rsidR="00CD2884" w:rsidRPr="00570F17" w:rsidRDefault="00CD2884" w:rsidP="00CD2884">
            <w:pPr>
              <w:widowControl w:val="0"/>
              <w:spacing w:before="480" w:after="0"/>
              <w:jc w:val="both"/>
              <w:rPr>
                <w:rFonts w:ascii="Times New Roman" w:hAnsi="Times New Roman"/>
                <w:snapToGrid/>
                <w:sz w:val="22"/>
                <w:szCs w:val="22"/>
                <w:lang w:eastAsia="en-GB"/>
              </w:rPr>
            </w:pPr>
          </w:p>
        </w:tc>
        <w:tc>
          <w:tcPr>
            <w:tcW w:w="851" w:type="dxa"/>
          </w:tcPr>
          <w:p w14:paraId="5006980C" w14:textId="77777777" w:rsidR="00CD2884" w:rsidRPr="00570F17" w:rsidRDefault="00CD2884" w:rsidP="00CD2884">
            <w:pPr>
              <w:widowControl w:val="0"/>
              <w:spacing w:before="480" w:after="0"/>
              <w:jc w:val="right"/>
              <w:rPr>
                <w:rFonts w:ascii="Times New Roman" w:hAnsi="Times New Roman"/>
                <w:snapToGrid/>
                <w:sz w:val="22"/>
                <w:szCs w:val="22"/>
                <w:lang w:eastAsia="en-GB"/>
              </w:rPr>
            </w:pPr>
          </w:p>
        </w:tc>
        <w:tc>
          <w:tcPr>
            <w:tcW w:w="850" w:type="dxa"/>
          </w:tcPr>
          <w:p w14:paraId="2803DE93" w14:textId="77777777" w:rsidR="00CD2884" w:rsidRPr="00570F17" w:rsidRDefault="00CD2884" w:rsidP="00CD2884">
            <w:pPr>
              <w:widowControl w:val="0"/>
              <w:spacing w:before="480" w:after="0"/>
              <w:jc w:val="right"/>
              <w:rPr>
                <w:rFonts w:ascii="Times New Roman" w:hAnsi="Times New Roman"/>
                <w:snapToGrid/>
                <w:sz w:val="22"/>
                <w:szCs w:val="22"/>
                <w:lang w:eastAsia="en-GB"/>
              </w:rPr>
            </w:pPr>
          </w:p>
        </w:tc>
        <w:tc>
          <w:tcPr>
            <w:tcW w:w="851" w:type="dxa"/>
            <w:tcBorders>
              <w:top w:val="single" w:sz="4" w:space="0" w:color="auto"/>
            </w:tcBorders>
          </w:tcPr>
          <w:p w14:paraId="377E7B8E" w14:textId="77777777" w:rsidR="00CD2884" w:rsidRPr="00570F17" w:rsidRDefault="00CD2884" w:rsidP="00CD2884">
            <w:pPr>
              <w:widowControl w:val="0"/>
              <w:spacing w:before="480" w:after="0"/>
              <w:jc w:val="right"/>
              <w:rPr>
                <w:rFonts w:ascii="Times New Roman" w:hAnsi="Times New Roman"/>
                <w:snapToGrid/>
                <w:sz w:val="22"/>
                <w:szCs w:val="22"/>
                <w:lang w:eastAsia="en-GB"/>
              </w:rPr>
            </w:pPr>
          </w:p>
        </w:tc>
        <w:tc>
          <w:tcPr>
            <w:tcW w:w="708" w:type="dxa"/>
            <w:tcBorders>
              <w:top w:val="single" w:sz="4" w:space="0" w:color="auto"/>
            </w:tcBorders>
          </w:tcPr>
          <w:p w14:paraId="0A56BB60" w14:textId="77777777" w:rsidR="00CD2884" w:rsidRPr="00570F17" w:rsidRDefault="00CD2884" w:rsidP="00CD2884">
            <w:pPr>
              <w:widowControl w:val="0"/>
              <w:spacing w:before="480" w:after="0"/>
              <w:jc w:val="right"/>
              <w:rPr>
                <w:rFonts w:ascii="Times New Roman" w:hAnsi="Times New Roman"/>
                <w:snapToGrid/>
                <w:sz w:val="22"/>
                <w:szCs w:val="22"/>
                <w:lang w:eastAsia="en-GB"/>
              </w:rPr>
            </w:pPr>
          </w:p>
        </w:tc>
        <w:tc>
          <w:tcPr>
            <w:tcW w:w="993" w:type="dxa"/>
            <w:tcBorders>
              <w:top w:val="single" w:sz="4" w:space="0" w:color="auto"/>
            </w:tcBorders>
          </w:tcPr>
          <w:p w14:paraId="3C5EFB9C" w14:textId="77777777" w:rsidR="00CD2884" w:rsidRPr="00570F17" w:rsidRDefault="00CD2884" w:rsidP="00CD2884">
            <w:pPr>
              <w:widowControl w:val="0"/>
              <w:spacing w:before="480" w:after="0"/>
              <w:jc w:val="right"/>
              <w:rPr>
                <w:rFonts w:ascii="Times New Roman" w:hAnsi="Times New Roman"/>
                <w:snapToGrid/>
                <w:sz w:val="22"/>
                <w:szCs w:val="22"/>
                <w:lang w:eastAsia="en-GB"/>
              </w:rPr>
            </w:pPr>
          </w:p>
        </w:tc>
        <w:tc>
          <w:tcPr>
            <w:tcW w:w="3355" w:type="dxa"/>
            <w:tcBorders>
              <w:top w:val="single" w:sz="4" w:space="0" w:color="auto"/>
            </w:tcBorders>
          </w:tcPr>
          <w:p w14:paraId="22E7702E" w14:textId="77777777" w:rsidR="00CD2884" w:rsidRPr="00570F17" w:rsidRDefault="00CD2884" w:rsidP="00CD2884">
            <w:pPr>
              <w:widowControl w:val="0"/>
              <w:spacing w:before="480" w:after="0"/>
              <w:jc w:val="right"/>
              <w:rPr>
                <w:rFonts w:ascii="Times New Roman" w:hAnsi="Times New Roman"/>
                <w:snapToGrid/>
                <w:sz w:val="22"/>
                <w:szCs w:val="22"/>
                <w:lang w:eastAsia="en-GB"/>
              </w:rPr>
            </w:pPr>
          </w:p>
        </w:tc>
      </w:tr>
    </w:tbl>
    <w:p w14:paraId="34A3EC00" w14:textId="77777777" w:rsidR="00CD2884" w:rsidRPr="00570F17" w:rsidRDefault="00CD2884" w:rsidP="00CD2884">
      <w:pPr>
        <w:tabs>
          <w:tab w:val="left" w:pos="3402"/>
        </w:tabs>
        <w:spacing w:before="0" w:after="160" w:line="259" w:lineRule="auto"/>
        <w:rPr>
          <w:rFonts w:ascii="Times New Roman" w:eastAsia="Calibri" w:hAnsi="Times New Roman"/>
          <w:snapToGrid/>
          <w:sz w:val="22"/>
          <w:szCs w:val="22"/>
        </w:rPr>
      </w:pPr>
    </w:p>
    <w:p w14:paraId="0FA18535" w14:textId="5B867CCE" w:rsidR="00CD2884" w:rsidRPr="00570F17" w:rsidRDefault="00CD2884" w:rsidP="00CD2884">
      <w:pPr>
        <w:tabs>
          <w:tab w:val="left" w:pos="1134"/>
        </w:tabs>
        <w:spacing w:before="0" w:after="160" w:line="259" w:lineRule="auto"/>
        <w:ind w:left="1134" w:hanging="1134"/>
        <w:jc w:val="both"/>
        <w:rPr>
          <w:rFonts w:ascii="Times New Roman" w:eastAsia="Calibri" w:hAnsi="Times New Roman"/>
          <w:snapToGrid/>
          <w:sz w:val="22"/>
          <w:szCs w:val="22"/>
        </w:rPr>
      </w:pPr>
      <w:r w:rsidRPr="00570F17">
        <w:rPr>
          <w:rFonts w:ascii="Times New Roman" w:eastAsia="Calibri" w:hAnsi="Times New Roman"/>
          <w:snapToGrid/>
          <w:sz w:val="22"/>
          <w:szCs w:val="22"/>
          <w:u w:val="single"/>
        </w:rPr>
        <w:t>Provis</w:t>
      </w:r>
      <w:r w:rsidR="00775688" w:rsidRPr="00570F17">
        <w:rPr>
          <w:rFonts w:ascii="Times New Roman" w:eastAsia="Calibri" w:hAnsi="Times New Roman"/>
          <w:snapToGrid/>
          <w:sz w:val="22"/>
          <w:szCs w:val="22"/>
          <w:u w:val="single"/>
        </w:rPr>
        <w:t xml:space="preserve">oire </w:t>
      </w:r>
      <w:r w:rsidRPr="00570F17">
        <w:rPr>
          <w:rFonts w:ascii="Times New Roman" w:eastAsia="Calibri" w:hAnsi="Times New Roman"/>
          <w:snapToGrid/>
          <w:sz w:val="22"/>
          <w:szCs w:val="22"/>
          <w:u w:val="single"/>
        </w:rPr>
        <w:t>:</w:t>
      </w:r>
      <w:r w:rsidRPr="00570F17">
        <w:rPr>
          <w:rFonts w:ascii="Times New Roman" w:eastAsia="Calibri" w:hAnsi="Times New Roman"/>
          <w:snapToGrid/>
          <w:sz w:val="22"/>
          <w:szCs w:val="22"/>
        </w:rPr>
        <w:tab/>
      </w:r>
      <w:r w:rsidR="00C50C27" w:rsidRPr="00570F17">
        <w:rPr>
          <w:rFonts w:ascii="Times New Roman" w:hAnsi="Times New Roman"/>
          <w:sz w:val="22"/>
          <w:szCs w:val="22"/>
        </w:rPr>
        <w:t>Tous les articles susmentionnés ont été délivrés, installés, testés et sont conformes aux spécifications techniques du marché. Le contractant s’est également acquitté de ses obligations conformément au Manuel de visibilité et de communication et en vertu de l’article 7.8 des conditions générales</w:t>
      </w:r>
      <w:r w:rsidRPr="00570F17">
        <w:rPr>
          <w:rFonts w:ascii="Times New Roman" w:eastAsia="Calibri" w:hAnsi="Times New Roman"/>
          <w:snapToGrid/>
          <w:sz w:val="22"/>
          <w:szCs w:val="22"/>
        </w:rPr>
        <w:t xml:space="preserve">). </w:t>
      </w:r>
    </w:p>
    <w:p w14:paraId="4280077D" w14:textId="228466A0" w:rsidR="00CD2884" w:rsidRPr="00570F17" w:rsidRDefault="00CD2884" w:rsidP="00CD2884">
      <w:pPr>
        <w:tabs>
          <w:tab w:val="left" w:pos="567"/>
        </w:tabs>
        <w:spacing w:before="0" w:after="160" w:line="259" w:lineRule="auto"/>
        <w:ind w:left="567" w:hanging="567"/>
        <w:jc w:val="both"/>
        <w:rPr>
          <w:rFonts w:ascii="Times New Roman" w:eastAsia="Calibri" w:hAnsi="Times New Roman"/>
          <w:snapToGrid/>
          <w:sz w:val="22"/>
          <w:szCs w:val="22"/>
        </w:rPr>
      </w:pPr>
      <w:r w:rsidRPr="00570F17">
        <w:rPr>
          <w:rFonts w:ascii="Times New Roman" w:eastAsia="Calibri" w:hAnsi="Times New Roman"/>
          <w:snapToGrid/>
          <w:sz w:val="22"/>
          <w:szCs w:val="22"/>
          <w:u w:val="single"/>
        </w:rPr>
        <w:t>Final</w:t>
      </w:r>
      <w:r w:rsidR="00775688" w:rsidRPr="00570F17">
        <w:rPr>
          <w:rFonts w:ascii="Times New Roman" w:eastAsia="Calibri" w:hAnsi="Times New Roman"/>
          <w:snapToGrid/>
          <w:sz w:val="22"/>
          <w:szCs w:val="22"/>
          <w:u w:val="single"/>
        </w:rPr>
        <w:t xml:space="preserve">e </w:t>
      </w:r>
      <w:r w:rsidRPr="00570F17">
        <w:rPr>
          <w:rFonts w:ascii="Times New Roman" w:eastAsia="Calibri" w:hAnsi="Times New Roman"/>
          <w:snapToGrid/>
          <w:sz w:val="22"/>
          <w:szCs w:val="22"/>
          <w:u w:val="single"/>
        </w:rPr>
        <w:t>:</w:t>
      </w:r>
      <w:r w:rsidRPr="00570F17">
        <w:rPr>
          <w:rFonts w:ascii="Times New Roman" w:eastAsia="Calibri" w:hAnsi="Times New Roman"/>
          <w:snapToGrid/>
          <w:sz w:val="22"/>
          <w:szCs w:val="22"/>
        </w:rPr>
        <w:tab/>
      </w:r>
      <w:r w:rsidR="00775688" w:rsidRPr="00570F17">
        <w:rPr>
          <w:rFonts w:ascii="Times New Roman" w:hAnsi="Times New Roman"/>
          <w:sz w:val="22"/>
          <w:szCs w:val="22"/>
        </w:rPr>
        <w:t>Le contractant a remédié à tout défaut ou dommage ayant eu lieu pendant la période de garantie, tel que spécifié dans le contrat</w:t>
      </w:r>
      <w:r w:rsidRPr="00570F17">
        <w:rPr>
          <w:rFonts w:ascii="Times New Roman" w:eastAsia="Calibri" w:hAnsi="Times New Roman"/>
          <w:snapToGrid/>
          <w:sz w:val="22"/>
          <w:szCs w:val="22"/>
        </w:rPr>
        <w:t>.</w:t>
      </w:r>
    </w:p>
    <w:p w14:paraId="196C93CA" w14:textId="5D770A4A" w:rsidR="00CD2884" w:rsidRPr="00570F17" w:rsidRDefault="00CD2884" w:rsidP="00990396">
      <w:pPr>
        <w:spacing w:before="0" w:after="160" w:line="259" w:lineRule="auto"/>
        <w:rPr>
          <w:rFonts w:ascii="Times New Roman" w:eastAsia="Calibri" w:hAnsi="Times New Roman"/>
          <w:snapToGrid/>
          <w:sz w:val="22"/>
          <w:szCs w:val="22"/>
        </w:rPr>
      </w:pPr>
      <w:r w:rsidRPr="00570F17">
        <w:rPr>
          <w:rFonts w:ascii="Times New Roman" w:eastAsia="Calibri" w:hAnsi="Times New Roman"/>
          <w:b/>
          <w:snapToGrid/>
          <w:color w:val="000000"/>
          <w:sz w:val="22"/>
          <w:szCs w:val="22"/>
        </w:rPr>
        <w:t>(</w:t>
      </w:r>
      <w:r w:rsidR="000C5357" w:rsidRPr="00570F17">
        <w:rPr>
          <w:rFonts w:ascii="Times New Roman" w:hAnsi="Times New Roman"/>
          <w:b/>
          <w:color w:val="000000"/>
          <w:sz w:val="22"/>
          <w:szCs w:val="22"/>
          <w:highlight w:val="yellow"/>
        </w:rPr>
        <w:t>S</w:t>
      </w:r>
      <w:r w:rsidR="001B7E5E" w:rsidRPr="00570F17">
        <w:rPr>
          <w:rFonts w:ascii="Times New Roman" w:hAnsi="Times New Roman"/>
          <w:b/>
          <w:color w:val="000000"/>
          <w:sz w:val="22"/>
          <w:szCs w:val="22"/>
          <w:highlight w:val="yellow"/>
        </w:rPr>
        <w:t>upprime</w:t>
      </w:r>
      <w:r w:rsidR="000C5357" w:rsidRPr="00570F17">
        <w:rPr>
          <w:rFonts w:ascii="Times New Roman" w:hAnsi="Times New Roman"/>
          <w:b/>
          <w:color w:val="000000"/>
          <w:sz w:val="22"/>
          <w:szCs w:val="22"/>
          <w:highlight w:val="yellow"/>
        </w:rPr>
        <w:t xml:space="preserve">z </w:t>
      </w:r>
      <w:r w:rsidR="001B7E5E" w:rsidRPr="00570F17">
        <w:rPr>
          <w:rFonts w:ascii="Times New Roman" w:hAnsi="Times New Roman"/>
          <w:b/>
          <w:color w:val="000000"/>
          <w:sz w:val="22"/>
          <w:szCs w:val="22"/>
          <w:highlight w:val="yellow"/>
        </w:rPr>
        <w:t>la mention non applicable</w:t>
      </w:r>
      <w:r w:rsidRPr="00570F17">
        <w:rPr>
          <w:rFonts w:ascii="Times New Roman" w:eastAsia="Calibri" w:hAnsi="Times New Roman"/>
          <w:b/>
          <w:snapToGrid/>
          <w:color w:val="000000"/>
          <w:sz w:val="22"/>
          <w:szCs w:val="22"/>
        </w:rPr>
        <w:t>)</w:t>
      </w:r>
    </w:p>
    <w:p w14:paraId="756E604E" w14:textId="3FC021ED" w:rsidR="00CD2884" w:rsidRPr="00570F17" w:rsidRDefault="00CD2884" w:rsidP="00CD2884">
      <w:pPr>
        <w:tabs>
          <w:tab w:val="left" w:pos="5670"/>
        </w:tabs>
        <w:spacing w:before="0" w:after="160" w:line="259" w:lineRule="auto"/>
        <w:jc w:val="both"/>
        <w:rPr>
          <w:rFonts w:ascii="Times New Roman" w:eastAsia="Calibri" w:hAnsi="Times New Roman"/>
          <w:snapToGrid/>
          <w:sz w:val="22"/>
          <w:szCs w:val="22"/>
        </w:rPr>
      </w:pPr>
      <w:r w:rsidRPr="00570F17">
        <w:rPr>
          <w:rFonts w:ascii="Times New Roman" w:eastAsia="Calibri" w:hAnsi="Times New Roman"/>
          <w:snapToGrid/>
          <w:sz w:val="22"/>
          <w:szCs w:val="22"/>
        </w:rPr>
        <w:tab/>
      </w:r>
      <w:r w:rsidR="006A17B8" w:rsidRPr="00570F17">
        <w:rPr>
          <w:rFonts w:ascii="Times New Roman" w:hAnsi="Times New Roman"/>
          <w:sz w:val="22"/>
          <w:szCs w:val="22"/>
        </w:rPr>
        <w:t>Date de la réception</w:t>
      </w:r>
      <w:r w:rsidR="000C5357" w:rsidRPr="00570F17">
        <w:rPr>
          <w:rFonts w:ascii="Times New Roman" w:hAnsi="Times New Roman"/>
          <w:sz w:val="22"/>
          <w:szCs w:val="22"/>
        </w:rPr>
        <w:t xml:space="preserve"> </w:t>
      </w:r>
      <w:r w:rsidRPr="00570F17">
        <w:rPr>
          <w:rFonts w:ascii="Times New Roman" w:eastAsia="Calibri" w:hAnsi="Times New Roman"/>
          <w:snapToGrid/>
          <w:sz w:val="22"/>
          <w:szCs w:val="22"/>
        </w:rPr>
        <w:t>:</w:t>
      </w:r>
      <w:r w:rsidR="000C5357" w:rsidRPr="00570F17">
        <w:rPr>
          <w:rFonts w:ascii="Times New Roman" w:eastAsia="Calibri" w:hAnsi="Times New Roman"/>
          <w:snapToGrid/>
          <w:sz w:val="22"/>
          <w:szCs w:val="22"/>
        </w:rPr>
        <w:t xml:space="preserve"> </w:t>
      </w:r>
      <w:r w:rsidRPr="00570F17">
        <w:rPr>
          <w:rFonts w:ascii="Times New Roman" w:eastAsia="Calibri" w:hAnsi="Times New Roman"/>
          <w:snapToGrid/>
          <w:sz w:val="22"/>
          <w:szCs w:val="22"/>
          <w:highlight w:val="yellow"/>
        </w:rPr>
        <w:t>………………….</w:t>
      </w:r>
    </w:p>
    <w:p w14:paraId="26718BD2" w14:textId="77777777" w:rsidR="00CD2884" w:rsidRPr="00570F17" w:rsidRDefault="00CD2884" w:rsidP="00CD2884">
      <w:pPr>
        <w:tabs>
          <w:tab w:val="left" w:pos="3402"/>
        </w:tabs>
        <w:spacing w:before="0" w:after="160" w:line="259" w:lineRule="auto"/>
        <w:jc w:val="both"/>
        <w:rPr>
          <w:rFonts w:ascii="Times New Roman" w:eastAsia="Calibri" w:hAnsi="Times New Roman"/>
          <w:snapToGrid/>
          <w:sz w:val="22"/>
          <w:szCs w:val="22"/>
        </w:rPr>
      </w:pPr>
    </w:p>
    <w:p w14:paraId="6D0DB7F3" w14:textId="77777777" w:rsidR="00CD2884" w:rsidRPr="00570F17" w:rsidRDefault="00CD2884" w:rsidP="00CD2884">
      <w:pPr>
        <w:tabs>
          <w:tab w:val="left" w:pos="3402"/>
        </w:tabs>
        <w:spacing w:before="0" w:after="160" w:line="259" w:lineRule="auto"/>
        <w:rPr>
          <w:rFonts w:ascii="Times New Roman" w:eastAsia="Calibri" w:hAnsi="Times New Roman"/>
          <w:snapToGrid/>
          <w:sz w:val="22"/>
          <w:szCs w:val="22"/>
        </w:rPr>
      </w:pPr>
    </w:p>
    <w:p w14:paraId="3658CAE4" w14:textId="77777777" w:rsidR="00B50D08" w:rsidRPr="00570F17" w:rsidRDefault="00B50D08" w:rsidP="00B50D08">
      <w:pPr>
        <w:tabs>
          <w:tab w:val="left" w:pos="5387"/>
        </w:tabs>
        <w:ind w:right="5"/>
        <w:jc w:val="both"/>
        <w:rPr>
          <w:rFonts w:ascii="Times New Roman" w:hAnsi="Times New Roman"/>
          <w:sz w:val="22"/>
          <w:szCs w:val="22"/>
        </w:rPr>
      </w:pPr>
      <w:r w:rsidRPr="00570F17">
        <w:rPr>
          <w:rFonts w:ascii="Times New Roman" w:hAnsi="Times New Roman"/>
          <w:sz w:val="22"/>
          <w:szCs w:val="22"/>
          <w:u w:val="single"/>
        </w:rPr>
        <w:t>Le contractant</w:t>
      </w:r>
      <w:r w:rsidRPr="00570F17">
        <w:rPr>
          <w:rFonts w:ascii="Times New Roman" w:hAnsi="Times New Roman"/>
          <w:sz w:val="22"/>
          <w:szCs w:val="22"/>
        </w:rPr>
        <w:tab/>
      </w:r>
      <w:r w:rsidRPr="00570F17">
        <w:rPr>
          <w:rFonts w:ascii="Times New Roman" w:hAnsi="Times New Roman"/>
          <w:sz w:val="22"/>
          <w:szCs w:val="22"/>
          <w:u w:val="single"/>
        </w:rPr>
        <w:t>Le bénéficiaire</w:t>
      </w:r>
    </w:p>
    <w:p w14:paraId="076C5523" w14:textId="77777777" w:rsidR="00B50D08" w:rsidRPr="00570F17" w:rsidRDefault="00B50D08" w:rsidP="00B50D08">
      <w:pPr>
        <w:tabs>
          <w:tab w:val="left" w:pos="5387"/>
        </w:tabs>
        <w:ind w:right="5"/>
        <w:jc w:val="both"/>
        <w:rPr>
          <w:rFonts w:ascii="Times New Roman" w:hAnsi="Times New Roman"/>
          <w:sz w:val="22"/>
          <w:szCs w:val="22"/>
        </w:rPr>
      </w:pPr>
      <w:r w:rsidRPr="00570F17">
        <w:rPr>
          <w:rFonts w:ascii="Times New Roman" w:hAnsi="Times New Roman"/>
          <w:sz w:val="22"/>
          <w:szCs w:val="22"/>
        </w:rPr>
        <w:t>Nom</w:t>
      </w:r>
      <w:r w:rsidRPr="00570F17">
        <w:rPr>
          <w:rFonts w:ascii="Times New Roman" w:hAnsi="Times New Roman"/>
          <w:sz w:val="22"/>
          <w:szCs w:val="22"/>
        </w:rPr>
        <w:tab/>
        <w:t>Nom</w:t>
      </w:r>
    </w:p>
    <w:p w14:paraId="620ADE0E" w14:textId="77777777" w:rsidR="00B50D08" w:rsidRPr="00570F17" w:rsidRDefault="00B50D08" w:rsidP="00B50D08">
      <w:pPr>
        <w:tabs>
          <w:tab w:val="left" w:pos="5387"/>
        </w:tabs>
        <w:ind w:right="5"/>
        <w:jc w:val="both"/>
        <w:rPr>
          <w:rFonts w:ascii="Times New Roman" w:hAnsi="Times New Roman"/>
          <w:sz w:val="22"/>
          <w:szCs w:val="22"/>
        </w:rPr>
      </w:pPr>
      <w:r w:rsidRPr="00570F17">
        <w:rPr>
          <w:rFonts w:ascii="Times New Roman" w:hAnsi="Times New Roman"/>
          <w:sz w:val="22"/>
          <w:szCs w:val="22"/>
        </w:rPr>
        <w:t>Signature…………………………..</w:t>
      </w:r>
      <w:r w:rsidRPr="00570F17">
        <w:rPr>
          <w:rFonts w:ascii="Times New Roman" w:hAnsi="Times New Roman"/>
          <w:sz w:val="22"/>
          <w:szCs w:val="22"/>
        </w:rPr>
        <w:tab/>
        <w:t>Signature…………………………..</w:t>
      </w:r>
    </w:p>
    <w:p w14:paraId="55F59DB8" w14:textId="77777777" w:rsidR="00B50D08" w:rsidRPr="00570F17" w:rsidRDefault="00B50D08" w:rsidP="00B50D08">
      <w:pPr>
        <w:tabs>
          <w:tab w:val="left" w:pos="5387"/>
        </w:tabs>
        <w:ind w:right="5"/>
        <w:jc w:val="both"/>
        <w:rPr>
          <w:rFonts w:ascii="Times New Roman" w:hAnsi="Times New Roman"/>
          <w:sz w:val="22"/>
          <w:szCs w:val="22"/>
        </w:rPr>
      </w:pPr>
    </w:p>
    <w:p w14:paraId="4AB0857E" w14:textId="77777777" w:rsidR="00B50D08" w:rsidRPr="00570F17" w:rsidRDefault="00B50D08" w:rsidP="00B50D08">
      <w:pPr>
        <w:tabs>
          <w:tab w:val="left" w:pos="5387"/>
        </w:tabs>
        <w:ind w:right="5"/>
        <w:jc w:val="both"/>
        <w:rPr>
          <w:rFonts w:ascii="Times New Roman" w:hAnsi="Times New Roman"/>
          <w:sz w:val="22"/>
          <w:szCs w:val="22"/>
        </w:rPr>
      </w:pPr>
    </w:p>
    <w:p w14:paraId="70FE10F5" w14:textId="77777777" w:rsidR="00B50D08" w:rsidRPr="00570F17" w:rsidRDefault="00B50D08" w:rsidP="00B50D08">
      <w:pPr>
        <w:tabs>
          <w:tab w:val="left" w:pos="5387"/>
        </w:tabs>
        <w:ind w:right="5"/>
        <w:jc w:val="both"/>
        <w:rPr>
          <w:rFonts w:ascii="Times New Roman" w:hAnsi="Times New Roman"/>
          <w:sz w:val="22"/>
          <w:szCs w:val="22"/>
        </w:rPr>
      </w:pPr>
    </w:p>
    <w:p w14:paraId="5DDD6D34" w14:textId="77777777" w:rsidR="00B50D08" w:rsidRPr="00570F17" w:rsidRDefault="00B50D08" w:rsidP="00B50D08">
      <w:pPr>
        <w:tabs>
          <w:tab w:val="left" w:pos="5387"/>
        </w:tabs>
        <w:ind w:right="5"/>
        <w:rPr>
          <w:rFonts w:ascii="Times New Roman" w:hAnsi="Times New Roman"/>
          <w:sz w:val="22"/>
          <w:szCs w:val="22"/>
        </w:rPr>
      </w:pPr>
      <w:r w:rsidRPr="00570F17">
        <w:rPr>
          <w:rFonts w:ascii="Times New Roman" w:hAnsi="Times New Roman"/>
          <w:sz w:val="22"/>
          <w:szCs w:val="22"/>
          <w:u w:val="single"/>
        </w:rPr>
        <w:t>Le gestionnaire du projet (pouvoir adjudicateur)</w:t>
      </w:r>
    </w:p>
    <w:p w14:paraId="12B35ACE" w14:textId="77777777" w:rsidR="00B50D08" w:rsidRPr="00570F17" w:rsidRDefault="00B50D08" w:rsidP="00B50D08">
      <w:pPr>
        <w:tabs>
          <w:tab w:val="left" w:pos="5387"/>
          <w:tab w:val="left" w:pos="6096"/>
        </w:tabs>
        <w:ind w:right="5"/>
        <w:jc w:val="both"/>
        <w:rPr>
          <w:rFonts w:ascii="Times New Roman" w:hAnsi="Times New Roman"/>
          <w:sz w:val="22"/>
          <w:szCs w:val="22"/>
        </w:rPr>
      </w:pPr>
      <w:r w:rsidRPr="00570F17">
        <w:rPr>
          <w:rFonts w:ascii="Times New Roman" w:hAnsi="Times New Roman"/>
          <w:sz w:val="22"/>
          <w:szCs w:val="22"/>
        </w:rPr>
        <w:t>Nom</w:t>
      </w:r>
      <w:r w:rsidRPr="00570F17">
        <w:rPr>
          <w:rFonts w:ascii="Times New Roman" w:hAnsi="Times New Roman"/>
          <w:sz w:val="22"/>
          <w:szCs w:val="22"/>
        </w:rPr>
        <w:tab/>
      </w:r>
    </w:p>
    <w:p w14:paraId="0041BF50" w14:textId="31609147" w:rsidR="00CD2884" w:rsidRPr="00570F17" w:rsidRDefault="00B50D08" w:rsidP="00B50D08">
      <w:pPr>
        <w:tabs>
          <w:tab w:val="left" w:pos="5387"/>
          <w:tab w:val="left" w:pos="6096"/>
        </w:tabs>
        <w:spacing w:before="0" w:after="160" w:line="259" w:lineRule="auto"/>
        <w:jc w:val="both"/>
        <w:rPr>
          <w:rFonts w:ascii="Times New Roman" w:eastAsia="Calibri" w:hAnsi="Times New Roman"/>
          <w:snapToGrid/>
          <w:sz w:val="22"/>
          <w:szCs w:val="22"/>
        </w:rPr>
      </w:pPr>
      <w:r w:rsidRPr="00570F17">
        <w:rPr>
          <w:rFonts w:ascii="Times New Roman" w:hAnsi="Times New Roman"/>
          <w:sz w:val="22"/>
          <w:szCs w:val="22"/>
        </w:rPr>
        <w:t>Signature</w:t>
      </w:r>
      <w:r w:rsidRPr="00570F17">
        <w:rPr>
          <w:rFonts w:ascii="Times New Roman" w:eastAsia="Calibri" w:hAnsi="Times New Roman"/>
          <w:snapToGrid/>
          <w:sz w:val="22"/>
          <w:szCs w:val="22"/>
        </w:rPr>
        <w:t xml:space="preserve"> </w:t>
      </w:r>
      <w:r w:rsidR="00CD2884" w:rsidRPr="00570F17">
        <w:rPr>
          <w:rFonts w:ascii="Times New Roman" w:eastAsia="Calibri" w:hAnsi="Times New Roman"/>
          <w:snapToGrid/>
          <w:sz w:val="22"/>
          <w:szCs w:val="22"/>
        </w:rPr>
        <w:t>…………………………..</w:t>
      </w:r>
      <w:r w:rsidR="00CD2884" w:rsidRPr="00570F17">
        <w:rPr>
          <w:rFonts w:ascii="Times New Roman" w:eastAsia="Calibri" w:hAnsi="Times New Roman"/>
          <w:snapToGrid/>
          <w:sz w:val="22"/>
          <w:szCs w:val="22"/>
        </w:rPr>
        <w:tab/>
      </w:r>
    </w:p>
    <w:p w14:paraId="755513D6" w14:textId="77777777" w:rsidR="00CD2884" w:rsidRPr="00570F17" w:rsidRDefault="00CD2884" w:rsidP="00CD2884">
      <w:pPr>
        <w:tabs>
          <w:tab w:val="left" w:pos="3402"/>
        </w:tabs>
        <w:spacing w:before="0" w:after="160" w:line="259" w:lineRule="auto"/>
        <w:rPr>
          <w:rFonts w:ascii="Times New Roman" w:eastAsia="Calibri" w:hAnsi="Times New Roman"/>
          <w:snapToGrid/>
          <w:sz w:val="22"/>
          <w:szCs w:val="22"/>
        </w:rPr>
      </w:pPr>
    </w:p>
    <w:p w14:paraId="629F9A9D" w14:textId="77777777" w:rsidR="00CD2884" w:rsidRPr="00570F17" w:rsidRDefault="00CD2884" w:rsidP="00CD2884">
      <w:pPr>
        <w:tabs>
          <w:tab w:val="left" w:pos="3402"/>
        </w:tabs>
        <w:spacing w:before="0" w:after="160" w:line="259" w:lineRule="auto"/>
        <w:rPr>
          <w:rFonts w:ascii="Times New Roman" w:eastAsia="Calibri" w:hAnsi="Times New Roman"/>
          <w:snapToGrid/>
          <w:sz w:val="22"/>
          <w:szCs w:val="22"/>
        </w:rPr>
      </w:pPr>
    </w:p>
    <w:p w14:paraId="608CBC64" w14:textId="77777777" w:rsidR="0013150D" w:rsidRPr="00570F17" w:rsidRDefault="0013150D" w:rsidP="00CD2884">
      <w:pPr>
        <w:tabs>
          <w:tab w:val="left" w:pos="3402"/>
        </w:tabs>
        <w:spacing w:before="0" w:after="160" w:line="259" w:lineRule="auto"/>
        <w:rPr>
          <w:rFonts w:ascii="Times New Roman" w:eastAsia="Calibri" w:hAnsi="Times New Roman"/>
          <w:snapToGrid/>
          <w:sz w:val="22"/>
          <w:szCs w:val="22"/>
        </w:rPr>
      </w:pPr>
    </w:p>
    <w:p w14:paraId="13DA2846" w14:textId="77777777" w:rsidR="0013150D" w:rsidRPr="00570F17" w:rsidRDefault="0013150D" w:rsidP="00CD2884">
      <w:pPr>
        <w:tabs>
          <w:tab w:val="left" w:pos="3402"/>
        </w:tabs>
        <w:spacing w:before="0" w:after="160" w:line="259" w:lineRule="auto"/>
        <w:rPr>
          <w:rFonts w:ascii="Times New Roman" w:eastAsia="Calibri" w:hAnsi="Times New Roman"/>
          <w:snapToGrid/>
          <w:sz w:val="22"/>
          <w:szCs w:val="22"/>
        </w:rPr>
      </w:pPr>
    </w:p>
    <w:p w14:paraId="613CF193" w14:textId="77777777" w:rsidR="0013150D" w:rsidRPr="00570F17" w:rsidRDefault="0013150D" w:rsidP="00CD2884">
      <w:pPr>
        <w:tabs>
          <w:tab w:val="left" w:pos="3402"/>
        </w:tabs>
        <w:spacing w:before="0" w:after="160" w:line="259" w:lineRule="auto"/>
        <w:rPr>
          <w:rFonts w:ascii="Calibri" w:eastAsia="Calibri" w:hAnsi="Calibri" w:cs="Arial"/>
          <w:snapToGrid/>
          <w:sz w:val="22"/>
          <w:szCs w:val="22"/>
        </w:rPr>
      </w:pPr>
    </w:p>
    <w:p w14:paraId="3B832057" w14:textId="77777777" w:rsidR="0013150D" w:rsidRPr="00570F17" w:rsidRDefault="0013150D" w:rsidP="00CD2884">
      <w:pPr>
        <w:tabs>
          <w:tab w:val="left" w:pos="3402"/>
        </w:tabs>
        <w:spacing w:before="0" w:after="160" w:line="259" w:lineRule="auto"/>
        <w:rPr>
          <w:rFonts w:ascii="Calibri" w:eastAsia="Calibri" w:hAnsi="Calibri" w:cs="Arial"/>
          <w:snapToGrid/>
          <w:sz w:val="22"/>
          <w:szCs w:val="22"/>
        </w:rPr>
        <w:sectPr w:rsidR="0013150D" w:rsidRPr="00570F17" w:rsidSect="00211D0C">
          <w:pgSz w:w="16838" w:h="11906" w:orient="landscape"/>
          <w:pgMar w:top="1440" w:right="1440" w:bottom="1440" w:left="1440" w:header="709" w:footer="709" w:gutter="0"/>
          <w:cols w:space="708"/>
          <w:docGrid w:linePitch="360"/>
        </w:sectPr>
      </w:pPr>
    </w:p>
    <w:p w14:paraId="362A157A" w14:textId="77777777" w:rsidR="00A803D1" w:rsidRPr="00570F17" w:rsidRDefault="00A803D1" w:rsidP="00A803D1">
      <w:pPr>
        <w:tabs>
          <w:tab w:val="center" w:pos="4320"/>
          <w:tab w:val="right" w:pos="7080"/>
          <w:tab w:val="right" w:pos="8640"/>
        </w:tabs>
        <w:spacing w:before="100" w:beforeAutospacing="1" w:after="360" w:afterAutospacing="1"/>
        <w:jc w:val="center"/>
        <w:rPr>
          <w:rFonts w:ascii="Times New Roman Bold" w:hAnsi="Times New Roman Bold"/>
          <w:b/>
          <w:smallCaps/>
          <w:sz w:val="28"/>
          <w:szCs w:val="28"/>
          <w:lang w:eastAsia="fr-FR" w:bidi="fr-FR"/>
        </w:rPr>
      </w:pPr>
      <w:r w:rsidRPr="00570F17">
        <w:rPr>
          <w:rFonts w:ascii="Times New Roman Bold" w:eastAsia="Calibri" w:hAnsi="Times New Roman Bold"/>
          <w:b/>
          <w:smallCaps/>
          <w:sz w:val="28"/>
          <w:szCs w:val="22"/>
          <w:lang w:eastAsia="fr-FR" w:bidi="fr-FR"/>
        </w:rPr>
        <w:lastRenderedPageBreak/>
        <w:t xml:space="preserve">Instruments financiers pour l’action extérieure et </w:t>
      </w:r>
      <w:r w:rsidRPr="00570F17">
        <w:rPr>
          <w:rFonts w:ascii="Times New Roman Bold" w:hAnsi="Times New Roman Bold"/>
          <w:b/>
          <w:smallCaps/>
          <w:sz w:val="28"/>
          <w:szCs w:val="28"/>
          <w:lang w:eastAsia="fr-FR" w:bidi="fr-FR"/>
        </w:rPr>
        <w:br/>
      </w:r>
      <w:r w:rsidRPr="00570F17">
        <w:rPr>
          <w:rFonts w:ascii="Times New Roman Bold" w:eastAsia="Calibri" w:hAnsi="Times New Roman Bold"/>
          <w:b/>
          <w:smallCaps/>
          <w:sz w:val="28"/>
          <w:szCs w:val="22"/>
          <w:lang w:eastAsia="fr-FR" w:bidi="fr-FR"/>
        </w:rPr>
        <w:t>Fonds européen de développement</w:t>
      </w:r>
    </w:p>
    <w:p w14:paraId="0786C736" w14:textId="77777777" w:rsidR="00A803D1" w:rsidRPr="00570F17" w:rsidRDefault="00A803D1" w:rsidP="00A803D1">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eastAsia="fr-FR" w:bidi="fr-FR"/>
        </w:rPr>
      </w:pPr>
      <w:r w:rsidRPr="00570F17">
        <w:rPr>
          <w:rFonts w:ascii="Times New Roman Bold" w:eastAsia="Calibri" w:hAnsi="Times New Roman Bold"/>
          <w:b/>
          <w:smallCaps/>
          <w:sz w:val="28"/>
          <w:szCs w:val="22"/>
          <w:lang w:eastAsia="fr-FR" w:bidi="fr-FR"/>
        </w:rPr>
        <w:t>Règles de participation aux procédures de passation de marchés et d’octroi de subventions</w:t>
      </w:r>
    </w:p>
    <w:p w14:paraId="58950695" w14:textId="77777777" w:rsidR="00A803D1" w:rsidRPr="00570F17" w:rsidRDefault="00A803D1" w:rsidP="00A803D1">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eastAsia="fr-FR" w:bidi="fr-FR"/>
        </w:rPr>
      </w:pPr>
    </w:p>
    <w:p w14:paraId="682A6329" w14:textId="77777777" w:rsidR="00A803D1" w:rsidRPr="00570F17" w:rsidRDefault="00A803D1" w:rsidP="00A803D1">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eastAsia="fr-FR" w:bidi="fr-FR"/>
        </w:rPr>
      </w:pPr>
      <w:r w:rsidRPr="00570F17">
        <w:rPr>
          <w:rFonts w:ascii="Times New Roman Bold" w:eastAsia="Calibri" w:hAnsi="Times New Roman Bold"/>
          <w:b/>
          <w:smallCaps/>
          <w:sz w:val="28"/>
          <w:szCs w:val="22"/>
          <w:lang w:eastAsia="fr-FR" w:bidi="fr-FR"/>
        </w:rPr>
        <w:t>TABLE DES MATIÈRES</w:t>
      </w:r>
    </w:p>
    <w:p w14:paraId="3D2AFE5A" w14:textId="77777777" w:rsidR="00A803D1" w:rsidRPr="00570F17" w:rsidRDefault="00A803D1" w:rsidP="00A803D1">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eastAsia="fr-FR" w:bidi="fr-FR"/>
        </w:rPr>
      </w:pPr>
    </w:p>
    <w:p w14:paraId="356C9019" w14:textId="63DC7429" w:rsidR="00A803D1" w:rsidRPr="00570F17" w:rsidRDefault="00A803D1" w:rsidP="00A803D1">
      <w:pPr>
        <w:tabs>
          <w:tab w:val="right" w:pos="8647"/>
        </w:tabs>
        <w:spacing w:before="0" w:after="240"/>
        <w:jc w:val="both"/>
        <w:rPr>
          <w:rFonts w:ascii="Times New Roman" w:hAnsi="Times New Roman"/>
          <w:b/>
          <w:color w:val="000000"/>
          <w:szCs w:val="24"/>
          <w:lang w:eastAsia="fr-FR" w:bidi="fr-FR"/>
        </w:rPr>
      </w:pPr>
      <w:r w:rsidRPr="00570F17">
        <w:rPr>
          <w:rFonts w:ascii="Times New Roman" w:eastAsia="Calibri" w:hAnsi="Times New Roman"/>
          <w:b/>
          <w:smallCaps/>
          <w:color w:val="000000"/>
          <w:szCs w:val="22"/>
          <w:lang w:eastAsia="fr-FR" w:bidi="fr-FR"/>
        </w:rPr>
        <w:t>Partie I</w:t>
      </w:r>
      <w:r w:rsidR="00063C13" w:rsidRPr="00570F17">
        <w:rPr>
          <w:rFonts w:ascii="Times New Roman" w:eastAsia="Calibri" w:hAnsi="Times New Roman"/>
          <w:b/>
          <w:smallCaps/>
          <w:color w:val="000000"/>
          <w:szCs w:val="22"/>
          <w:lang w:eastAsia="fr-FR" w:bidi="fr-FR"/>
        </w:rPr>
        <w:t xml:space="preserve"> </w:t>
      </w:r>
      <w:r w:rsidRPr="00570F17">
        <w:rPr>
          <w:rFonts w:ascii="Times New Roman" w:eastAsia="Calibri" w:hAnsi="Times New Roman"/>
          <w:b/>
          <w:smallCaps/>
          <w:color w:val="000000"/>
          <w:szCs w:val="22"/>
          <w:lang w:eastAsia="fr-FR" w:bidi="fr-FR"/>
        </w:rPr>
        <w:t xml:space="preserve">: </w:t>
      </w:r>
      <w:r w:rsidRPr="00570F17">
        <w:rPr>
          <w:rFonts w:ascii="Times New Roman" w:eastAsia="Calibri" w:hAnsi="Times New Roman"/>
          <w:b/>
          <w:color w:val="000000"/>
          <w:szCs w:val="22"/>
          <w:lang w:eastAsia="fr-FR" w:bidi="fr-FR"/>
        </w:rPr>
        <w:t>Instruments pour l’action extérieure 2014-2020</w:t>
      </w:r>
      <w:r w:rsidRPr="00570F17">
        <w:rPr>
          <w:rFonts w:ascii="Times New Roman" w:eastAsia="Calibri" w:hAnsi="Times New Roman"/>
          <w:snapToGrid/>
          <w:szCs w:val="22"/>
          <w:lang w:eastAsia="fr-FR" w:bidi="fr-FR"/>
        </w:rPr>
        <w:tab/>
      </w:r>
      <w:r w:rsidRPr="00570F17">
        <w:rPr>
          <w:rFonts w:ascii="Times New Roman" w:eastAsia="Calibri" w:hAnsi="Times New Roman"/>
          <w:b/>
          <w:color w:val="000000"/>
          <w:szCs w:val="22"/>
          <w:lang w:eastAsia="fr-FR" w:bidi="fr-FR"/>
        </w:rPr>
        <w:t>2</w:t>
      </w:r>
    </w:p>
    <w:p w14:paraId="20E0DAE9" w14:textId="77777777" w:rsidR="00A803D1" w:rsidRPr="00570F17" w:rsidRDefault="00A803D1" w:rsidP="00A803D1">
      <w:pPr>
        <w:tabs>
          <w:tab w:val="right" w:pos="8647"/>
        </w:tabs>
        <w:spacing w:before="0" w:after="240"/>
        <w:ind w:left="426" w:hanging="284"/>
        <w:jc w:val="both"/>
        <w:rPr>
          <w:rFonts w:ascii="Times New Roman" w:hAnsi="Times New Roman"/>
          <w:color w:val="000000"/>
          <w:szCs w:val="24"/>
          <w:lang w:eastAsia="fr-FR" w:bidi="fr-FR"/>
        </w:rPr>
      </w:pPr>
      <w:r w:rsidRPr="00570F17">
        <w:rPr>
          <w:rFonts w:ascii="Times New Roman" w:eastAsia="Calibri" w:hAnsi="Times New Roman"/>
          <w:color w:val="000000"/>
          <w:szCs w:val="22"/>
          <w:lang w:eastAsia="fr-FR" w:bidi="fr-FR"/>
        </w:rPr>
        <w:t>1) ICD, IEV, IP, instrument pour le Groenland et ICSN</w:t>
      </w:r>
      <w:r w:rsidRPr="00570F17">
        <w:rPr>
          <w:rFonts w:ascii="Times New Roman" w:eastAsia="Calibri" w:hAnsi="Times New Roman"/>
          <w:snapToGrid/>
          <w:szCs w:val="22"/>
          <w:lang w:eastAsia="fr-FR" w:bidi="fr-FR"/>
        </w:rPr>
        <w:tab/>
      </w:r>
      <w:r w:rsidRPr="00570F17">
        <w:rPr>
          <w:rFonts w:ascii="Times New Roman" w:eastAsia="Calibri" w:hAnsi="Times New Roman"/>
          <w:color w:val="000000"/>
          <w:szCs w:val="22"/>
          <w:lang w:eastAsia="fr-FR" w:bidi="fr-FR"/>
        </w:rPr>
        <w:t>2</w:t>
      </w:r>
    </w:p>
    <w:p w14:paraId="6D3AEF96" w14:textId="77777777" w:rsidR="00A803D1" w:rsidRPr="00570F17" w:rsidRDefault="00A803D1" w:rsidP="00A803D1">
      <w:pPr>
        <w:tabs>
          <w:tab w:val="right" w:pos="8647"/>
        </w:tabs>
        <w:spacing w:before="0" w:after="240"/>
        <w:ind w:left="426" w:hanging="284"/>
        <w:jc w:val="both"/>
        <w:rPr>
          <w:rFonts w:ascii="Times New Roman" w:hAnsi="Times New Roman"/>
          <w:color w:val="000000"/>
          <w:szCs w:val="24"/>
          <w:lang w:eastAsia="fr-FR" w:bidi="fr-FR"/>
        </w:rPr>
      </w:pPr>
      <w:r w:rsidRPr="00570F17">
        <w:rPr>
          <w:rFonts w:ascii="Times New Roman" w:eastAsia="Calibri" w:hAnsi="Times New Roman"/>
          <w:color w:val="000000"/>
          <w:szCs w:val="22"/>
          <w:lang w:eastAsia="fr-FR" w:bidi="fr-FR"/>
        </w:rPr>
        <w:t>2) IcSP et IEDDH</w:t>
      </w:r>
      <w:r w:rsidRPr="00570F17">
        <w:rPr>
          <w:rFonts w:ascii="Times New Roman" w:eastAsia="Calibri" w:hAnsi="Times New Roman"/>
          <w:snapToGrid/>
          <w:szCs w:val="22"/>
          <w:lang w:eastAsia="fr-FR" w:bidi="fr-FR"/>
        </w:rPr>
        <w:tab/>
      </w:r>
      <w:r w:rsidRPr="00570F17">
        <w:rPr>
          <w:rFonts w:ascii="Times New Roman" w:eastAsia="Calibri" w:hAnsi="Times New Roman"/>
          <w:color w:val="000000"/>
          <w:szCs w:val="22"/>
          <w:lang w:eastAsia="fr-FR" w:bidi="fr-FR"/>
        </w:rPr>
        <w:t>3</w:t>
      </w:r>
    </w:p>
    <w:p w14:paraId="0906509F" w14:textId="77777777" w:rsidR="00A803D1" w:rsidRPr="00570F17" w:rsidRDefault="00A803D1" w:rsidP="00A803D1">
      <w:pPr>
        <w:tabs>
          <w:tab w:val="right" w:pos="8647"/>
        </w:tabs>
        <w:spacing w:before="0" w:after="240"/>
        <w:ind w:left="426" w:hanging="284"/>
        <w:jc w:val="both"/>
        <w:rPr>
          <w:rFonts w:ascii="Times New Roman" w:hAnsi="Times New Roman"/>
          <w:color w:val="000000"/>
          <w:szCs w:val="24"/>
          <w:lang w:eastAsia="fr-FR" w:bidi="fr-FR"/>
        </w:rPr>
      </w:pPr>
      <w:r w:rsidRPr="00570F17">
        <w:rPr>
          <w:rFonts w:ascii="Times New Roman" w:eastAsia="Calibri" w:hAnsi="Times New Roman"/>
          <w:color w:val="000000"/>
          <w:szCs w:val="22"/>
          <w:lang w:eastAsia="fr-FR" w:bidi="fr-FR"/>
        </w:rPr>
        <w:t>3) IAP II</w:t>
      </w:r>
      <w:r w:rsidRPr="00570F17">
        <w:rPr>
          <w:rFonts w:ascii="Times New Roman" w:eastAsia="Calibri" w:hAnsi="Times New Roman"/>
          <w:snapToGrid/>
          <w:szCs w:val="22"/>
          <w:lang w:eastAsia="fr-FR" w:bidi="fr-FR"/>
        </w:rPr>
        <w:tab/>
      </w:r>
      <w:r w:rsidRPr="00570F17">
        <w:rPr>
          <w:rFonts w:ascii="Times New Roman" w:eastAsia="Calibri" w:hAnsi="Times New Roman"/>
          <w:color w:val="000000"/>
          <w:szCs w:val="22"/>
          <w:lang w:eastAsia="fr-FR" w:bidi="fr-FR"/>
        </w:rPr>
        <w:t>3</w:t>
      </w:r>
    </w:p>
    <w:p w14:paraId="524F9271" w14:textId="1B613B16" w:rsidR="00A803D1" w:rsidRPr="00570F17" w:rsidRDefault="00A803D1" w:rsidP="00A803D1">
      <w:pPr>
        <w:tabs>
          <w:tab w:val="right" w:pos="8647"/>
        </w:tabs>
        <w:spacing w:before="0" w:after="240"/>
        <w:ind w:right="2410"/>
        <w:jc w:val="both"/>
        <w:rPr>
          <w:rFonts w:ascii="Times New Roman" w:hAnsi="Times New Roman"/>
          <w:b/>
          <w:color w:val="000000"/>
          <w:szCs w:val="24"/>
          <w:lang w:eastAsia="fr-FR" w:bidi="fr-FR"/>
        </w:rPr>
      </w:pPr>
      <w:r w:rsidRPr="00570F17">
        <w:rPr>
          <w:rFonts w:ascii="Times New Roman" w:eastAsia="Calibri" w:hAnsi="Times New Roman"/>
          <w:b/>
          <w:smallCaps/>
          <w:color w:val="000000"/>
          <w:szCs w:val="22"/>
          <w:lang w:eastAsia="fr-FR" w:bidi="fr-FR"/>
        </w:rPr>
        <w:t>Partie II</w:t>
      </w:r>
      <w:r w:rsidR="00063C13" w:rsidRPr="00570F17">
        <w:rPr>
          <w:rFonts w:ascii="Times New Roman" w:eastAsia="Calibri" w:hAnsi="Times New Roman"/>
          <w:b/>
          <w:smallCaps/>
          <w:color w:val="000000"/>
          <w:szCs w:val="22"/>
          <w:lang w:eastAsia="fr-FR" w:bidi="fr-FR"/>
        </w:rPr>
        <w:t xml:space="preserve"> </w:t>
      </w:r>
      <w:r w:rsidRPr="00570F17">
        <w:rPr>
          <w:rFonts w:ascii="Times New Roman" w:eastAsia="Calibri" w:hAnsi="Times New Roman"/>
          <w:b/>
          <w:smallCaps/>
          <w:color w:val="000000"/>
          <w:szCs w:val="22"/>
          <w:lang w:eastAsia="fr-FR" w:bidi="fr-FR"/>
        </w:rPr>
        <w:t xml:space="preserve">: </w:t>
      </w:r>
      <w:r w:rsidRPr="00570F17">
        <w:rPr>
          <w:rFonts w:ascii="Times New Roman" w:eastAsia="Calibri" w:hAnsi="Times New Roman"/>
          <w:b/>
          <w:color w:val="000000"/>
          <w:szCs w:val="22"/>
          <w:lang w:eastAsia="fr-FR" w:bidi="fr-FR"/>
        </w:rPr>
        <w:t>Règles de nationalité et d’origine applicables aux procédures de passation de marchés, aux procédures d’octroi de subventions et aux autres procédures d’attribution financées au titre de l’accord de partenariat ACP-CE, prévues à l’annexe IV de cet accord, tel que révisée par la décision nº 1/2014 du Conseil des ministres ACP-UE du 20 juin 2014 (2014/428/UE)</w:t>
      </w:r>
      <w:r w:rsidRPr="00570F17">
        <w:rPr>
          <w:rFonts w:ascii="Times New Roman" w:eastAsia="Calibri" w:hAnsi="Times New Roman"/>
          <w:snapToGrid/>
          <w:szCs w:val="22"/>
          <w:lang w:eastAsia="fr-FR" w:bidi="fr-FR"/>
        </w:rPr>
        <w:tab/>
      </w:r>
      <w:r w:rsidRPr="00570F17">
        <w:rPr>
          <w:rFonts w:ascii="Times New Roman" w:eastAsia="Calibri" w:hAnsi="Times New Roman"/>
          <w:b/>
          <w:color w:val="000000"/>
          <w:szCs w:val="22"/>
          <w:lang w:eastAsia="fr-FR" w:bidi="fr-FR"/>
        </w:rPr>
        <w:t>4</w:t>
      </w:r>
    </w:p>
    <w:p w14:paraId="51B1D91C" w14:textId="7C248DEF" w:rsidR="00A803D1" w:rsidRPr="00570F17" w:rsidRDefault="00A803D1" w:rsidP="00A803D1">
      <w:pPr>
        <w:tabs>
          <w:tab w:val="right" w:pos="8647"/>
        </w:tabs>
        <w:spacing w:before="0" w:after="240"/>
        <w:ind w:right="2410"/>
        <w:jc w:val="both"/>
        <w:rPr>
          <w:rFonts w:ascii="Times New Roman" w:hAnsi="Times New Roman"/>
          <w:b/>
          <w:smallCaps/>
          <w:color w:val="000000"/>
          <w:szCs w:val="24"/>
          <w:lang w:eastAsia="fr-FR" w:bidi="fr-FR"/>
        </w:rPr>
      </w:pPr>
      <w:r w:rsidRPr="00570F17">
        <w:rPr>
          <w:rFonts w:ascii="Times New Roman" w:eastAsia="Calibri" w:hAnsi="Times New Roman"/>
          <w:b/>
          <w:color w:val="000000"/>
          <w:szCs w:val="22"/>
          <w:lang w:eastAsia="fr-FR" w:bidi="fr-FR"/>
        </w:rPr>
        <w:t>Partie III</w:t>
      </w:r>
      <w:r w:rsidR="00063C13" w:rsidRPr="00570F17">
        <w:rPr>
          <w:rFonts w:ascii="Times New Roman" w:eastAsia="Calibri" w:hAnsi="Times New Roman"/>
          <w:b/>
          <w:color w:val="000000"/>
          <w:szCs w:val="22"/>
          <w:lang w:eastAsia="fr-FR" w:bidi="fr-FR"/>
        </w:rPr>
        <w:t xml:space="preserve"> </w:t>
      </w:r>
      <w:r w:rsidRPr="00570F17">
        <w:rPr>
          <w:rFonts w:ascii="Times New Roman" w:eastAsia="Calibri" w:hAnsi="Times New Roman"/>
          <w:b/>
          <w:color w:val="000000"/>
          <w:szCs w:val="22"/>
          <w:lang w:eastAsia="fr-FR" w:bidi="fr-FR"/>
        </w:rPr>
        <w:t>: Règles de nationalité et d’origine applicables aux procédures de passation de marchés, aux procédures d’octroi de subventions et aux autres procédures d’attribution relevant des instruments pour l’action extérieure et financées au titre de la décision d’association outre-mer</w:t>
      </w:r>
      <w:r w:rsidRPr="00570F17">
        <w:rPr>
          <w:rFonts w:ascii="Times New Roman" w:eastAsia="Calibri" w:hAnsi="Times New Roman"/>
          <w:snapToGrid/>
          <w:szCs w:val="22"/>
          <w:lang w:eastAsia="fr-FR" w:bidi="fr-FR"/>
        </w:rPr>
        <w:tab/>
      </w:r>
      <w:r w:rsidRPr="00570F17">
        <w:rPr>
          <w:rFonts w:ascii="Times New Roman" w:eastAsia="Calibri" w:hAnsi="Times New Roman"/>
          <w:b/>
          <w:smallCaps/>
          <w:color w:val="000000"/>
          <w:szCs w:val="22"/>
          <w:lang w:eastAsia="fr-FR" w:bidi="fr-FR"/>
        </w:rPr>
        <w:t>5</w:t>
      </w:r>
    </w:p>
    <w:p w14:paraId="2EE2DBC4" w14:textId="77777777" w:rsidR="00A803D1" w:rsidRPr="00570F17" w:rsidRDefault="00A803D1" w:rsidP="00A803D1">
      <w:pPr>
        <w:tabs>
          <w:tab w:val="right" w:pos="8647"/>
        </w:tabs>
        <w:spacing w:before="0" w:after="240"/>
        <w:jc w:val="both"/>
        <w:rPr>
          <w:rFonts w:ascii="Times New Roman" w:hAnsi="Times New Roman"/>
          <w:b/>
          <w:color w:val="000000"/>
          <w:szCs w:val="24"/>
          <w:lang w:eastAsia="fr-FR" w:bidi="fr-FR"/>
        </w:rPr>
      </w:pPr>
      <w:r w:rsidRPr="00570F17">
        <w:rPr>
          <w:rFonts w:ascii="Times New Roman" w:eastAsia="Calibri" w:hAnsi="Times New Roman"/>
          <w:b/>
          <w:smallCaps/>
          <w:color w:val="000000"/>
          <w:szCs w:val="22"/>
          <w:lang w:eastAsia="fr-FR" w:bidi="fr-FR"/>
        </w:rPr>
        <w:t>Appendices</w:t>
      </w:r>
      <w:r w:rsidRPr="00570F17">
        <w:rPr>
          <w:rFonts w:ascii="Times New Roman" w:eastAsia="Calibri" w:hAnsi="Times New Roman"/>
          <w:snapToGrid/>
          <w:szCs w:val="22"/>
          <w:lang w:eastAsia="fr-FR" w:bidi="fr-FR"/>
        </w:rPr>
        <w:tab/>
      </w:r>
      <w:r w:rsidRPr="00570F17">
        <w:rPr>
          <w:rFonts w:ascii="Times New Roman" w:eastAsia="Calibri" w:hAnsi="Times New Roman"/>
          <w:b/>
          <w:color w:val="000000"/>
          <w:szCs w:val="22"/>
          <w:lang w:eastAsia="fr-FR" w:bidi="fr-FR"/>
        </w:rPr>
        <w:t>6</w:t>
      </w:r>
    </w:p>
    <w:p w14:paraId="5015CAD0" w14:textId="77777777" w:rsidR="00A803D1" w:rsidRPr="00570F17" w:rsidRDefault="00A803D1" w:rsidP="00A803D1">
      <w:pPr>
        <w:spacing w:before="100" w:beforeAutospacing="1" w:after="100" w:afterAutospacing="1"/>
        <w:jc w:val="both"/>
        <w:rPr>
          <w:rFonts w:ascii="Times New Roman" w:eastAsia="Calibri" w:hAnsi="Times New Roman"/>
          <w:snapToGrid/>
          <w:szCs w:val="22"/>
          <w:lang w:eastAsia="fr-FR" w:bidi="fr-FR"/>
        </w:rPr>
      </w:pPr>
      <w:r w:rsidRPr="00570F17">
        <w:rPr>
          <w:rFonts w:ascii="Times New Roman" w:eastAsia="Calibri" w:hAnsi="Times New Roman"/>
          <w:snapToGrid/>
          <w:szCs w:val="22"/>
          <w:lang w:eastAsia="fr-FR" w:bidi="fr-FR"/>
        </w:rPr>
        <w:br w:type="page"/>
      </w:r>
    </w:p>
    <w:p w14:paraId="6F127AE1" w14:textId="05DA121C" w:rsidR="00A803D1" w:rsidRPr="00570F17" w:rsidRDefault="00A803D1" w:rsidP="00A803D1">
      <w:pPr>
        <w:pBdr>
          <w:top w:val="single" w:sz="4" w:space="0" w:color="auto"/>
          <w:left w:val="single" w:sz="4" w:space="4" w:color="auto"/>
          <w:bottom w:val="single" w:sz="4" w:space="1" w:color="auto"/>
          <w:right w:val="single" w:sz="4" w:space="4" w:color="auto"/>
        </w:pBdr>
        <w:tabs>
          <w:tab w:val="left" w:pos="1701"/>
        </w:tabs>
        <w:spacing w:before="100" w:beforeAutospacing="1" w:after="0" w:afterAutospacing="1"/>
        <w:jc w:val="both"/>
        <w:outlineLvl w:val="0"/>
        <w:rPr>
          <w:rFonts w:ascii="Times New Roman" w:hAnsi="Times New Roman"/>
          <w:b/>
          <w:snapToGrid/>
          <w:sz w:val="24"/>
          <w:szCs w:val="24"/>
          <w:lang w:eastAsia="fr-FR" w:bidi="fr-FR"/>
        </w:rPr>
      </w:pPr>
      <w:r w:rsidRPr="00570F17">
        <w:rPr>
          <w:rFonts w:ascii="Times New Roman" w:hAnsi="Times New Roman"/>
          <w:b/>
          <w:snapToGrid/>
          <w:sz w:val="24"/>
          <w:szCs w:val="24"/>
          <w:lang w:eastAsia="fr-FR" w:bidi="fr-FR"/>
        </w:rPr>
        <w:lastRenderedPageBreak/>
        <w:t>Partie I</w:t>
      </w:r>
      <w:r w:rsidR="0024279A" w:rsidRPr="00570F17">
        <w:rPr>
          <w:rFonts w:ascii="Times New Roman" w:hAnsi="Times New Roman"/>
          <w:b/>
          <w:snapToGrid/>
          <w:sz w:val="24"/>
          <w:szCs w:val="24"/>
          <w:lang w:eastAsia="fr-FR" w:bidi="fr-FR"/>
        </w:rPr>
        <w:t xml:space="preserve"> </w:t>
      </w:r>
      <w:r w:rsidRPr="00570F17">
        <w:rPr>
          <w:rFonts w:ascii="Times New Roman" w:hAnsi="Times New Roman"/>
          <w:b/>
          <w:snapToGrid/>
          <w:sz w:val="24"/>
          <w:szCs w:val="24"/>
          <w:lang w:eastAsia="fr-FR" w:bidi="fr-FR"/>
        </w:rPr>
        <w:t>: Instruments pour l’action extérieure 2014-2020</w:t>
      </w:r>
    </w:p>
    <w:p w14:paraId="33010A77" w14:textId="77777777" w:rsidR="00A803D1" w:rsidRPr="00570F17" w:rsidRDefault="00A803D1" w:rsidP="00A803D1">
      <w:pPr>
        <w:tabs>
          <w:tab w:val="left" w:pos="567"/>
        </w:tabs>
        <w:spacing w:beforeAutospacing="1" w:afterAutospacing="1"/>
        <w:ind w:left="567" w:hanging="567"/>
        <w:jc w:val="both"/>
        <w:outlineLvl w:val="0"/>
        <w:rPr>
          <w:rFonts w:ascii="Times New Roman" w:eastAsia="Calibri" w:hAnsi="Times New Roman"/>
          <w:snapToGrid/>
          <w:szCs w:val="22"/>
          <w:lang w:eastAsia="fr-FR" w:bidi="fr-FR"/>
        </w:rPr>
      </w:pPr>
      <w:r w:rsidRPr="00570F17">
        <w:rPr>
          <w:rFonts w:ascii="Times New Roman" w:eastAsia="Calibri" w:hAnsi="Times New Roman"/>
          <w:b/>
          <w:snapToGrid/>
          <w:sz w:val="24"/>
          <w:szCs w:val="24"/>
          <w:lang w:eastAsia="fr-FR" w:bidi="fr-FR"/>
        </w:rPr>
        <w:t>1)</w:t>
      </w:r>
      <w:r w:rsidRPr="00570F17">
        <w:rPr>
          <w:rFonts w:ascii="Times New Roman" w:eastAsia="Calibri" w:hAnsi="Times New Roman"/>
          <w:snapToGrid/>
          <w:szCs w:val="22"/>
          <w:lang w:eastAsia="fr-FR" w:bidi="fr-FR"/>
        </w:rPr>
        <w:tab/>
      </w:r>
      <w:r w:rsidRPr="00570F17">
        <w:rPr>
          <w:rFonts w:ascii="Times New Roman" w:eastAsia="Calibri" w:hAnsi="Times New Roman"/>
          <w:b/>
          <w:snapToGrid/>
          <w:sz w:val="24"/>
          <w:szCs w:val="24"/>
          <w:u w:val="single"/>
          <w:lang w:eastAsia="fr-FR" w:bidi="fr-FR"/>
        </w:rPr>
        <w:t>Pays admissibles pour l’ICD, l’IEV, l’IP, l’instrument pour le Groenland et l’ICSN</w:t>
      </w:r>
      <w:r w:rsidRPr="00570F17">
        <w:rPr>
          <w:rFonts w:ascii="Times New Roman" w:eastAsia="Calibri" w:hAnsi="Times New Roman"/>
          <w:b/>
          <w:snapToGrid/>
          <w:color w:val="000000"/>
          <w:sz w:val="24"/>
          <w:szCs w:val="22"/>
          <w:lang w:eastAsia="fr-FR" w:bidi="fr-FR"/>
        </w:rPr>
        <w:t xml:space="preserve"> </w:t>
      </w:r>
      <w:r w:rsidRPr="00570F17">
        <w:rPr>
          <w:rFonts w:ascii="Times New Roman" w:eastAsia="Calibri" w:hAnsi="Times New Roman"/>
          <w:snapToGrid/>
          <w:color w:val="000000"/>
          <w:sz w:val="24"/>
          <w:szCs w:val="22"/>
          <w:lang w:eastAsia="fr-FR" w:bidi="fr-FR"/>
        </w:rPr>
        <w:t>(CIR –</w:t>
      </w:r>
      <w:r w:rsidRPr="00570F17">
        <w:rPr>
          <w:rFonts w:ascii="Times New Roman" w:eastAsia="Calibri" w:hAnsi="Times New Roman"/>
          <w:snapToGrid/>
          <w:szCs w:val="22"/>
          <w:lang w:eastAsia="fr-FR" w:bidi="fr-FR"/>
        </w:rPr>
        <w:t xml:space="preserve"> </w:t>
      </w:r>
      <w:r w:rsidRPr="00570F17">
        <w:rPr>
          <w:rFonts w:ascii="Times New Roman" w:eastAsia="Calibri" w:hAnsi="Times New Roman"/>
          <w:snapToGrid/>
          <w:sz w:val="24"/>
          <w:szCs w:val="22"/>
          <w:lang w:eastAsia="fr-FR" w:bidi="fr-FR"/>
        </w:rPr>
        <w:t>article 9)</w:t>
      </w:r>
      <w:r w:rsidRPr="00570F17">
        <w:rPr>
          <w:rFonts w:ascii="Times New Roman" w:eastAsia="Calibri" w:hAnsi="Times New Roman"/>
          <w:b/>
          <w:snapToGrid/>
          <w:color w:val="000000"/>
          <w:sz w:val="24"/>
          <w:szCs w:val="22"/>
          <w:lang w:eastAsia="fr-FR" w:bidi="fr-FR"/>
        </w:rPr>
        <w:t xml:space="preserve"> </w:t>
      </w:r>
    </w:p>
    <w:p w14:paraId="49FB5378" w14:textId="77777777" w:rsidR="00A803D1" w:rsidRPr="00570F17" w:rsidRDefault="00A803D1" w:rsidP="00A803D1">
      <w:pPr>
        <w:tabs>
          <w:tab w:val="left" w:pos="567"/>
        </w:tabs>
        <w:spacing w:beforeAutospacing="1" w:afterAutospacing="1"/>
        <w:ind w:left="567"/>
        <w:jc w:val="both"/>
        <w:outlineLvl w:val="0"/>
        <w:rPr>
          <w:rFonts w:ascii="Times New Roman" w:eastAsia="Calibri" w:hAnsi="Times New Roman"/>
          <w:snapToGrid/>
          <w:szCs w:val="22"/>
          <w:lang w:eastAsia="fr-FR" w:bidi="fr-FR"/>
        </w:rPr>
      </w:pPr>
      <w:r w:rsidRPr="00570F17">
        <w:rPr>
          <w:rFonts w:ascii="Times New Roman" w:eastAsia="Calibri" w:hAnsi="Times New Roman"/>
          <w:snapToGrid/>
          <w:sz w:val="24"/>
          <w:szCs w:val="22"/>
          <w:lang w:eastAsia="fr-FR" w:bidi="fr-FR"/>
        </w:rPr>
        <w:t xml:space="preserve">La participation aux procédures de passation de marchés, aux procédures d’octroi de subventions et aux autres procédures d’attribution pour des actions financées au titre </w:t>
      </w:r>
      <w:r w:rsidRPr="00570F17">
        <w:rPr>
          <w:rFonts w:ascii="Times New Roman" w:eastAsia="Calibri" w:hAnsi="Times New Roman"/>
          <w:b/>
          <w:snapToGrid/>
          <w:sz w:val="24"/>
          <w:szCs w:val="22"/>
          <w:u w:val="single"/>
          <w:lang w:eastAsia="fr-FR" w:bidi="fr-FR"/>
        </w:rPr>
        <w:t>de l’ICD, de l’IEV, de l’IP, de l’instrument pour le Groenland et de l’ICSN</w:t>
      </w:r>
      <w:r w:rsidRPr="00570F17">
        <w:rPr>
          <w:rFonts w:ascii="Times New Roman" w:eastAsia="Calibri" w:hAnsi="Times New Roman"/>
          <w:snapToGrid/>
          <w:sz w:val="24"/>
          <w:szCs w:val="22"/>
          <w:lang w:eastAsia="fr-FR" w:bidi="fr-FR"/>
        </w:rPr>
        <w:t xml:space="preserve"> au profit de tiers est ouverte à toutes les personnes physiques ressortissantes de l’un des pays/territoires/bénéficiaires admissibles mentionnés ci-après et à toutes les personnes morales qui y sont effectivement établies:</w:t>
      </w:r>
    </w:p>
    <w:p w14:paraId="49BDED12" w14:textId="77777777" w:rsidR="00A803D1" w:rsidRPr="00570F17" w:rsidRDefault="00A803D1" w:rsidP="00885BB2">
      <w:pPr>
        <w:numPr>
          <w:ilvl w:val="0"/>
          <w:numId w:val="24"/>
        </w:numPr>
        <w:tabs>
          <w:tab w:val="left" w:pos="993"/>
        </w:tabs>
        <w:spacing w:before="0" w:beforeAutospacing="1" w:after="100" w:afterAutospacing="1"/>
        <w:ind w:left="993" w:hanging="426"/>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les États membres de l’UE</w:t>
      </w:r>
      <w:r w:rsidRPr="00570F17">
        <w:rPr>
          <w:rFonts w:ascii="Times New Roman" w:eastAsia="Calibri" w:hAnsi="Times New Roman"/>
          <w:snapToGrid/>
          <w:sz w:val="24"/>
          <w:szCs w:val="22"/>
          <w:lang w:eastAsia="fr-FR" w:bidi="fr-FR"/>
        </w:rPr>
        <w:t xml:space="preserve"> (</w:t>
      </w:r>
      <w:hyperlink w:anchor="EU_MEMBER_STATES" w:history="1">
        <w:r w:rsidRPr="00570F17">
          <w:rPr>
            <w:rFonts w:ascii="Times New Roman" w:eastAsia="Calibri" w:hAnsi="Times New Roman"/>
            <w:snapToGrid/>
            <w:color w:val="0000FF"/>
            <w:sz w:val="24"/>
            <w:szCs w:val="22"/>
            <w:u w:val="single"/>
            <w:lang w:eastAsia="fr-FR" w:bidi="fr-FR"/>
          </w:rPr>
          <w:t>appendice 1</w:t>
        </w:r>
      </w:hyperlink>
      <w:r w:rsidRPr="00570F17">
        <w:rPr>
          <w:rFonts w:ascii="Times New Roman" w:eastAsia="Calibri" w:hAnsi="Times New Roman"/>
          <w:snapToGrid/>
          <w:sz w:val="24"/>
          <w:szCs w:val="22"/>
          <w:lang w:eastAsia="fr-FR" w:bidi="fr-FR"/>
        </w:rPr>
        <w:t>);</w:t>
      </w:r>
    </w:p>
    <w:p w14:paraId="163CBA83" w14:textId="77777777" w:rsidR="00A803D1" w:rsidRPr="00570F17" w:rsidRDefault="00A803D1" w:rsidP="00885BB2">
      <w:pPr>
        <w:numPr>
          <w:ilvl w:val="0"/>
          <w:numId w:val="24"/>
        </w:numPr>
        <w:tabs>
          <w:tab w:val="left" w:pos="993"/>
        </w:tabs>
        <w:spacing w:before="0" w:beforeAutospacing="1" w:after="100" w:afterAutospacing="1"/>
        <w:ind w:left="993" w:hanging="426"/>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color w:val="000000"/>
          <w:sz w:val="24"/>
          <w:szCs w:val="22"/>
          <w:lang w:eastAsia="fr-FR" w:bidi="fr-FR"/>
        </w:rPr>
        <w:t xml:space="preserve">les bénéficiaires de l’IAP II </w:t>
      </w:r>
      <w:r w:rsidRPr="00570F17">
        <w:rPr>
          <w:rFonts w:ascii="Times New Roman" w:eastAsia="Calibri" w:hAnsi="Times New Roman"/>
          <w:snapToGrid/>
          <w:color w:val="000000"/>
          <w:sz w:val="24"/>
          <w:szCs w:val="22"/>
          <w:lang w:eastAsia="fr-FR" w:bidi="fr-FR"/>
        </w:rPr>
        <w:t>[énumérés à l’annexe I de l’IAP II (</w:t>
      </w:r>
      <w:hyperlink w:anchor="IPA_II_BENEFICIARIES" w:history="1">
        <w:r w:rsidRPr="00570F17">
          <w:rPr>
            <w:rFonts w:ascii="Times New Roman" w:eastAsia="Calibri" w:hAnsi="Times New Roman"/>
            <w:snapToGrid/>
            <w:color w:val="0000FF"/>
            <w:sz w:val="24"/>
            <w:szCs w:val="22"/>
            <w:u w:val="single"/>
            <w:lang w:eastAsia="fr-FR" w:bidi="fr-FR"/>
          </w:rPr>
          <w:t>appendice 2</w:t>
        </w:r>
      </w:hyperlink>
      <w:r w:rsidRPr="00570F17">
        <w:rPr>
          <w:rFonts w:ascii="Times New Roman" w:eastAsia="Calibri" w:hAnsi="Times New Roman"/>
          <w:snapToGrid/>
          <w:color w:val="000000"/>
          <w:sz w:val="24"/>
          <w:szCs w:val="22"/>
          <w:lang w:eastAsia="fr-FR" w:bidi="fr-FR"/>
        </w:rPr>
        <w:t>)];</w:t>
      </w:r>
      <w:r w:rsidRPr="00570F17">
        <w:rPr>
          <w:rFonts w:ascii="Times New Roman" w:eastAsia="Calibri" w:hAnsi="Times New Roman"/>
          <w:snapToGrid/>
          <w:sz w:val="24"/>
          <w:szCs w:val="22"/>
          <w:lang w:eastAsia="fr-FR" w:bidi="fr-FR"/>
        </w:rPr>
        <w:t xml:space="preserve"> </w:t>
      </w:r>
    </w:p>
    <w:p w14:paraId="32CBE771" w14:textId="77777777" w:rsidR="00A803D1" w:rsidRPr="00570F17" w:rsidRDefault="00A803D1" w:rsidP="00885BB2">
      <w:pPr>
        <w:numPr>
          <w:ilvl w:val="0"/>
          <w:numId w:val="24"/>
        </w:numPr>
        <w:tabs>
          <w:tab w:val="left" w:pos="993"/>
        </w:tabs>
        <w:spacing w:before="0" w:beforeAutospacing="1" w:after="100" w:afterAutospacing="1"/>
        <w:ind w:left="993" w:hanging="426"/>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les pays de l’Espace économique européen</w:t>
      </w:r>
      <w:r w:rsidRPr="00570F17">
        <w:rPr>
          <w:rFonts w:ascii="Times New Roman" w:eastAsia="Calibri" w:hAnsi="Times New Roman"/>
          <w:snapToGrid/>
          <w:sz w:val="24"/>
          <w:szCs w:val="22"/>
          <w:lang w:eastAsia="fr-FR" w:bidi="fr-FR"/>
        </w:rPr>
        <w:t xml:space="preserve"> (</w:t>
      </w:r>
      <w:hyperlink w:anchor="EEA" w:history="1">
        <w:r w:rsidRPr="00570F17">
          <w:rPr>
            <w:rFonts w:ascii="Times New Roman" w:eastAsia="Calibri" w:hAnsi="Times New Roman"/>
            <w:snapToGrid/>
            <w:color w:val="0000FF"/>
            <w:sz w:val="24"/>
            <w:szCs w:val="22"/>
            <w:u w:val="single"/>
            <w:lang w:eastAsia="fr-FR" w:bidi="fr-FR"/>
          </w:rPr>
          <w:t>appendice 3</w:t>
        </w:r>
      </w:hyperlink>
      <w:r w:rsidRPr="00570F17">
        <w:rPr>
          <w:rFonts w:ascii="Times New Roman" w:eastAsia="Calibri" w:hAnsi="Times New Roman"/>
          <w:snapToGrid/>
          <w:sz w:val="24"/>
          <w:szCs w:val="22"/>
          <w:lang w:eastAsia="fr-FR" w:bidi="fr-FR"/>
        </w:rPr>
        <w:t>);</w:t>
      </w:r>
      <w:r w:rsidRPr="00570F17">
        <w:rPr>
          <w:rFonts w:ascii="Times New Roman" w:eastAsia="Calibri" w:hAnsi="Times New Roman"/>
          <w:snapToGrid/>
          <w:szCs w:val="22"/>
          <w:lang w:eastAsia="fr-FR" w:bidi="fr-FR"/>
        </w:rPr>
        <w:tab/>
      </w:r>
      <w:r w:rsidRPr="00570F17">
        <w:rPr>
          <w:rFonts w:ascii="Times New Roman" w:eastAsia="Calibri" w:hAnsi="Times New Roman"/>
          <w:snapToGrid/>
          <w:sz w:val="24"/>
          <w:szCs w:val="22"/>
          <w:lang w:eastAsia="fr-FR" w:bidi="fr-FR"/>
        </w:rPr>
        <w:t xml:space="preserve"> </w:t>
      </w:r>
    </w:p>
    <w:p w14:paraId="537AA833" w14:textId="77777777" w:rsidR="00A803D1" w:rsidRPr="00570F17" w:rsidRDefault="00A803D1" w:rsidP="00885BB2">
      <w:pPr>
        <w:numPr>
          <w:ilvl w:val="0"/>
          <w:numId w:val="24"/>
        </w:numPr>
        <w:tabs>
          <w:tab w:val="left" w:pos="993"/>
        </w:tabs>
        <w:spacing w:before="0" w:beforeAutospacing="1" w:after="100" w:afterAutospacing="1"/>
        <w:ind w:left="993" w:hanging="426"/>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les pays et territoires en développement (figurant</w:t>
      </w:r>
      <w:r w:rsidRPr="00570F17">
        <w:rPr>
          <w:rFonts w:ascii="Times New Roman" w:eastAsia="Calibri" w:hAnsi="Times New Roman"/>
          <w:snapToGrid/>
          <w:szCs w:val="22"/>
          <w:lang w:eastAsia="fr-FR" w:bidi="fr-FR"/>
        </w:rPr>
        <w:t xml:space="preserve"> </w:t>
      </w:r>
      <w:r w:rsidRPr="00570F17">
        <w:rPr>
          <w:rFonts w:ascii="Times New Roman" w:eastAsia="Calibri" w:hAnsi="Times New Roman"/>
          <w:snapToGrid/>
          <w:sz w:val="24"/>
          <w:szCs w:val="22"/>
          <w:lang w:eastAsia="fr-FR" w:bidi="fr-FR"/>
        </w:rPr>
        <w:t>sur la liste des bénéficiaires de l’APD établie par le CAD de l’OCDE</w:t>
      </w:r>
      <w:r w:rsidRPr="00570F17">
        <w:rPr>
          <w:rFonts w:ascii="Times New Roman" w:eastAsia="Calibri" w:hAnsi="Times New Roman"/>
          <w:snapToGrid/>
          <w:szCs w:val="22"/>
          <w:vertAlign w:val="superscript"/>
          <w:lang w:eastAsia="fr-FR" w:bidi="fr-FR"/>
        </w:rPr>
        <w:footnoteReference w:id="40"/>
      </w:r>
      <w:r w:rsidRPr="00570F17">
        <w:rPr>
          <w:rFonts w:ascii="Times New Roman" w:eastAsia="Calibri" w:hAnsi="Times New Roman"/>
          <w:snapToGrid/>
          <w:sz w:val="24"/>
          <w:szCs w:val="22"/>
          <w:lang w:eastAsia="fr-FR" w:bidi="fr-FR"/>
        </w:rPr>
        <w:t>) qui ne sont pas membres du G20</w:t>
      </w:r>
      <w:r w:rsidRPr="00570F17">
        <w:rPr>
          <w:rFonts w:ascii="Times New Roman" w:eastAsia="Calibri" w:hAnsi="Times New Roman"/>
          <w:snapToGrid/>
          <w:szCs w:val="22"/>
          <w:vertAlign w:val="superscript"/>
          <w:lang w:eastAsia="fr-FR" w:bidi="fr-FR"/>
        </w:rPr>
        <w:footnoteReference w:id="41"/>
      </w:r>
      <w:r w:rsidRPr="00570F17">
        <w:rPr>
          <w:rFonts w:ascii="Times New Roman" w:eastAsia="Calibri" w:hAnsi="Times New Roman"/>
          <w:snapToGrid/>
          <w:sz w:val="24"/>
          <w:szCs w:val="22"/>
          <w:lang w:eastAsia="fr-FR" w:bidi="fr-FR"/>
        </w:rPr>
        <w:t>:</w:t>
      </w:r>
    </w:p>
    <w:p w14:paraId="239397AD" w14:textId="77777777" w:rsidR="00A803D1" w:rsidRPr="00570F17" w:rsidRDefault="00A803D1" w:rsidP="00885BB2">
      <w:pPr>
        <w:numPr>
          <w:ilvl w:val="0"/>
          <w:numId w:val="25"/>
        </w:numPr>
        <w:spacing w:before="100" w:beforeAutospacing="1" w:after="80" w:afterAutospacing="1"/>
        <w:ind w:left="1701"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pays les moins avancés</w:t>
      </w:r>
      <w:r w:rsidRPr="00570F17">
        <w:rPr>
          <w:rFonts w:ascii="Times New Roman" w:eastAsia="Calibri" w:hAnsi="Times New Roman"/>
          <w:snapToGrid/>
          <w:sz w:val="24"/>
          <w:szCs w:val="22"/>
          <w:lang w:eastAsia="fr-FR" w:bidi="fr-FR"/>
        </w:rPr>
        <w:t xml:space="preserve"> (PMA) (</w:t>
      </w:r>
      <w:hyperlink w:anchor="LEAST_DEVELOPED_COUNTRIES" w:history="1">
        <w:r w:rsidRPr="00570F17">
          <w:rPr>
            <w:rFonts w:ascii="Times New Roman" w:eastAsia="Calibri" w:hAnsi="Times New Roman"/>
            <w:snapToGrid/>
            <w:color w:val="0000FF"/>
            <w:sz w:val="24"/>
            <w:szCs w:val="22"/>
            <w:u w:val="single"/>
            <w:lang w:eastAsia="fr-FR" w:bidi="fr-FR"/>
          </w:rPr>
          <w:t>appendice 4</w:t>
        </w:r>
      </w:hyperlink>
      <w:r w:rsidRPr="00570F17">
        <w:rPr>
          <w:rFonts w:ascii="Times New Roman" w:eastAsia="Calibri" w:hAnsi="Times New Roman"/>
          <w:snapToGrid/>
          <w:sz w:val="24"/>
          <w:szCs w:val="22"/>
          <w:lang w:eastAsia="fr-FR" w:bidi="fr-FR"/>
        </w:rPr>
        <w:t>),</w:t>
      </w:r>
    </w:p>
    <w:p w14:paraId="702E97F2" w14:textId="77777777" w:rsidR="00A803D1" w:rsidRPr="00570F17" w:rsidRDefault="00A803D1" w:rsidP="00885BB2">
      <w:pPr>
        <w:numPr>
          <w:ilvl w:val="0"/>
          <w:numId w:val="25"/>
        </w:numPr>
        <w:spacing w:before="100" w:beforeAutospacing="1" w:after="80" w:afterAutospacing="1"/>
        <w:ind w:left="1701"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autres pays à faible revenu</w:t>
      </w:r>
      <w:r w:rsidRPr="00570F17">
        <w:rPr>
          <w:rFonts w:ascii="Times New Roman" w:eastAsia="Calibri" w:hAnsi="Times New Roman"/>
          <w:snapToGrid/>
          <w:sz w:val="24"/>
          <w:szCs w:val="22"/>
          <w:lang w:eastAsia="fr-FR" w:bidi="fr-FR"/>
        </w:rPr>
        <w:t xml:space="preserve"> (</w:t>
      </w:r>
      <w:hyperlink w:anchor="OTHER_LOW_INCOME_COUNTRIES" w:history="1">
        <w:r w:rsidRPr="00570F17">
          <w:rPr>
            <w:rFonts w:ascii="Times New Roman" w:eastAsia="Calibri" w:hAnsi="Times New Roman"/>
            <w:snapToGrid/>
            <w:color w:val="0000FF"/>
            <w:sz w:val="24"/>
            <w:szCs w:val="22"/>
            <w:u w:val="single"/>
            <w:lang w:eastAsia="fr-FR" w:bidi="fr-FR"/>
          </w:rPr>
          <w:t>appendice 5</w:t>
        </w:r>
      </w:hyperlink>
      <w:r w:rsidRPr="00570F17">
        <w:rPr>
          <w:rFonts w:ascii="Times New Roman" w:eastAsia="Calibri" w:hAnsi="Times New Roman"/>
          <w:snapToGrid/>
          <w:sz w:val="24"/>
          <w:szCs w:val="22"/>
          <w:lang w:eastAsia="fr-FR" w:bidi="fr-FR"/>
        </w:rPr>
        <w:t>),</w:t>
      </w:r>
    </w:p>
    <w:p w14:paraId="4687FF6C" w14:textId="77777777" w:rsidR="00A803D1" w:rsidRPr="00570F17" w:rsidRDefault="00A803D1" w:rsidP="00885BB2">
      <w:pPr>
        <w:numPr>
          <w:ilvl w:val="0"/>
          <w:numId w:val="25"/>
        </w:numPr>
        <w:spacing w:before="100" w:beforeAutospacing="1" w:after="80" w:afterAutospacing="1"/>
        <w:ind w:left="1701"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pays et territoires à revenu intermédiaire, tranche inférieure</w:t>
      </w:r>
      <w:r w:rsidRPr="00570F17">
        <w:rPr>
          <w:rFonts w:ascii="Times New Roman" w:eastAsia="Calibri" w:hAnsi="Times New Roman"/>
          <w:snapToGrid/>
          <w:sz w:val="24"/>
          <w:szCs w:val="22"/>
          <w:lang w:eastAsia="fr-FR" w:bidi="fr-FR"/>
        </w:rPr>
        <w:t xml:space="preserve"> (</w:t>
      </w:r>
      <w:hyperlink w:anchor="LOWER_MIDDLE_INCOME_COUNTRIES" w:history="1">
        <w:r w:rsidRPr="00570F17">
          <w:rPr>
            <w:rFonts w:ascii="Times New Roman" w:eastAsia="Calibri" w:hAnsi="Times New Roman"/>
            <w:snapToGrid/>
            <w:color w:val="0000FF"/>
            <w:sz w:val="24"/>
            <w:szCs w:val="22"/>
            <w:u w:val="single"/>
            <w:lang w:eastAsia="fr-FR" w:bidi="fr-FR"/>
          </w:rPr>
          <w:t>appendice 6</w:t>
        </w:r>
      </w:hyperlink>
      <w:r w:rsidRPr="00570F17">
        <w:rPr>
          <w:rFonts w:ascii="Times New Roman" w:eastAsia="Calibri" w:hAnsi="Times New Roman"/>
          <w:snapToGrid/>
          <w:sz w:val="24"/>
          <w:szCs w:val="22"/>
          <w:lang w:eastAsia="fr-FR" w:bidi="fr-FR"/>
        </w:rPr>
        <w:t>),</w:t>
      </w:r>
    </w:p>
    <w:p w14:paraId="6A5EAA46" w14:textId="77777777" w:rsidR="00A803D1" w:rsidRPr="00570F17" w:rsidRDefault="00A803D1" w:rsidP="00885BB2">
      <w:pPr>
        <w:numPr>
          <w:ilvl w:val="0"/>
          <w:numId w:val="25"/>
        </w:numPr>
        <w:spacing w:before="100" w:beforeAutospacing="1" w:after="80" w:afterAutospacing="1"/>
        <w:ind w:left="1701" w:hanging="357"/>
        <w:jc w:val="both"/>
        <w:outlineLvl w:val="0"/>
        <w:rPr>
          <w:rFonts w:ascii="Times New Roman" w:hAnsi="Times New Roman"/>
          <w:snapToGrid/>
          <w:color w:val="000000"/>
          <w:sz w:val="24"/>
          <w:szCs w:val="24"/>
          <w:lang w:eastAsia="fr-FR" w:bidi="fr-FR"/>
        </w:rPr>
      </w:pPr>
      <w:r w:rsidRPr="00570F17">
        <w:rPr>
          <w:rFonts w:ascii="Times New Roman" w:eastAsia="Calibri" w:hAnsi="Times New Roman"/>
          <w:i/>
          <w:snapToGrid/>
          <w:sz w:val="24"/>
          <w:szCs w:val="22"/>
          <w:lang w:eastAsia="fr-FR" w:bidi="fr-FR"/>
        </w:rPr>
        <w:t>pays et territoires à revenu intermédiaire, tranche supérieure</w:t>
      </w:r>
      <w:r w:rsidRPr="00570F17">
        <w:rPr>
          <w:rFonts w:ascii="Times New Roman" w:eastAsia="Calibri" w:hAnsi="Times New Roman"/>
          <w:snapToGrid/>
          <w:sz w:val="24"/>
          <w:szCs w:val="22"/>
          <w:lang w:eastAsia="fr-FR" w:bidi="fr-FR"/>
        </w:rPr>
        <w:t xml:space="preserve"> (</w:t>
      </w:r>
      <w:hyperlink w:anchor="UPPER_MIDDLE_INCOME_COUNTRIES" w:history="1">
        <w:r w:rsidRPr="00570F17">
          <w:rPr>
            <w:rFonts w:ascii="Times New Roman" w:eastAsia="Calibri" w:hAnsi="Times New Roman"/>
            <w:snapToGrid/>
            <w:color w:val="0000FF"/>
            <w:sz w:val="24"/>
            <w:szCs w:val="22"/>
            <w:u w:val="single"/>
            <w:lang w:eastAsia="fr-FR" w:bidi="fr-FR"/>
          </w:rPr>
          <w:t>appendice 7</w:t>
        </w:r>
      </w:hyperlink>
      <w:r w:rsidRPr="00570F17">
        <w:rPr>
          <w:rFonts w:ascii="Times New Roman" w:eastAsia="Calibri" w:hAnsi="Times New Roman"/>
          <w:snapToGrid/>
          <w:sz w:val="24"/>
          <w:szCs w:val="22"/>
          <w:lang w:eastAsia="fr-FR" w:bidi="fr-FR"/>
        </w:rPr>
        <w:t>);</w:t>
      </w:r>
    </w:p>
    <w:p w14:paraId="4CB729AD" w14:textId="77777777" w:rsidR="00A803D1" w:rsidRPr="00570F17" w:rsidRDefault="00A803D1" w:rsidP="00885BB2">
      <w:pPr>
        <w:numPr>
          <w:ilvl w:val="0"/>
          <w:numId w:val="24"/>
        </w:numPr>
        <w:tabs>
          <w:tab w:val="left" w:pos="993"/>
        </w:tabs>
        <w:spacing w:before="100" w:beforeAutospacing="1" w:after="100" w:afterAutospacing="1"/>
        <w:ind w:left="992" w:hanging="425"/>
        <w:jc w:val="both"/>
        <w:rPr>
          <w:rFonts w:ascii="Times New Roman" w:hAnsi="Times New Roman"/>
          <w:szCs w:val="22"/>
          <w:lang w:eastAsia="fr-FR" w:bidi="fr-FR"/>
        </w:rPr>
      </w:pPr>
      <w:r w:rsidRPr="00570F17">
        <w:rPr>
          <w:rFonts w:ascii="Times New Roman" w:eastAsia="Calibri" w:hAnsi="Times New Roman"/>
          <w:i/>
          <w:snapToGrid/>
          <w:sz w:val="24"/>
          <w:szCs w:val="22"/>
          <w:lang w:eastAsia="fr-FR" w:bidi="fr-FR"/>
        </w:rPr>
        <w:t>les pays et territoires d’outre-mer</w:t>
      </w:r>
      <w:r w:rsidRPr="00570F17">
        <w:rPr>
          <w:rFonts w:ascii="Times New Roman" w:eastAsia="Calibri" w:hAnsi="Times New Roman"/>
          <w:snapToGrid/>
          <w:sz w:val="24"/>
          <w:szCs w:val="22"/>
          <w:lang w:eastAsia="fr-FR" w:bidi="fr-FR"/>
        </w:rPr>
        <w:t xml:space="preserve"> (PTOM) visés par la décision 2013/755/UE du Conseil du 25 novembre 2013 relative à l’association des pays et territoires d’outre-mer à l’Union européenne (</w:t>
      </w:r>
      <w:hyperlink w:anchor="OCTs" w:history="1">
        <w:r w:rsidRPr="00570F17">
          <w:rPr>
            <w:rFonts w:ascii="Times New Roman" w:eastAsia="Calibri" w:hAnsi="Times New Roman"/>
            <w:snapToGrid/>
            <w:color w:val="0000FF"/>
            <w:sz w:val="24"/>
            <w:szCs w:val="22"/>
            <w:u w:val="single"/>
            <w:lang w:eastAsia="fr-FR" w:bidi="fr-FR"/>
          </w:rPr>
          <w:t>appendice 8</w:t>
        </w:r>
      </w:hyperlink>
      <w:r w:rsidRPr="00570F17">
        <w:rPr>
          <w:rFonts w:ascii="Times New Roman" w:eastAsia="Calibri" w:hAnsi="Times New Roman"/>
          <w:snapToGrid/>
          <w:sz w:val="24"/>
          <w:szCs w:val="22"/>
          <w:lang w:eastAsia="fr-FR" w:bidi="fr-FR"/>
        </w:rPr>
        <w:t>);</w:t>
      </w:r>
    </w:p>
    <w:p w14:paraId="29C6C16B" w14:textId="77777777" w:rsidR="00A803D1" w:rsidRPr="00570F17" w:rsidRDefault="00A803D1" w:rsidP="00885BB2">
      <w:pPr>
        <w:numPr>
          <w:ilvl w:val="0"/>
          <w:numId w:val="24"/>
        </w:numPr>
        <w:tabs>
          <w:tab w:val="left" w:pos="993"/>
        </w:tabs>
        <w:spacing w:before="240" w:beforeAutospacing="1" w:after="240" w:afterAutospacing="1"/>
        <w:ind w:left="992" w:hanging="425"/>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les États membres de l’OCDE</w:t>
      </w:r>
      <w:r w:rsidRPr="00570F17">
        <w:rPr>
          <w:rFonts w:ascii="Times New Roman" w:eastAsia="Calibri" w:hAnsi="Times New Roman"/>
          <w:snapToGrid/>
          <w:sz w:val="24"/>
          <w:szCs w:val="22"/>
          <w:lang w:eastAsia="fr-FR" w:bidi="fr-FR"/>
        </w:rPr>
        <w:t xml:space="preserve"> (</w:t>
      </w:r>
      <w:hyperlink w:anchor="OECD_MEMBER_STATES" w:history="1">
        <w:r w:rsidRPr="00570F17">
          <w:rPr>
            <w:rFonts w:ascii="Times New Roman" w:eastAsia="Calibri" w:hAnsi="Times New Roman"/>
            <w:snapToGrid/>
            <w:color w:val="0000FF"/>
            <w:sz w:val="24"/>
            <w:szCs w:val="22"/>
            <w:u w:val="single"/>
            <w:lang w:eastAsia="fr-FR" w:bidi="fr-FR"/>
          </w:rPr>
          <w:t>appendice 9</w:t>
        </w:r>
      </w:hyperlink>
      <w:r w:rsidRPr="00570F17">
        <w:rPr>
          <w:rFonts w:ascii="Times New Roman" w:eastAsia="Calibri" w:hAnsi="Times New Roman"/>
          <w:snapToGrid/>
          <w:sz w:val="24"/>
          <w:szCs w:val="22"/>
          <w:lang w:eastAsia="fr-FR" w:bidi="fr-FR"/>
        </w:rPr>
        <w:t>)</w:t>
      </w:r>
      <w:r w:rsidRPr="00570F17">
        <w:rPr>
          <w:rFonts w:ascii="Times New Roman" w:eastAsia="Calibri" w:hAnsi="Times New Roman"/>
          <w:snapToGrid/>
          <w:color w:val="000000"/>
          <w:sz w:val="24"/>
          <w:szCs w:val="22"/>
          <w:lang w:eastAsia="fr-FR" w:bidi="fr-FR"/>
        </w:rPr>
        <w:t xml:space="preserve"> sont également admissibles lorsque les marchés sont exécutés exclusivement dans un</w:t>
      </w:r>
      <w:r w:rsidRPr="00570F17">
        <w:rPr>
          <w:rFonts w:ascii="Times New Roman" w:eastAsia="Calibri" w:hAnsi="Times New Roman"/>
          <w:snapToGrid/>
          <w:sz w:val="24"/>
          <w:szCs w:val="22"/>
          <w:lang w:eastAsia="fr-FR" w:bidi="fr-FR"/>
        </w:rPr>
        <w:t xml:space="preserve"> pays moins avancé</w:t>
      </w:r>
      <w:r w:rsidRPr="00570F17">
        <w:rPr>
          <w:rFonts w:ascii="Times New Roman" w:eastAsia="Calibri" w:hAnsi="Times New Roman"/>
          <w:snapToGrid/>
          <w:sz w:val="24"/>
          <w:szCs w:val="22"/>
          <w:vertAlign w:val="superscript"/>
          <w:lang w:eastAsia="fr-FR" w:bidi="fr-FR"/>
        </w:rPr>
        <w:footnoteReference w:id="42"/>
      </w:r>
      <w:r w:rsidRPr="00570F17">
        <w:rPr>
          <w:rFonts w:ascii="Times New Roman" w:eastAsia="Calibri" w:hAnsi="Times New Roman"/>
          <w:snapToGrid/>
          <w:sz w:val="24"/>
          <w:szCs w:val="22"/>
          <w:lang w:eastAsia="fr-FR" w:bidi="fr-FR"/>
        </w:rPr>
        <w:t xml:space="preserve"> ou dans un </w:t>
      </w:r>
      <w:r w:rsidRPr="00570F17">
        <w:rPr>
          <w:rFonts w:ascii="Times New Roman" w:eastAsia="Calibri" w:hAnsi="Times New Roman"/>
          <w:snapToGrid/>
          <w:color w:val="000000"/>
          <w:sz w:val="24"/>
          <w:szCs w:val="22"/>
          <w:lang w:eastAsia="fr-FR" w:bidi="fr-FR"/>
        </w:rPr>
        <w:t>pays pauvre lourdement endetté (PPLE)</w:t>
      </w:r>
      <w:r w:rsidRPr="00570F17">
        <w:rPr>
          <w:rFonts w:ascii="Times New Roman" w:eastAsia="Calibri" w:hAnsi="Times New Roman"/>
          <w:snapToGrid/>
          <w:color w:val="000000"/>
          <w:sz w:val="24"/>
          <w:szCs w:val="22"/>
          <w:vertAlign w:val="superscript"/>
          <w:lang w:eastAsia="fr-FR" w:bidi="fr-FR"/>
        </w:rPr>
        <w:footnoteReference w:id="43"/>
      </w:r>
      <w:r w:rsidRPr="00570F17">
        <w:rPr>
          <w:rFonts w:ascii="Times New Roman" w:eastAsia="Calibri" w:hAnsi="Times New Roman"/>
          <w:snapToGrid/>
          <w:color w:val="000000"/>
          <w:sz w:val="24"/>
          <w:szCs w:val="22"/>
          <w:lang w:eastAsia="fr-FR" w:bidi="fr-FR"/>
        </w:rPr>
        <w:t>;</w:t>
      </w:r>
    </w:p>
    <w:p w14:paraId="48F6EB1B" w14:textId="77777777" w:rsidR="00A803D1" w:rsidRPr="00570F17" w:rsidRDefault="00A803D1" w:rsidP="00885BB2">
      <w:pPr>
        <w:numPr>
          <w:ilvl w:val="0"/>
          <w:numId w:val="24"/>
        </w:numPr>
        <w:tabs>
          <w:tab w:val="left" w:pos="1418"/>
          <w:tab w:val="left" w:pos="1985"/>
        </w:tabs>
        <w:spacing w:before="100" w:beforeAutospacing="1" w:after="100" w:afterAutospacing="1"/>
        <w:ind w:left="1985" w:hanging="1418"/>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i)</w:t>
      </w:r>
      <w:r w:rsidRPr="00570F17">
        <w:rPr>
          <w:rFonts w:ascii="Times New Roman" w:eastAsia="Calibri" w:hAnsi="Times New Roman"/>
          <w:snapToGrid/>
          <w:szCs w:val="22"/>
          <w:lang w:eastAsia="fr-FR" w:bidi="fr-FR"/>
        </w:rPr>
        <w:tab/>
      </w:r>
      <w:r w:rsidRPr="00570F17">
        <w:rPr>
          <w:rFonts w:ascii="Times New Roman" w:eastAsia="Calibri" w:hAnsi="Times New Roman"/>
          <w:i/>
          <w:snapToGrid/>
          <w:sz w:val="24"/>
          <w:szCs w:val="22"/>
          <w:lang w:eastAsia="fr-FR" w:bidi="fr-FR"/>
        </w:rPr>
        <w:t>les pays en développement figurant sur la liste des bénéficiaires de l’APD qui sont membres du G20</w:t>
      </w:r>
      <w:r w:rsidRPr="00570F17">
        <w:rPr>
          <w:rFonts w:ascii="Times New Roman" w:eastAsia="Calibri" w:hAnsi="Times New Roman"/>
          <w:snapToGrid/>
          <w:sz w:val="24"/>
          <w:szCs w:val="22"/>
          <w:lang w:eastAsia="fr-FR" w:bidi="fr-FR"/>
        </w:rPr>
        <w:t xml:space="preserve"> (</w:t>
      </w:r>
      <w:hyperlink w:anchor="G20_MEMBER_DEVELOPING_COUNTRIES" w:history="1">
        <w:r w:rsidRPr="00570F17">
          <w:rPr>
            <w:rFonts w:ascii="Times New Roman" w:eastAsia="Calibri" w:hAnsi="Times New Roman"/>
            <w:snapToGrid/>
            <w:color w:val="0000FF"/>
            <w:sz w:val="24"/>
            <w:szCs w:val="22"/>
            <w:u w:val="single"/>
            <w:lang w:eastAsia="fr-FR" w:bidi="fr-FR"/>
          </w:rPr>
          <w:t>appendice 10</w:t>
        </w:r>
      </w:hyperlink>
      <w:r w:rsidRPr="00570F17">
        <w:rPr>
          <w:rFonts w:ascii="Times New Roman" w:eastAsia="Calibri" w:hAnsi="Times New Roman"/>
          <w:snapToGrid/>
          <w:sz w:val="24"/>
          <w:szCs w:val="22"/>
          <w:lang w:eastAsia="fr-FR" w:bidi="fr-FR"/>
        </w:rPr>
        <w:t xml:space="preserve">), </w:t>
      </w:r>
    </w:p>
    <w:p w14:paraId="43A63E5B" w14:textId="77777777" w:rsidR="00A803D1" w:rsidRPr="00570F17" w:rsidRDefault="00A803D1" w:rsidP="00A803D1">
      <w:pPr>
        <w:tabs>
          <w:tab w:val="left" w:pos="1418"/>
          <w:tab w:val="left" w:pos="1920"/>
        </w:tabs>
        <w:spacing w:beforeAutospacing="1" w:afterAutospacing="1"/>
        <w:ind w:left="1418"/>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ii)</w:t>
      </w:r>
      <w:r w:rsidRPr="00570F17">
        <w:rPr>
          <w:rFonts w:ascii="Times New Roman" w:eastAsia="Calibri" w:hAnsi="Times New Roman"/>
          <w:snapToGrid/>
          <w:szCs w:val="22"/>
          <w:lang w:eastAsia="fr-FR" w:bidi="fr-FR"/>
        </w:rPr>
        <w:tab/>
      </w:r>
      <w:r w:rsidRPr="00570F17">
        <w:rPr>
          <w:rFonts w:ascii="Times New Roman" w:eastAsia="Calibri" w:hAnsi="Times New Roman"/>
          <w:i/>
          <w:snapToGrid/>
          <w:sz w:val="24"/>
          <w:szCs w:val="22"/>
          <w:lang w:eastAsia="fr-FR" w:bidi="fr-FR"/>
        </w:rPr>
        <w:t>tout autre pays ou territoire</w:t>
      </w:r>
      <w:r w:rsidRPr="00570F17">
        <w:rPr>
          <w:rFonts w:ascii="Times New Roman" w:eastAsia="Calibri" w:hAnsi="Times New Roman"/>
          <w:snapToGrid/>
          <w:sz w:val="24"/>
          <w:szCs w:val="22"/>
          <w:lang w:eastAsia="fr-FR" w:bidi="fr-FR"/>
        </w:rPr>
        <w:t xml:space="preserve"> (c’est-à-dire tous les pays du monde);</w:t>
      </w:r>
    </w:p>
    <w:p w14:paraId="5BB2F0D7" w14:textId="77777777" w:rsidR="00A803D1" w:rsidRPr="00570F17" w:rsidRDefault="00A803D1" w:rsidP="00A803D1">
      <w:pPr>
        <w:tabs>
          <w:tab w:val="left" w:pos="600"/>
        </w:tabs>
        <w:spacing w:beforeAutospacing="1" w:afterAutospacing="1"/>
        <w:ind w:left="600"/>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 xml:space="preserve">Les entités de ces pays ne peuvent participer aux procédures que si le pays est lui-même bénéficiaire de l’action. Ce cas de figure peut se présenter, en particulier, dans des </w:t>
      </w:r>
      <w:r w:rsidRPr="00570F17">
        <w:rPr>
          <w:rFonts w:ascii="Times New Roman" w:eastAsia="Calibri" w:hAnsi="Times New Roman"/>
          <w:snapToGrid/>
          <w:sz w:val="24"/>
          <w:szCs w:val="22"/>
          <w:lang w:eastAsia="fr-FR" w:bidi="fr-FR"/>
        </w:rPr>
        <w:lastRenderedPageBreak/>
        <w:t>programmes thématiques, des programmes financés au titre de l’IP ou lorsque le succès d’un programme régional nécessite la participation du pays en question.</w:t>
      </w:r>
    </w:p>
    <w:p w14:paraId="7ACE4264" w14:textId="77777777" w:rsidR="00A803D1" w:rsidRPr="00570F17" w:rsidRDefault="00A803D1" w:rsidP="00885BB2">
      <w:pPr>
        <w:numPr>
          <w:ilvl w:val="0"/>
          <w:numId w:val="24"/>
        </w:numPr>
        <w:tabs>
          <w:tab w:val="left" w:pos="993"/>
        </w:tabs>
        <w:spacing w:before="100" w:beforeAutospacing="1" w:after="100" w:afterAutospacing="1"/>
        <w:ind w:left="993" w:hanging="426"/>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les pays pour lesquels l’</w:t>
      </w:r>
      <w:r w:rsidRPr="00570F17">
        <w:rPr>
          <w:rFonts w:ascii="Times New Roman" w:eastAsia="Calibri" w:hAnsi="Times New Roman"/>
          <w:i/>
          <w:snapToGrid/>
          <w:sz w:val="24"/>
          <w:szCs w:val="22"/>
          <w:lang w:eastAsia="fr-FR" w:bidi="fr-FR"/>
        </w:rPr>
        <w:t>accès réciproque</w:t>
      </w:r>
      <w:r w:rsidRPr="00570F17">
        <w:rPr>
          <w:rFonts w:ascii="Times New Roman" w:eastAsia="Calibri" w:hAnsi="Times New Roman"/>
          <w:snapToGrid/>
          <w:sz w:val="24"/>
          <w:szCs w:val="22"/>
          <w:lang w:eastAsia="fr-FR" w:bidi="fr-FR"/>
        </w:rPr>
        <w:t xml:space="preserve"> à l’aide extérieure est établi par la Commission;</w:t>
      </w:r>
    </w:p>
    <w:p w14:paraId="55D5F1CF" w14:textId="77777777" w:rsidR="00A803D1" w:rsidRPr="00570F17" w:rsidRDefault="00A803D1" w:rsidP="00A803D1">
      <w:pPr>
        <w:tabs>
          <w:tab w:val="left" w:pos="1418"/>
        </w:tabs>
        <w:spacing w:beforeAutospacing="1" w:afterAutospacing="1"/>
        <w:ind w:left="1418" w:hanging="851"/>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Actuellement, il n’existe pas de tel pays.</w:t>
      </w:r>
    </w:p>
    <w:p w14:paraId="0BAA793B" w14:textId="77777777" w:rsidR="00A803D1" w:rsidRPr="00570F17" w:rsidRDefault="00A803D1" w:rsidP="00885BB2">
      <w:pPr>
        <w:numPr>
          <w:ilvl w:val="0"/>
          <w:numId w:val="24"/>
        </w:numPr>
        <w:tabs>
          <w:tab w:val="left" w:pos="993"/>
        </w:tabs>
        <w:autoSpaceDE w:val="0"/>
        <w:autoSpaceDN w:val="0"/>
        <w:adjustRightInd w:val="0"/>
        <w:spacing w:before="100" w:beforeAutospacing="1" w:after="100" w:afterAutospacing="1"/>
        <w:ind w:left="992" w:hanging="425"/>
        <w:jc w:val="both"/>
        <w:outlineLvl w:val="0"/>
        <w:rPr>
          <w:rFonts w:ascii="Times New Roman" w:eastAsia="Calibri" w:hAnsi="Times New Roman"/>
          <w:snapToGrid/>
          <w:sz w:val="24"/>
          <w:szCs w:val="24"/>
          <w:lang w:eastAsia="fr-FR" w:bidi="fr-FR"/>
        </w:rPr>
      </w:pPr>
      <w:r w:rsidRPr="00570F17">
        <w:rPr>
          <w:rFonts w:ascii="Times New Roman" w:eastAsia="Calibri" w:hAnsi="Times New Roman"/>
          <w:b/>
          <w:snapToGrid/>
          <w:sz w:val="24"/>
          <w:szCs w:val="22"/>
          <w:lang w:eastAsia="fr-FR" w:bidi="fr-FR"/>
        </w:rPr>
        <w:t>pour l’IEV uniquement:</w:t>
      </w:r>
      <w:r w:rsidRPr="00570F17">
        <w:rPr>
          <w:rFonts w:ascii="Times New Roman" w:eastAsia="Calibri" w:hAnsi="Times New Roman"/>
          <w:snapToGrid/>
          <w:sz w:val="24"/>
          <w:szCs w:val="22"/>
          <w:lang w:eastAsia="fr-FR" w:bidi="fr-FR"/>
        </w:rPr>
        <w:t xml:space="preserve"> outre les pays/territoires/bénéficiaires susmentionnés qui sont admissibles à l’IEV, les pays/territoires suivants sont également considérés comme admissibles pour les marchés financés au titre de l’IEV:</w:t>
      </w:r>
    </w:p>
    <w:p w14:paraId="25F9768C" w14:textId="77777777" w:rsidR="00A803D1" w:rsidRPr="00570F17" w:rsidRDefault="00A803D1" w:rsidP="00A803D1">
      <w:pPr>
        <w:autoSpaceDE w:val="0"/>
        <w:autoSpaceDN w:val="0"/>
        <w:adjustRightInd w:val="0"/>
        <w:spacing w:before="100" w:beforeAutospacing="1"/>
        <w:ind w:left="1701" w:hanging="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i)</w:t>
      </w:r>
      <w:r w:rsidRPr="00570F17">
        <w:rPr>
          <w:rFonts w:ascii="Times New Roman" w:eastAsia="Calibri" w:hAnsi="Times New Roman"/>
          <w:snapToGrid/>
          <w:szCs w:val="22"/>
          <w:lang w:eastAsia="fr-FR" w:bidi="fr-FR"/>
        </w:rPr>
        <w:tab/>
      </w:r>
      <w:r w:rsidRPr="00570F17">
        <w:rPr>
          <w:rFonts w:ascii="Times New Roman" w:eastAsia="Calibri" w:hAnsi="Times New Roman"/>
          <w:i/>
          <w:snapToGrid/>
          <w:sz w:val="24"/>
          <w:szCs w:val="22"/>
          <w:lang w:eastAsia="fr-FR" w:bidi="fr-FR"/>
        </w:rPr>
        <w:t>les pays ou territoires partenaires couverts par l’instrument</w:t>
      </w:r>
      <w:r w:rsidRPr="00570F17">
        <w:rPr>
          <w:rFonts w:ascii="Times New Roman" w:eastAsia="Calibri" w:hAnsi="Times New Roman"/>
          <w:snapToGrid/>
          <w:szCs w:val="22"/>
          <w:lang w:eastAsia="fr-FR" w:bidi="fr-FR"/>
        </w:rPr>
        <w:t xml:space="preserve"> </w:t>
      </w:r>
      <w:r w:rsidRPr="00570F17">
        <w:rPr>
          <w:rFonts w:ascii="Times New Roman" w:eastAsia="Calibri" w:hAnsi="Times New Roman"/>
          <w:snapToGrid/>
          <w:sz w:val="24"/>
          <w:szCs w:val="22"/>
          <w:lang w:eastAsia="fr-FR" w:bidi="fr-FR"/>
        </w:rPr>
        <w:t>(annexe I de l’IEV) (</w:t>
      </w:r>
      <w:hyperlink w:anchor="ENI_PARTNER_COUNTRIES" w:history="1">
        <w:r w:rsidRPr="00570F17">
          <w:rPr>
            <w:rFonts w:ascii="Times New Roman" w:eastAsia="Calibri" w:hAnsi="Times New Roman"/>
            <w:snapToGrid/>
            <w:color w:val="0000FF"/>
            <w:sz w:val="24"/>
            <w:szCs w:val="22"/>
            <w:u w:val="single"/>
            <w:lang w:eastAsia="fr-FR" w:bidi="fr-FR"/>
          </w:rPr>
          <w:t>appendice 11</w:t>
        </w:r>
      </w:hyperlink>
      <w:r w:rsidRPr="00570F17">
        <w:rPr>
          <w:rFonts w:ascii="Times New Roman" w:eastAsia="Calibri" w:hAnsi="Times New Roman"/>
          <w:snapToGrid/>
          <w:sz w:val="24"/>
          <w:szCs w:val="22"/>
          <w:lang w:eastAsia="fr-FR" w:bidi="fr-FR"/>
        </w:rPr>
        <w:t xml:space="preserve">), </w:t>
      </w:r>
    </w:p>
    <w:p w14:paraId="6E458F7B" w14:textId="77777777" w:rsidR="00A803D1" w:rsidRPr="00570F17" w:rsidRDefault="00A803D1" w:rsidP="00A803D1">
      <w:pPr>
        <w:autoSpaceDE w:val="0"/>
        <w:autoSpaceDN w:val="0"/>
        <w:adjustRightInd w:val="0"/>
        <w:spacing w:before="100" w:beforeAutospacing="1"/>
        <w:ind w:left="1701" w:hanging="567"/>
        <w:jc w:val="both"/>
        <w:outlineLvl w:val="0"/>
        <w:rPr>
          <w:rFonts w:ascii="Times New Roman" w:eastAsia="Calibri" w:hAnsi="Times New Roman"/>
          <w:snapToGrid/>
          <w:sz w:val="24"/>
          <w:szCs w:val="22"/>
          <w:lang w:eastAsia="fr-FR" w:bidi="fr-FR"/>
        </w:rPr>
      </w:pPr>
      <w:r w:rsidRPr="00570F17">
        <w:rPr>
          <w:rFonts w:ascii="Times New Roman" w:eastAsia="Calibri" w:hAnsi="Times New Roman"/>
          <w:snapToGrid/>
          <w:sz w:val="24"/>
          <w:szCs w:val="22"/>
          <w:lang w:eastAsia="fr-FR" w:bidi="fr-FR"/>
        </w:rPr>
        <w:t>ii)</w:t>
      </w:r>
      <w:r w:rsidRPr="00570F17">
        <w:rPr>
          <w:rFonts w:ascii="Times New Roman" w:eastAsia="Calibri" w:hAnsi="Times New Roman"/>
          <w:snapToGrid/>
          <w:szCs w:val="22"/>
          <w:lang w:eastAsia="fr-FR" w:bidi="fr-FR"/>
        </w:rPr>
        <w:tab/>
      </w:r>
      <w:r w:rsidRPr="00570F17">
        <w:rPr>
          <w:rFonts w:ascii="Times New Roman" w:eastAsia="Calibri" w:hAnsi="Times New Roman"/>
          <w:snapToGrid/>
          <w:sz w:val="24"/>
          <w:szCs w:val="22"/>
          <w:lang w:eastAsia="fr-FR" w:bidi="fr-FR"/>
        </w:rPr>
        <w:t>dans le cas des procédures engagées dans le cadre des programmes de coopération transfrontalière et multinationale auxquels elle</w:t>
      </w:r>
      <w:r w:rsidRPr="00570F17">
        <w:rPr>
          <w:rFonts w:ascii="Times New Roman" w:eastAsia="Calibri" w:hAnsi="Times New Roman"/>
          <w:snapToGrid/>
          <w:sz w:val="24"/>
          <w:szCs w:val="22"/>
          <w:vertAlign w:val="superscript"/>
          <w:lang w:eastAsia="fr-FR" w:bidi="fr-FR"/>
        </w:rPr>
        <w:footnoteReference w:id="44"/>
      </w:r>
      <w:r w:rsidRPr="00570F17">
        <w:rPr>
          <w:rFonts w:ascii="Times New Roman" w:eastAsia="Calibri" w:hAnsi="Times New Roman"/>
          <w:snapToGrid/>
          <w:sz w:val="24"/>
          <w:szCs w:val="22"/>
          <w:lang w:eastAsia="fr-FR" w:bidi="fr-FR"/>
        </w:rPr>
        <w:t xml:space="preserve"> participe: </w:t>
      </w:r>
      <w:r w:rsidRPr="00570F17">
        <w:rPr>
          <w:rFonts w:ascii="Times New Roman" w:eastAsia="Calibri" w:hAnsi="Times New Roman"/>
          <w:i/>
          <w:snapToGrid/>
          <w:sz w:val="24"/>
          <w:szCs w:val="22"/>
          <w:lang w:eastAsia="fr-FR" w:bidi="fr-FR"/>
        </w:rPr>
        <w:t>la Fédération de Russie</w:t>
      </w:r>
      <w:r w:rsidRPr="00570F17">
        <w:rPr>
          <w:rFonts w:ascii="Times New Roman" w:eastAsia="Calibri" w:hAnsi="Times New Roman"/>
          <w:snapToGrid/>
          <w:sz w:val="24"/>
          <w:szCs w:val="22"/>
          <w:lang w:eastAsia="fr-FR" w:bidi="fr-FR"/>
        </w:rPr>
        <w:t>.</w:t>
      </w:r>
    </w:p>
    <w:p w14:paraId="7D9E4B7B" w14:textId="77777777" w:rsidR="00A803D1" w:rsidRPr="00570F17" w:rsidRDefault="00A803D1" w:rsidP="00885BB2">
      <w:pPr>
        <w:numPr>
          <w:ilvl w:val="0"/>
          <w:numId w:val="24"/>
        </w:numPr>
        <w:tabs>
          <w:tab w:val="left" w:pos="993"/>
        </w:tabs>
        <w:autoSpaceDE w:val="0"/>
        <w:autoSpaceDN w:val="0"/>
        <w:adjustRightInd w:val="0"/>
        <w:spacing w:before="100" w:beforeAutospacing="1" w:after="100" w:afterAutospacing="1"/>
        <w:ind w:left="992" w:hanging="425"/>
        <w:jc w:val="both"/>
        <w:outlineLvl w:val="0"/>
        <w:rPr>
          <w:rFonts w:ascii="Times New Roman" w:eastAsia="Calibri" w:hAnsi="Times New Roman"/>
          <w:snapToGrid/>
          <w:sz w:val="24"/>
          <w:szCs w:val="24"/>
          <w:lang w:eastAsia="fr-FR" w:bidi="fr-FR"/>
        </w:rPr>
      </w:pPr>
      <w:r w:rsidRPr="00570F17">
        <w:rPr>
          <w:rFonts w:ascii="Times New Roman" w:eastAsia="Calibri" w:hAnsi="Times New Roman"/>
          <w:b/>
          <w:snapToGrid/>
          <w:sz w:val="24"/>
          <w:szCs w:val="24"/>
          <w:lang w:eastAsia="fr-FR" w:bidi="fr-FR"/>
        </w:rPr>
        <w:t>pour l’ICD, l’IEV, l’IP, l’Instrument pour le Groenland et l’ICSN</w:t>
      </w:r>
      <w:r w:rsidRPr="00570F17">
        <w:rPr>
          <w:rFonts w:ascii="Times New Roman" w:eastAsia="Calibri" w:hAnsi="Times New Roman"/>
          <w:snapToGrid/>
          <w:sz w:val="24"/>
          <w:szCs w:val="24"/>
          <w:lang w:eastAsia="fr-FR" w:bidi="fr-FR"/>
        </w:rPr>
        <w:t>: lorsqu’il y a lieu d’appliquer un accord relatif à l’ouverture des marchés de biens et de services auquel participe l’Union, les procédures de passation des marchés financés par le budget sont également ouvertes aux personnes physiques et morales établies dans un pays tiers autre que ceux visés dans les actes de base régissant le domaine de coopération concerné, selon les conditions fixées par ledit accord.</w:t>
      </w:r>
    </w:p>
    <w:p w14:paraId="3CC299CE" w14:textId="77777777" w:rsidR="00A803D1" w:rsidRPr="00570F17" w:rsidRDefault="00A803D1" w:rsidP="00A803D1">
      <w:pPr>
        <w:tabs>
          <w:tab w:val="left" w:pos="567"/>
        </w:tabs>
        <w:spacing w:beforeAutospacing="1" w:afterAutospacing="1"/>
        <w:jc w:val="both"/>
        <w:outlineLvl w:val="1"/>
        <w:rPr>
          <w:rFonts w:ascii="Times New Roman" w:eastAsia="Calibri" w:hAnsi="Times New Roman"/>
          <w:b/>
          <w:snapToGrid/>
          <w:sz w:val="24"/>
          <w:szCs w:val="24"/>
          <w:lang w:eastAsia="fr-FR" w:bidi="fr-FR"/>
        </w:rPr>
      </w:pPr>
      <w:r w:rsidRPr="00570F17">
        <w:rPr>
          <w:rFonts w:ascii="Times New Roman" w:eastAsia="Calibri" w:hAnsi="Times New Roman"/>
          <w:b/>
          <w:snapToGrid/>
          <w:sz w:val="24"/>
          <w:szCs w:val="24"/>
          <w:lang w:eastAsia="fr-FR" w:bidi="fr-FR"/>
        </w:rPr>
        <w:t>2)</w:t>
      </w:r>
      <w:r w:rsidRPr="00570F17">
        <w:rPr>
          <w:rFonts w:ascii="Times New Roman" w:eastAsia="Calibri" w:hAnsi="Times New Roman"/>
          <w:b/>
          <w:snapToGrid/>
          <w:sz w:val="24"/>
          <w:szCs w:val="24"/>
          <w:lang w:eastAsia="fr-FR" w:bidi="fr-FR"/>
        </w:rPr>
        <w:tab/>
      </w:r>
      <w:r w:rsidRPr="00570F17">
        <w:rPr>
          <w:rFonts w:ascii="Times New Roman" w:eastAsia="Calibri" w:hAnsi="Times New Roman"/>
          <w:b/>
          <w:snapToGrid/>
          <w:sz w:val="24"/>
          <w:szCs w:val="24"/>
          <w:u w:val="single"/>
          <w:lang w:eastAsia="fr-FR" w:bidi="fr-FR"/>
        </w:rPr>
        <w:t>Pour l’IcSP et l’IEDDH</w:t>
      </w:r>
      <w:r w:rsidRPr="00570F17">
        <w:rPr>
          <w:rFonts w:ascii="Times New Roman" w:eastAsia="Calibri" w:hAnsi="Times New Roman"/>
          <w:b/>
          <w:snapToGrid/>
          <w:sz w:val="24"/>
          <w:szCs w:val="24"/>
          <w:lang w:eastAsia="fr-FR" w:bidi="fr-FR"/>
        </w:rPr>
        <w:t xml:space="preserve"> (CIR – article 11)</w:t>
      </w:r>
    </w:p>
    <w:p w14:paraId="109351E0" w14:textId="77777777" w:rsidR="00A803D1" w:rsidRPr="00570F17" w:rsidRDefault="00A803D1" w:rsidP="00A803D1">
      <w:pPr>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Tous les pays</w:t>
      </w:r>
      <w:r w:rsidRPr="00570F17">
        <w:rPr>
          <w:rFonts w:ascii="Times New Roman" w:eastAsia="Calibri" w:hAnsi="Times New Roman"/>
          <w:snapToGrid/>
          <w:sz w:val="24"/>
          <w:szCs w:val="22"/>
          <w:lang w:eastAsia="fr-FR" w:bidi="fr-FR"/>
        </w:rPr>
        <w:t xml:space="preserve"> sont admissibles à la participation aux marchés financés au titre de ces instruments qui sont intégralement déliés sans préjudice des limites inhérentes à la nature et aux objectifs de l’action.</w:t>
      </w:r>
    </w:p>
    <w:p w14:paraId="7EB8B046" w14:textId="77777777" w:rsidR="00A803D1" w:rsidRPr="00570F17" w:rsidRDefault="00A803D1" w:rsidP="00A803D1">
      <w:pPr>
        <w:tabs>
          <w:tab w:val="left" w:pos="567"/>
        </w:tabs>
        <w:spacing w:beforeAutospacing="1" w:afterAutospacing="1"/>
        <w:jc w:val="both"/>
        <w:outlineLvl w:val="1"/>
        <w:rPr>
          <w:rFonts w:ascii="Times New Roman" w:eastAsia="Calibri" w:hAnsi="Times New Roman"/>
          <w:b/>
          <w:snapToGrid/>
          <w:sz w:val="24"/>
          <w:szCs w:val="24"/>
          <w:lang w:eastAsia="fr-FR" w:bidi="fr-FR"/>
        </w:rPr>
      </w:pPr>
      <w:r w:rsidRPr="00570F17">
        <w:rPr>
          <w:rFonts w:ascii="Times New Roman" w:eastAsia="Calibri" w:hAnsi="Times New Roman"/>
          <w:b/>
          <w:snapToGrid/>
          <w:color w:val="000000"/>
          <w:sz w:val="24"/>
          <w:szCs w:val="24"/>
          <w:lang w:eastAsia="fr-FR" w:bidi="fr-FR"/>
        </w:rPr>
        <w:t>3)</w:t>
      </w:r>
      <w:r w:rsidRPr="00570F17">
        <w:rPr>
          <w:rFonts w:ascii="Times New Roman" w:eastAsia="Calibri" w:hAnsi="Times New Roman"/>
          <w:b/>
          <w:snapToGrid/>
          <w:sz w:val="24"/>
          <w:szCs w:val="24"/>
          <w:lang w:eastAsia="fr-FR" w:bidi="fr-FR"/>
        </w:rPr>
        <w:tab/>
      </w:r>
      <w:r w:rsidRPr="00570F17">
        <w:rPr>
          <w:rFonts w:ascii="Times New Roman" w:eastAsia="Calibri" w:hAnsi="Times New Roman"/>
          <w:b/>
          <w:snapToGrid/>
          <w:color w:val="000000"/>
          <w:sz w:val="24"/>
          <w:szCs w:val="24"/>
          <w:u w:val="single"/>
          <w:lang w:eastAsia="fr-FR" w:bidi="fr-FR"/>
        </w:rPr>
        <w:t>Pour</w:t>
      </w:r>
      <w:r w:rsidRPr="00570F17">
        <w:rPr>
          <w:rFonts w:ascii="Times New Roman" w:eastAsia="Calibri" w:hAnsi="Times New Roman"/>
          <w:b/>
          <w:snapToGrid/>
          <w:sz w:val="24"/>
          <w:szCs w:val="24"/>
          <w:u w:val="single"/>
          <w:lang w:eastAsia="fr-FR" w:bidi="fr-FR"/>
        </w:rPr>
        <w:t xml:space="preserve"> l’IAP II</w:t>
      </w:r>
      <w:r w:rsidRPr="00570F17">
        <w:rPr>
          <w:rFonts w:ascii="Times New Roman" w:eastAsia="Calibri" w:hAnsi="Times New Roman"/>
          <w:b/>
          <w:snapToGrid/>
          <w:sz w:val="24"/>
          <w:szCs w:val="24"/>
          <w:lang w:eastAsia="fr-FR" w:bidi="fr-FR"/>
        </w:rPr>
        <w:t xml:space="preserve"> (CIR – article 10) </w:t>
      </w:r>
    </w:p>
    <w:p w14:paraId="0E4F6C96" w14:textId="77777777" w:rsidR="00A803D1" w:rsidRPr="00570F17" w:rsidRDefault="00A803D1" w:rsidP="00A803D1">
      <w:pPr>
        <w:tabs>
          <w:tab w:val="left" w:pos="567"/>
        </w:tabs>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 xml:space="preserve">La participation aux procédures de passation de marchés, aux procédures d’octroi de subventions et aux autres procédures d’attribution pour des actions financées au titre du CIR </w:t>
      </w:r>
      <w:r w:rsidRPr="00570F17">
        <w:rPr>
          <w:rFonts w:ascii="Times New Roman" w:eastAsia="Calibri" w:hAnsi="Times New Roman"/>
          <w:b/>
          <w:snapToGrid/>
          <w:sz w:val="24"/>
          <w:szCs w:val="22"/>
          <w:u w:val="single"/>
          <w:lang w:eastAsia="fr-FR" w:bidi="fr-FR"/>
        </w:rPr>
        <w:t>en lien avec l’IAP II</w:t>
      </w:r>
      <w:r w:rsidRPr="00570F17">
        <w:rPr>
          <w:rFonts w:ascii="Times New Roman" w:eastAsia="Calibri" w:hAnsi="Times New Roman"/>
          <w:snapToGrid/>
          <w:sz w:val="24"/>
          <w:szCs w:val="22"/>
          <w:lang w:eastAsia="fr-FR" w:bidi="fr-FR"/>
        </w:rPr>
        <w:t xml:space="preserve"> au profit de tiers est ouverte à toutes les personnes physiques ressortissantes de l’un des pays/territoires/bénéficiaires admissibles mentionnés ci-après et à toutes les personnes morales qui y sont effectivement établies:</w:t>
      </w:r>
    </w:p>
    <w:p w14:paraId="18057369" w14:textId="77777777" w:rsidR="00A803D1" w:rsidRPr="00570F17" w:rsidRDefault="00A803D1" w:rsidP="00885BB2">
      <w:pPr>
        <w:numPr>
          <w:ilvl w:val="1"/>
          <w:numId w:val="26"/>
        </w:numPr>
        <w:spacing w:before="100" w:beforeAutospacing="1" w:after="80" w:afterAutospacing="1"/>
        <w:ind w:left="1434"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les États membres de l’UE</w:t>
      </w:r>
      <w:r w:rsidRPr="00570F17">
        <w:rPr>
          <w:rFonts w:ascii="Times New Roman" w:eastAsia="Calibri" w:hAnsi="Times New Roman"/>
          <w:snapToGrid/>
          <w:sz w:val="24"/>
          <w:szCs w:val="22"/>
          <w:lang w:eastAsia="fr-FR" w:bidi="fr-FR"/>
        </w:rPr>
        <w:t xml:space="preserve"> (</w:t>
      </w:r>
      <w:hyperlink w:anchor="EU_MEMBER_STATES" w:history="1">
        <w:r w:rsidRPr="00570F17">
          <w:rPr>
            <w:rFonts w:ascii="Times New Roman" w:eastAsia="Calibri" w:hAnsi="Times New Roman"/>
            <w:snapToGrid/>
            <w:color w:val="0000FF"/>
            <w:sz w:val="24"/>
            <w:szCs w:val="22"/>
            <w:u w:val="single"/>
            <w:lang w:eastAsia="fr-FR" w:bidi="fr-FR"/>
          </w:rPr>
          <w:t>appendice 1</w:t>
        </w:r>
      </w:hyperlink>
      <w:r w:rsidRPr="00570F17">
        <w:rPr>
          <w:rFonts w:ascii="Times New Roman" w:eastAsia="Calibri" w:hAnsi="Times New Roman"/>
          <w:snapToGrid/>
          <w:sz w:val="24"/>
          <w:szCs w:val="22"/>
          <w:lang w:eastAsia="fr-FR" w:bidi="fr-FR"/>
        </w:rPr>
        <w:t>);</w:t>
      </w:r>
    </w:p>
    <w:p w14:paraId="24295079" w14:textId="77777777" w:rsidR="00A803D1" w:rsidRPr="00570F17" w:rsidRDefault="00A803D1" w:rsidP="00885BB2">
      <w:pPr>
        <w:numPr>
          <w:ilvl w:val="1"/>
          <w:numId w:val="26"/>
        </w:numPr>
        <w:spacing w:before="100" w:beforeAutospacing="1" w:after="80" w:afterAutospacing="1"/>
        <w:ind w:left="1434"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color w:val="000000"/>
          <w:sz w:val="24"/>
          <w:szCs w:val="22"/>
          <w:lang w:eastAsia="fr-FR" w:bidi="fr-FR"/>
        </w:rPr>
        <w:t xml:space="preserve">les bénéficiaires énumérés à l’annexe I de l’IAP II </w:t>
      </w:r>
      <w:r w:rsidRPr="00570F17">
        <w:rPr>
          <w:rFonts w:ascii="Times New Roman" w:eastAsia="Calibri" w:hAnsi="Times New Roman"/>
          <w:snapToGrid/>
          <w:color w:val="000000"/>
          <w:sz w:val="24"/>
          <w:szCs w:val="22"/>
          <w:lang w:eastAsia="fr-FR" w:bidi="fr-FR"/>
        </w:rPr>
        <w:t>(</w:t>
      </w:r>
      <w:hyperlink w:anchor="IPA_II_BENEFICIARIES" w:history="1">
        <w:r w:rsidRPr="00570F17">
          <w:rPr>
            <w:rFonts w:ascii="Times New Roman" w:eastAsia="Calibri" w:hAnsi="Times New Roman"/>
            <w:snapToGrid/>
            <w:color w:val="0000FF"/>
            <w:sz w:val="24"/>
            <w:szCs w:val="22"/>
            <w:u w:val="single"/>
            <w:lang w:eastAsia="fr-FR" w:bidi="fr-FR"/>
          </w:rPr>
          <w:t>appendice 2</w:t>
        </w:r>
      </w:hyperlink>
      <w:r w:rsidRPr="00570F17">
        <w:rPr>
          <w:rFonts w:ascii="Times New Roman" w:eastAsia="Calibri" w:hAnsi="Times New Roman"/>
          <w:snapToGrid/>
          <w:color w:val="000000"/>
          <w:sz w:val="24"/>
          <w:szCs w:val="22"/>
          <w:lang w:eastAsia="fr-FR" w:bidi="fr-FR"/>
        </w:rPr>
        <w:t>);</w:t>
      </w:r>
      <w:r w:rsidRPr="00570F17">
        <w:rPr>
          <w:rFonts w:ascii="Times New Roman" w:eastAsia="Calibri" w:hAnsi="Times New Roman"/>
          <w:snapToGrid/>
          <w:szCs w:val="22"/>
          <w:lang w:eastAsia="fr-FR" w:bidi="fr-FR"/>
        </w:rPr>
        <w:tab/>
      </w:r>
    </w:p>
    <w:p w14:paraId="6000F6D1" w14:textId="77777777" w:rsidR="00A803D1" w:rsidRPr="00570F17" w:rsidRDefault="00A803D1" w:rsidP="00885BB2">
      <w:pPr>
        <w:numPr>
          <w:ilvl w:val="1"/>
          <w:numId w:val="26"/>
        </w:numPr>
        <w:spacing w:before="100" w:beforeAutospacing="1" w:after="80" w:afterAutospacing="1"/>
        <w:ind w:left="1434"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les pays de l’Espace économique européen</w:t>
      </w:r>
      <w:r w:rsidRPr="00570F17">
        <w:rPr>
          <w:rFonts w:ascii="Times New Roman" w:eastAsia="Calibri" w:hAnsi="Times New Roman"/>
          <w:snapToGrid/>
          <w:sz w:val="24"/>
          <w:szCs w:val="22"/>
          <w:lang w:eastAsia="fr-FR" w:bidi="fr-FR"/>
        </w:rPr>
        <w:t xml:space="preserve"> (</w:t>
      </w:r>
      <w:hyperlink w:anchor="EEA" w:history="1">
        <w:r w:rsidRPr="00570F17">
          <w:rPr>
            <w:rFonts w:ascii="Times New Roman" w:eastAsia="Calibri" w:hAnsi="Times New Roman"/>
            <w:snapToGrid/>
            <w:color w:val="0000FF"/>
            <w:sz w:val="24"/>
            <w:szCs w:val="22"/>
            <w:u w:val="single"/>
            <w:lang w:eastAsia="fr-FR" w:bidi="fr-FR"/>
          </w:rPr>
          <w:t>appendice 3</w:t>
        </w:r>
      </w:hyperlink>
      <w:r w:rsidRPr="00570F17">
        <w:rPr>
          <w:rFonts w:ascii="Times New Roman" w:eastAsia="Calibri" w:hAnsi="Times New Roman"/>
          <w:snapToGrid/>
          <w:sz w:val="24"/>
          <w:szCs w:val="22"/>
          <w:lang w:eastAsia="fr-FR" w:bidi="fr-FR"/>
        </w:rPr>
        <w:t>);</w:t>
      </w:r>
      <w:r w:rsidRPr="00570F17">
        <w:rPr>
          <w:rFonts w:ascii="Times New Roman" w:eastAsia="Calibri" w:hAnsi="Times New Roman"/>
          <w:snapToGrid/>
          <w:szCs w:val="22"/>
          <w:lang w:eastAsia="fr-FR" w:bidi="fr-FR"/>
        </w:rPr>
        <w:tab/>
      </w:r>
    </w:p>
    <w:p w14:paraId="200986FF" w14:textId="77777777" w:rsidR="00A803D1" w:rsidRPr="00570F17" w:rsidRDefault="00A803D1" w:rsidP="00885BB2">
      <w:pPr>
        <w:numPr>
          <w:ilvl w:val="1"/>
          <w:numId w:val="26"/>
        </w:numPr>
        <w:autoSpaceDE w:val="0"/>
        <w:autoSpaceDN w:val="0"/>
        <w:adjustRightInd w:val="0"/>
        <w:spacing w:before="100" w:beforeAutospacing="1" w:after="80" w:afterAutospacing="1"/>
        <w:ind w:left="1434"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les pays et territoires partenaires couverts par l’IEV</w:t>
      </w:r>
      <w:r w:rsidRPr="00570F17">
        <w:rPr>
          <w:rFonts w:ascii="Times New Roman" w:eastAsia="Calibri" w:hAnsi="Times New Roman"/>
          <w:snapToGrid/>
          <w:sz w:val="24"/>
          <w:szCs w:val="22"/>
          <w:lang w:eastAsia="fr-FR" w:bidi="fr-FR"/>
        </w:rPr>
        <w:t xml:space="preserve"> (annexe I de l’IEV) (</w:t>
      </w:r>
      <w:hyperlink w:anchor="ENI_PARTNER_COUNTRIES" w:history="1">
        <w:r w:rsidRPr="00570F17">
          <w:rPr>
            <w:rFonts w:ascii="Times New Roman" w:eastAsia="Calibri" w:hAnsi="Times New Roman"/>
            <w:snapToGrid/>
            <w:color w:val="0000FF"/>
            <w:sz w:val="24"/>
            <w:szCs w:val="22"/>
            <w:u w:val="single"/>
            <w:lang w:eastAsia="fr-FR" w:bidi="fr-FR"/>
          </w:rPr>
          <w:t>appendice 11</w:t>
        </w:r>
      </w:hyperlink>
      <w:r w:rsidRPr="00570F17">
        <w:rPr>
          <w:rFonts w:ascii="Times New Roman" w:eastAsia="Calibri" w:hAnsi="Times New Roman"/>
          <w:snapToGrid/>
          <w:sz w:val="24"/>
          <w:szCs w:val="22"/>
          <w:lang w:eastAsia="fr-FR" w:bidi="fr-FR"/>
        </w:rPr>
        <w:t>);</w:t>
      </w:r>
    </w:p>
    <w:p w14:paraId="288C9AA9" w14:textId="77777777" w:rsidR="00A803D1" w:rsidRPr="00570F17" w:rsidRDefault="00A803D1" w:rsidP="00885BB2">
      <w:pPr>
        <w:numPr>
          <w:ilvl w:val="1"/>
          <w:numId w:val="26"/>
        </w:numPr>
        <w:spacing w:before="100" w:beforeAutospacing="1" w:after="80" w:afterAutospacing="1"/>
        <w:ind w:left="1434" w:hanging="35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lastRenderedPageBreak/>
        <w:t xml:space="preserve">les pays pour lesquels la Commission a adopté une décision </w:t>
      </w:r>
      <w:r w:rsidRPr="00570F17">
        <w:rPr>
          <w:rFonts w:ascii="Times New Roman" w:eastAsia="Calibri" w:hAnsi="Times New Roman"/>
          <w:snapToGrid/>
          <w:color w:val="000000"/>
          <w:sz w:val="24"/>
          <w:szCs w:val="22"/>
          <w:lang w:eastAsia="fr-FR" w:bidi="fr-FR"/>
        </w:rPr>
        <w:t>approuvant la demande d’</w:t>
      </w:r>
      <w:r w:rsidRPr="00570F17">
        <w:rPr>
          <w:rFonts w:ascii="Times New Roman" w:eastAsia="Calibri" w:hAnsi="Times New Roman"/>
          <w:i/>
          <w:snapToGrid/>
          <w:color w:val="000000"/>
          <w:sz w:val="24"/>
          <w:szCs w:val="22"/>
          <w:lang w:eastAsia="fr-FR" w:bidi="fr-FR"/>
        </w:rPr>
        <w:t>accès réciproque</w:t>
      </w:r>
      <w:r w:rsidRPr="00570F17">
        <w:rPr>
          <w:rFonts w:ascii="Times New Roman" w:eastAsia="Calibri" w:hAnsi="Times New Roman"/>
          <w:snapToGrid/>
          <w:sz w:val="24"/>
          <w:szCs w:val="22"/>
          <w:lang w:eastAsia="fr-FR" w:bidi="fr-FR"/>
        </w:rPr>
        <w:t xml:space="preserve"> à l’aide extérieure.</w:t>
      </w:r>
    </w:p>
    <w:p w14:paraId="35161DD0" w14:textId="77777777" w:rsidR="00A803D1" w:rsidRPr="00570F17" w:rsidRDefault="00A803D1" w:rsidP="00A803D1">
      <w:pPr>
        <w:spacing w:before="240" w:beforeAutospacing="1" w:after="240" w:afterAutospacing="1"/>
        <w:ind w:left="1276" w:hanging="709"/>
        <w:jc w:val="both"/>
        <w:outlineLvl w:val="0"/>
        <w:rPr>
          <w:rFonts w:ascii="Times New Roman" w:eastAsia="Calibri" w:hAnsi="Times New Roman"/>
          <w:snapToGrid/>
          <w:sz w:val="24"/>
          <w:szCs w:val="22"/>
          <w:lang w:eastAsia="fr-FR" w:bidi="fr-FR"/>
        </w:rPr>
      </w:pPr>
      <w:r w:rsidRPr="00570F17">
        <w:rPr>
          <w:rFonts w:ascii="Times New Roman" w:eastAsia="Calibri" w:hAnsi="Times New Roman"/>
          <w:snapToGrid/>
          <w:sz w:val="24"/>
          <w:szCs w:val="22"/>
          <w:lang w:eastAsia="fr-FR" w:bidi="fr-FR"/>
        </w:rPr>
        <w:t>Actuellement, il n’existe pas de tel pays.</w:t>
      </w:r>
    </w:p>
    <w:p w14:paraId="2C8274ED" w14:textId="77777777" w:rsidR="00A803D1" w:rsidRPr="00570F17" w:rsidRDefault="00A803D1" w:rsidP="00885BB2">
      <w:pPr>
        <w:numPr>
          <w:ilvl w:val="1"/>
          <w:numId w:val="26"/>
        </w:numPr>
        <w:spacing w:before="100" w:beforeAutospacing="1" w:after="80" w:afterAutospacing="1"/>
        <w:ind w:left="1434" w:hanging="357"/>
        <w:jc w:val="both"/>
        <w:outlineLvl w:val="0"/>
        <w:rPr>
          <w:rFonts w:ascii="Times New Roman" w:eastAsia="Calibri" w:hAnsi="Times New Roman"/>
          <w:b/>
          <w:bCs/>
          <w:snapToGrid/>
          <w:sz w:val="24"/>
          <w:szCs w:val="24"/>
          <w:u w:val="single"/>
          <w:lang w:eastAsia="fr-FR" w:bidi="fr-FR"/>
        </w:rPr>
      </w:pPr>
      <w:r w:rsidRPr="00570F17">
        <w:rPr>
          <w:rFonts w:ascii="Times New Roman" w:eastAsia="Calibri" w:hAnsi="Times New Roman"/>
          <w:snapToGrid/>
          <w:sz w:val="24"/>
          <w:szCs w:val="24"/>
          <w:lang w:eastAsia="fr-FR" w:bidi="fr-FR"/>
        </w:rPr>
        <w:t>lorsqu’il y a lieu d’appliquer un accord relatif à l’ouverture des marchés de biens et de services auquel participe l’Union, les procédures de passation des marchés financés par le budget sont également ouvertes aux personnes physiques et morales établies dans un pays tiers autre que ceux visés dans les actes de base régissant le domaine de coopération concerné, selon les conditions fixées par ledit accord.</w:t>
      </w:r>
    </w:p>
    <w:p w14:paraId="23CC8310" w14:textId="34CD23E6" w:rsidR="00A803D1" w:rsidRPr="00570F17" w:rsidRDefault="00A803D1" w:rsidP="00A803D1">
      <w:pPr>
        <w:pBdr>
          <w:top w:val="single" w:sz="4" w:space="0" w:color="auto"/>
          <w:left w:val="single" w:sz="4" w:space="4" w:color="auto"/>
          <w:bottom w:val="single" w:sz="4" w:space="1" w:color="auto"/>
          <w:right w:val="single" w:sz="4" w:space="4" w:color="auto"/>
        </w:pBdr>
        <w:tabs>
          <w:tab w:val="left" w:pos="1701"/>
        </w:tabs>
        <w:spacing w:before="100" w:beforeAutospacing="1" w:after="0" w:afterAutospacing="1"/>
        <w:jc w:val="both"/>
        <w:outlineLvl w:val="0"/>
        <w:rPr>
          <w:rFonts w:ascii="Times New Roman" w:hAnsi="Times New Roman"/>
          <w:b/>
          <w:snapToGrid/>
          <w:sz w:val="24"/>
          <w:szCs w:val="24"/>
          <w:lang w:eastAsia="fr-FR" w:bidi="fr-FR"/>
        </w:rPr>
      </w:pPr>
      <w:r w:rsidRPr="00570F17">
        <w:rPr>
          <w:rFonts w:ascii="Times New Roman" w:hAnsi="Times New Roman"/>
          <w:b/>
          <w:snapToGrid/>
          <w:sz w:val="24"/>
          <w:szCs w:val="24"/>
          <w:lang w:eastAsia="fr-FR" w:bidi="fr-FR"/>
        </w:rPr>
        <w:t>Partie II</w:t>
      </w:r>
      <w:r w:rsidR="000E0443" w:rsidRPr="00570F17">
        <w:rPr>
          <w:rFonts w:ascii="Times New Roman" w:hAnsi="Times New Roman"/>
          <w:b/>
          <w:snapToGrid/>
          <w:sz w:val="24"/>
          <w:szCs w:val="24"/>
          <w:lang w:eastAsia="fr-FR" w:bidi="fr-FR"/>
        </w:rPr>
        <w:t xml:space="preserve"> </w:t>
      </w:r>
      <w:r w:rsidRPr="00570F17">
        <w:rPr>
          <w:rFonts w:ascii="Times New Roman" w:hAnsi="Times New Roman"/>
          <w:b/>
          <w:snapToGrid/>
          <w:sz w:val="24"/>
          <w:szCs w:val="24"/>
          <w:lang w:eastAsia="fr-FR" w:bidi="fr-FR"/>
        </w:rPr>
        <w:t>: Règles de nationalité et d’origine applicables aux procédures de passation de marchés, aux procédures d’octroi de subventions et aux autres procédures d’attribution financées au titre de l’accord de partenariat ACP-CE, prévues à l’annexe IV de cet accord, tel que révisée par la décision nº 1/2014 du Conseil des ministres ACP-UE du 20 juin 2014 (2014/428/UE)</w:t>
      </w:r>
    </w:p>
    <w:p w14:paraId="77CCC3EB" w14:textId="77777777" w:rsidR="00A803D1" w:rsidRPr="00570F17" w:rsidRDefault="00A803D1" w:rsidP="00A803D1">
      <w:pPr>
        <w:spacing w:beforeAutospacing="1" w:afterAutospacing="1"/>
        <w:jc w:val="both"/>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La participation aux procédures de passation de marchés ou d’octroi de subventions financées par les ressources du cadre financier pluriannuel de coopération au titre de l’accord de partenariat ACP-CE est ouverte à toutes les personnes physiques ressortissantes des pays mentionnés ci-après et à toutes les personnes morales qui y sont effectivement établies:</w:t>
      </w:r>
    </w:p>
    <w:p w14:paraId="0584F6AD" w14:textId="77777777" w:rsidR="00A803D1" w:rsidRPr="00570F17" w:rsidRDefault="00A803D1" w:rsidP="00885BB2">
      <w:pPr>
        <w:numPr>
          <w:ilvl w:val="1"/>
          <w:numId w:val="27"/>
        </w:numPr>
        <w:tabs>
          <w:tab w:val="left" w:pos="993"/>
        </w:tabs>
        <w:spacing w:before="100" w:beforeAutospacing="1" w:after="100" w:afterAutospacing="1"/>
        <w:ind w:left="993" w:hanging="567"/>
        <w:jc w:val="both"/>
        <w:rPr>
          <w:rFonts w:ascii="Times New Roman" w:hAnsi="Times New Roman"/>
          <w:snapToGrid/>
          <w:sz w:val="24"/>
          <w:szCs w:val="24"/>
          <w:lang w:eastAsia="fr-FR" w:bidi="fr-FR"/>
        </w:rPr>
      </w:pPr>
      <w:r w:rsidRPr="00570F17">
        <w:rPr>
          <w:rFonts w:ascii="Times New Roman" w:eastAsia="Calibri" w:hAnsi="Times New Roman"/>
          <w:i/>
          <w:snapToGrid/>
          <w:sz w:val="24"/>
          <w:szCs w:val="22"/>
          <w:lang w:eastAsia="fr-FR" w:bidi="fr-FR"/>
        </w:rPr>
        <w:t>les pays ACP</w:t>
      </w:r>
      <w:r w:rsidRPr="00570F17">
        <w:rPr>
          <w:rFonts w:ascii="Times New Roman" w:eastAsia="Calibri" w:hAnsi="Times New Roman"/>
          <w:sz w:val="24"/>
          <w:szCs w:val="22"/>
          <w:lang w:eastAsia="fr-FR" w:bidi="fr-FR"/>
        </w:rPr>
        <w:t xml:space="preserve"> (</w:t>
      </w:r>
      <w:hyperlink w:anchor="ACP_COUNTRIES" w:history="1">
        <w:r w:rsidRPr="00570F17">
          <w:rPr>
            <w:rFonts w:ascii="Times New Roman" w:eastAsia="Calibri" w:hAnsi="Times New Roman"/>
            <w:color w:val="0000FF"/>
            <w:sz w:val="24"/>
            <w:szCs w:val="22"/>
            <w:u w:val="single"/>
            <w:lang w:eastAsia="fr-FR" w:bidi="fr-FR"/>
          </w:rPr>
          <w:t>appendice 12</w:t>
        </w:r>
      </w:hyperlink>
      <w:r w:rsidRPr="00570F17">
        <w:rPr>
          <w:rFonts w:ascii="Times New Roman" w:eastAsia="Calibri" w:hAnsi="Times New Roman"/>
          <w:sz w:val="24"/>
          <w:szCs w:val="22"/>
          <w:lang w:eastAsia="fr-FR" w:bidi="fr-FR"/>
        </w:rPr>
        <w:t>);</w:t>
      </w:r>
      <w:r w:rsidRPr="00570F17">
        <w:rPr>
          <w:rFonts w:ascii="Times New Roman" w:eastAsia="Calibri" w:hAnsi="Times New Roman"/>
          <w:snapToGrid/>
          <w:szCs w:val="22"/>
          <w:lang w:eastAsia="fr-FR" w:bidi="fr-FR"/>
        </w:rPr>
        <w:t xml:space="preserve"> </w:t>
      </w:r>
    </w:p>
    <w:p w14:paraId="58F7F854" w14:textId="77777777" w:rsidR="00A803D1" w:rsidRPr="00570F17" w:rsidRDefault="00A803D1" w:rsidP="00885BB2">
      <w:pPr>
        <w:numPr>
          <w:ilvl w:val="1"/>
          <w:numId w:val="27"/>
        </w:numPr>
        <w:tabs>
          <w:tab w:val="left" w:pos="993"/>
        </w:tabs>
        <w:spacing w:before="100" w:beforeAutospacing="1" w:after="100" w:afterAutospacing="1"/>
        <w:ind w:left="993" w:hanging="567"/>
        <w:jc w:val="both"/>
        <w:rPr>
          <w:rFonts w:ascii="Times New Roman" w:hAnsi="Times New Roman"/>
          <w:snapToGrid/>
          <w:sz w:val="24"/>
          <w:szCs w:val="24"/>
          <w:lang w:eastAsia="fr-FR" w:bidi="fr-FR"/>
        </w:rPr>
      </w:pPr>
      <w:r w:rsidRPr="00570F17">
        <w:rPr>
          <w:rFonts w:ascii="Times New Roman" w:eastAsia="Calibri" w:hAnsi="Times New Roman"/>
          <w:i/>
          <w:snapToGrid/>
          <w:sz w:val="24"/>
          <w:szCs w:val="22"/>
          <w:lang w:eastAsia="fr-FR" w:bidi="fr-FR"/>
        </w:rPr>
        <w:t>les États membres de l’Union européenne</w:t>
      </w:r>
      <w:r w:rsidRPr="00570F17">
        <w:rPr>
          <w:rFonts w:ascii="Times New Roman" w:eastAsia="Calibri" w:hAnsi="Times New Roman"/>
          <w:snapToGrid/>
          <w:sz w:val="24"/>
          <w:szCs w:val="22"/>
          <w:lang w:eastAsia="fr-FR" w:bidi="fr-FR"/>
        </w:rPr>
        <w:t xml:space="preserve"> (</w:t>
      </w:r>
      <w:hyperlink w:anchor="EU_MEMBER_STATES" w:history="1">
        <w:r w:rsidRPr="00570F17">
          <w:rPr>
            <w:rFonts w:ascii="Times New Roman" w:eastAsia="Calibri" w:hAnsi="Times New Roman"/>
            <w:snapToGrid/>
            <w:color w:val="0000FF"/>
            <w:sz w:val="24"/>
            <w:szCs w:val="22"/>
            <w:u w:val="single"/>
            <w:lang w:eastAsia="fr-FR" w:bidi="fr-FR"/>
          </w:rPr>
          <w:t>appendice 1</w:t>
        </w:r>
      </w:hyperlink>
      <w:r w:rsidRPr="00570F17">
        <w:rPr>
          <w:rFonts w:ascii="Times New Roman" w:eastAsia="Calibri" w:hAnsi="Times New Roman"/>
          <w:snapToGrid/>
          <w:sz w:val="24"/>
          <w:szCs w:val="22"/>
          <w:lang w:eastAsia="fr-FR" w:bidi="fr-FR"/>
        </w:rPr>
        <w:t>);</w:t>
      </w:r>
    </w:p>
    <w:p w14:paraId="3BFE922C" w14:textId="77777777" w:rsidR="00A803D1" w:rsidRPr="00570F17" w:rsidRDefault="00A803D1" w:rsidP="00885BB2">
      <w:pPr>
        <w:numPr>
          <w:ilvl w:val="1"/>
          <w:numId w:val="27"/>
        </w:numPr>
        <w:tabs>
          <w:tab w:val="left" w:pos="993"/>
        </w:tabs>
        <w:spacing w:before="100" w:beforeAutospacing="1" w:after="100" w:afterAutospacing="1"/>
        <w:ind w:left="993" w:hanging="567"/>
        <w:jc w:val="both"/>
        <w:rPr>
          <w:rFonts w:ascii="Times New Roman" w:hAnsi="Times New Roman"/>
          <w:snapToGrid/>
          <w:sz w:val="24"/>
          <w:szCs w:val="24"/>
          <w:lang w:eastAsia="fr-FR" w:bidi="fr-FR"/>
        </w:rPr>
      </w:pPr>
      <w:r w:rsidRPr="00570F17">
        <w:rPr>
          <w:rFonts w:ascii="Times New Roman" w:eastAsia="Calibri" w:hAnsi="Times New Roman"/>
          <w:i/>
          <w:snapToGrid/>
          <w:sz w:val="24"/>
          <w:szCs w:val="22"/>
          <w:lang w:eastAsia="fr-FR" w:bidi="fr-FR"/>
        </w:rPr>
        <w:t>les bénéficiaires de l’instrument d’aide de préadhésion</w:t>
      </w:r>
      <w:r w:rsidRPr="00570F17">
        <w:rPr>
          <w:rFonts w:ascii="Times New Roman" w:eastAsia="Calibri" w:hAnsi="Times New Roman"/>
          <w:snapToGrid/>
          <w:color w:val="000000"/>
          <w:sz w:val="24"/>
          <w:szCs w:val="22"/>
          <w:lang w:eastAsia="fr-FR" w:bidi="fr-FR"/>
        </w:rPr>
        <w:t xml:space="preserve"> (</w:t>
      </w:r>
      <w:hyperlink w:anchor="IPA_II_BENEFICIARIES" w:history="1">
        <w:r w:rsidRPr="00570F17">
          <w:rPr>
            <w:rFonts w:ascii="Times New Roman" w:eastAsia="Calibri" w:hAnsi="Times New Roman"/>
            <w:snapToGrid/>
            <w:color w:val="0000FF"/>
            <w:sz w:val="24"/>
            <w:szCs w:val="22"/>
            <w:u w:val="single"/>
            <w:lang w:eastAsia="fr-FR" w:bidi="fr-FR"/>
          </w:rPr>
          <w:t>appendice 2</w:t>
        </w:r>
      </w:hyperlink>
      <w:r w:rsidRPr="00570F17">
        <w:rPr>
          <w:rFonts w:ascii="Times New Roman" w:eastAsia="Calibri" w:hAnsi="Times New Roman"/>
          <w:snapToGrid/>
          <w:color w:val="000000"/>
          <w:sz w:val="24"/>
          <w:szCs w:val="22"/>
          <w:lang w:eastAsia="fr-FR" w:bidi="fr-FR"/>
        </w:rPr>
        <w:t>)</w:t>
      </w:r>
      <w:r w:rsidRPr="00570F17">
        <w:rPr>
          <w:rFonts w:ascii="Times New Roman" w:eastAsia="Calibri" w:hAnsi="Times New Roman"/>
          <w:snapToGrid/>
          <w:sz w:val="24"/>
          <w:szCs w:val="22"/>
          <w:lang w:eastAsia="fr-FR" w:bidi="fr-FR"/>
        </w:rPr>
        <w:t>;</w:t>
      </w:r>
    </w:p>
    <w:p w14:paraId="303A6BCA" w14:textId="77777777" w:rsidR="00A803D1" w:rsidRPr="00570F17" w:rsidRDefault="00A803D1" w:rsidP="00885BB2">
      <w:pPr>
        <w:numPr>
          <w:ilvl w:val="1"/>
          <w:numId w:val="27"/>
        </w:numPr>
        <w:tabs>
          <w:tab w:val="left" w:pos="993"/>
        </w:tabs>
        <w:spacing w:before="100" w:beforeAutospacing="1" w:after="100" w:afterAutospacing="1"/>
        <w:ind w:left="993" w:hanging="567"/>
        <w:jc w:val="both"/>
        <w:rPr>
          <w:rFonts w:ascii="Times New Roman" w:eastAsia="Calibri" w:hAnsi="Times New Roman"/>
          <w:snapToGrid/>
          <w:sz w:val="24"/>
          <w:szCs w:val="24"/>
          <w:lang w:eastAsia="fr-FR" w:bidi="fr-FR"/>
        </w:rPr>
      </w:pPr>
      <w:r w:rsidRPr="00570F17">
        <w:rPr>
          <w:rFonts w:ascii="Times New Roman" w:eastAsia="Calibri" w:hAnsi="Times New Roman"/>
          <w:i/>
          <w:snapToGrid/>
          <w:sz w:val="24"/>
          <w:szCs w:val="22"/>
          <w:lang w:eastAsia="fr-FR" w:bidi="fr-FR"/>
        </w:rPr>
        <w:t>les États membres de l’Espace économique européen</w:t>
      </w:r>
      <w:r w:rsidRPr="00570F17">
        <w:rPr>
          <w:rFonts w:ascii="Times New Roman" w:eastAsia="Calibri" w:hAnsi="Times New Roman"/>
          <w:snapToGrid/>
          <w:sz w:val="24"/>
          <w:szCs w:val="22"/>
          <w:lang w:eastAsia="fr-FR" w:bidi="fr-FR"/>
        </w:rPr>
        <w:t xml:space="preserve"> (</w:t>
      </w:r>
      <w:hyperlink w:anchor="EEA" w:history="1">
        <w:r w:rsidRPr="00570F17">
          <w:rPr>
            <w:rFonts w:ascii="Times New Roman" w:eastAsia="Calibri" w:hAnsi="Times New Roman"/>
            <w:snapToGrid/>
            <w:color w:val="0000FF"/>
            <w:sz w:val="24"/>
            <w:szCs w:val="22"/>
            <w:u w:val="single"/>
            <w:lang w:eastAsia="fr-FR" w:bidi="fr-FR"/>
          </w:rPr>
          <w:t>appendice 3</w:t>
        </w:r>
      </w:hyperlink>
      <w:r w:rsidRPr="00570F17">
        <w:rPr>
          <w:rFonts w:ascii="Times New Roman" w:eastAsia="Calibri" w:hAnsi="Times New Roman"/>
          <w:snapToGrid/>
          <w:sz w:val="24"/>
          <w:szCs w:val="22"/>
          <w:lang w:eastAsia="fr-FR" w:bidi="fr-FR"/>
        </w:rPr>
        <w:t>);</w:t>
      </w:r>
    </w:p>
    <w:p w14:paraId="4C45FB00" w14:textId="77777777" w:rsidR="00A803D1" w:rsidRPr="00570F17" w:rsidRDefault="00A803D1" w:rsidP="00885BB2">
      <w:pPr>
        <w:numPr>
          <w:ilvl w:val="1"/>
          <w:numId w:val="27"/>
        </w:numPr>
        <w:tabs>
          <w:tab w:val="left" w:pos="993"/>
        </w:tabs>
        <w:spacing w:before="100" w:beforeAutospacing="1" w:after="100" w:afterAutospacing="1"/>
        <w:ind w:left="993" w:hanging="567"/>
        <w:jc w:val="both"/>
        <w:rPr>
          <w:rFonts w:ascii="Times New Roman" w:hAnsi="Times New Roman"/>
          <w:snapToGrid/>
          <w:sz w:val="24"/>
          <w:szCs w:val="24"/>
          <w:lang w:eastAsia="fr-FR" w:bidi="fr-FR"/>
        </w:rPr>
      </w:pPr>
      <w:r w:rsidRPr="00570F17">
        <w:rPr>
          <w:rFonts w:ascii="Times New Roman" w:eastAsia="Calibri" w:hAnsi="Times New Roman"/>
          <w:i/>
          <w:snapToGrid/>
          <w:sz w:val="24"/>
          <w:szCs w:val="22"/>
          <w:lang w:eastAsia="fr-FR" w:bidi="fr-FR"/>
        </w:rPr>
        <w:t>les pays et territoires d’outre-mer</w:t>
      </w:r>
      <w:r w:rsidRPr="00570F17">
        <w:rPr>
          <w:rFonts w:ascii="Times New Roman" w:eastAsia="Calibri" w:hAnsi="Times New Roman"/>
          <w:snapToGrid/>
          <w:sz w:val="24"/>
          <w:szCs w:val="22"/>
          <w:lang w:eastAsia="fr-FR" w:bidi="fr-FR"/>
        </w:rPr>
        <w:t xml:space="preserve"> (</w:t>
      </w:r>
      <w:hyperlink w:anchor="OCTs" w:history="1">
        <w:r w:rsidRPr="00570F17">
          <w:rPr>
            <w:rFonts w:ascii="Times New Roman" w:eastAsia="Calibri" w:hAnsi="Times New Roman"/>
            <w:snapToGrid/>
            <w:color w:val="0000FF"/>
            <w:sz w:val="24"/>
            <w:szCs w:val="22"/>
            <w:u w:val="single"/>
            <w:lang w:eastAsia="fr-FR" w:bidi="fr-FR"/>
          </w:rPr>
          <w:t>appendice 8</w:t>
        </w:r>
      </w:hyperlink>
      <w:r w:rsidRPr="00570F17">
        <w:rPr>
          <w:rFonts w:ascii="Times New Roman" w:eastAsia="Calibri" w:hAnsi="Times New Roman"/>
          <w:snapToGrid/>
          <w:sz w:val="24"/>
          <w:szCs w:val="22"/>
          <w:lang w:eastAsia="fr-FR" w:bidi="fr-FR"/>
        </w:rPr>
        <w:t>);</w:t>
      </w:r>
    </w:p>
    <w:p w14:paraId="33BB07F1" w14:textId="77777777" w:rsidR="00A803D1" w:rsidRPr="00570F17" w:rsidRDefault="00A803D1" w:rsidP="00885BB2">
      <w:pPr>
        <w:numPr>
          <w:ilvl w:val="1"/>
          <w:numId w:val="27"/>
        </w:numPr>
        <w:tabs>
          <w:tab w:val="left" w:pos="993"/>
        </w:tabs>
        <w:spacing w:before="100" w:beforeAutospacing="1" w:after="100" w:afterAutospacing="1"/>
        <w:ind w:left="993" w:hanging="567"/>
        <w:jc w:val="both"/>
        <w:rPr>
          <w:rFonts w:ascii="Times New Roman" w:hAnsi="Times New Roman"/>
          <w:snapToGrid/>
          <w:szCs w:val="22"/>
          <w:lang w:eastAsia="fr-FR" w:bidi="fr-FR"/>
        </w:rPr>
      </w:pPr>
      <w:r w:rsidRPr="00570F17">
        <w:rPr>
          <w:rFonts w:ascii="Times New Roman" w:eastAsia="Calibri" w:hAnsi="Times New Roman"/>
          <w:snapToGrid/>
          <w:sz w:val="24"/>
          <w:szCs w:val="22"/>
          <w:lang w:eastAsia="fr-FR" w:bidi="fr-FR"/>
        </w:rPr>
        <w:t xml:space="preserve">les pays et territoires en développement, figurant sur la liste des bénéficiaires de l’APD établie par le CAD de l’OCDE, qui ne sont pas membres du G20, sans préjudice du statut de la </w:t>
      </w:r>
      <w:r w:rsidRPr="00570F17">
        <w:rPr>
          <w:rFonts w:ascii="Times New Roman" w:eastAsia="Calibri" w:hAnsi="Times New Roman"/>
          <w:i/>
          <w:snapToGrid/>
          <w:sz w:val="24"/>
          <w:szCs w:val="22"/>
          <w:lang w:eastAsia="fr-FR" w:bidi="fr-FR"/>
        </w:rPr>
        <w:t>République d’Afrique du Sud</w:t>
      </w:r>
      <w:r w:rsidRPr="00570F17">
        <w:rPr>
          <w:rFonts w:ascii="Times New Roman" w:eastAsia="Calibri" w:hAnsi="Times New Roman"/>
          <w:snapToGrid/>
          <w:sz w:val="24"/>
          <w:szCs w:val="22"/>
          <w:lang w:eastAsia="fr-FR" w:bidi="fr-FR"/>
        </w:rPr>
        <w:t xml:space="preserve">, régi par le protocole 3 de l’accord de partenariat (appendices </w:t>
      </w:r>
      <w:hyperlink w:anchor="LEAST_DEVELOPED_COUNTRIES" w:history="1">
        <w:r w:rsidRPr="00570F17">
          <w:rPr>
            <w:rFonts w:ascii="Times New Roman" w:eastAsia="Calibri" w:hAnsi="Times New Roman"/>
            <w:snapToGrid/>
            <w:color w:val="0000FF"/>
            <w:sz w:val="24"/>
            <w:szCs w:val="22"/>
            <w:u w:val="single"/>
            <w:lang w:eastAsia="fr-FR" w:bidi="fr-FR"/>
          </w:rPr>
          <w:t>4</w:t>
        </w:r>
      </w:hyperlink>
      <w:r w:rsidRPr="00570F17">
        <w:rPr>
          <w:rFonts w:ascii="Times New Roman" w:eastAsia="Calibri" w:hAnsi="Times New Roman"/>
          <w:snapToGrid/>
          <w:sz w:val="24"/>
          <w:szCs w:val="22"/>
          <w:lang w:eastAsia="fr-FR" w:bidi="fr-FR"/>
        </w:rPr>
        <w:t>,</w:t>
      </w:r>
      <w:r w:rsidRPr="00570F17">
        <w:rPr>
          <w:rFonts w:ascii="Times New Roman" w:eastAsia="Calibri" w:hAnsi="Times New Roman"/>
          <w:snapToGrid/>
          <w:szCs w:val="22"/>
          <w:lang w:eastAsia="fr-FR" w:bidi="fr-FR"/>
        </w:rPr>
        <w:t xml:space="preserve"> </w:t>
      </w:r>
      <w:hyperlink w:anchor="OTHER_LOW_INCOME_COUNTRIES" w:history="1">
        <w:r w:rsidRPr="00570F17">
          <w:rPr>
            <w:rFonts w:ascii="Times New Roman" w:eastAsia="Calibri" w:hAnsi="Times New Roman"/>
            <w:snapToGrid/>
            <w:color w:val="0000FF"/>
            <w:sz w:val="24"/>
            <w:szCs w:val="22"/>
            <w:u w:val="single"/>
            <w:lang w:eastAsia="fr-FR" w:bidi="fr-FR"/>
          </w:rPr>
          <w:t>5</w:t>
        </w:r>
      </w:hyperlink>
      <w:r w:rsidRPr="00570F17">
        <w:rPr>
          <w:rFonts w:ascii="Times New Roman" w:eastAsia="Calibri" w:hAnsi="Times New Roman"/>
          <w:snapToGrid/>
          <w:sz w:val="24"/>
          <w:szCs w:val="22"/>
          <w:lang w:eastAsia="fr-FR" w:bidi="fr-FR"/>
        </w:rPr>
        <w:t>,</w:t>
      </w:r>
      <w:r w:rsidRPr="00570F17">
        <w:rPr>
          <w:rFonts w:ascii="Times New Roman" w:eastAsia="Calibri" w:hAnsi="Times New Roman"/>
          <w:snapToGrid/>
          <w:szCs w:val="22"/>
          <w:lang w:eastAsia="fr-FR" w:bidi="fr-FR"/>
        </w:rPr>
        <w:t xml:space="preserve"> </w:t>
      </w:r>
      <w:hyperlink w:anchor="LOWER_MIDDLE_INCOME_COUNTRIES" w:history="1">
        <w:r w:rsidRPr="00570F17">
          <w:rPr>
            <w:rFonts w:ascii="Times New Roman" w:eastAsia="Calibri" w:hAnsi="Times New Roman"/>
            <w:snapToGrid/>
            <w:color w:val="0000FF"/>
            <w:sz w:val="24"/>
            <w:szCs w:val="22"/>
            <w:u w:val="single"/>
            <w:lang w:eastAsia="fr-FR" w:bidi="fr-FR"/>
          </w:rPr>
          <w:t>6</w:t>
        </w:r>
      </w:hyperlink>
      <w:r w:rsidRPr="00570F17">
        <w:rPr>
          <w:rFonts w:ascii="Times New Roman" w:eastAsia="Calibri" w:hAnsi="Times New Roman"/>
          <w:snapToGrid/>
          <w:szCs w:val="22"/>
          <w:lang w:eastAsia="fr-FR" w:bidi="fr-FR"/>
        </w:rPr>
        <w:t xml:space="preserve"> et </w:t>
      </w:r>
      <w:hyperlink w:anchor="UPPER_MIDDLE_INCOME_COUNTRIES" w:history="1">
        <w:r w:rsidRPr="00570F17">
          <w:rPr>
            <w:rFonts w:ascii="Times New Roman" w:eastAsia="Calibri" w:hAnsi="Times New Roman"/>
            <w:snapToGrid/>
            <w:color w:val="0000FF"/>
            <w:sz w:val="24"/>
            <w:szCs w:val="22"/>
            <w:u w:val="single"/>
            <w:lang w:eastAsia="fr-FR" w:bidi="fr-FR"/>
          </w:rPr>
          <w:t>7</w:t>
        </w:r>
      </w:hyperlink>
      <w:r w:rsidRPr="00570F17">
        <w:rPr>
          <w:rFonts w:ascii="Times New Roman" w:eastAsia="Calibri" w:hAnsi="Times New Roman"/>
          <w:snapToGrid/>
          <w:sz w:val="24"/>
          <w:szCs w:val="22"/>
          <w:lang w:eastAsia="fr-FR" w:bidi="fr-FR"/>
        </w:rPr>
        <w:t>);</w:t>
      </w:r>
    </w:p>
    <w:p w14:paraId="292C7355" w14:textId="77777777" w:rsidR="00A803D1" w:rsidRPr="00570F17" w:rsidRDefault="00A803D1" w:rsidP="00885BB2">
      <w:pPr>
        <w:numPr>
          <w:ilvl w:val="1"/>
          <w:numId w:val="27"/>
        </w:numPr>
        <w:tabs>
          <w:tab w:val="left" w:pos="426"/>
          <w:tab w:val="left" w:pos="993"/>
        </w:tabs>
        <w:spacing w:before="100" w:beforeAutospacing="1" w:after="100" w:afterAutospacing="1" w:line="276" w:lineRule="auto"/>
        <w:ind w:left="993" w:hanging="567"/>
        <w:jc w:val="both"/>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 xml:space="preserve">les pays pour lesquels la Commission a adopté une décision </w:t>
      </w:r>
      <w:r w:rsidRPr="00570F17">
        <w:rPr>
          <w:rFonts w:ascii="Times New Roman" w:eastAsia="Calibri" w:hAnsi="Times New Roman"/>
          <w:snapToGrid/>
          <w:color w:val="000000"/>
          <w:sz w:val="24"/>
          <w:szCs w:val="22"/>
          <w:lang w:eastAsia="fr-FR" w:bidi="fr-FR"/>
        </w:rPr>
        <w:t>approuvant la demande d’</w:t>
      </w:r>
      <w:r w:rsidRPr="00570F17">
        <w:rPr>
          <w:rFonts w:ascii="Times New Roman" w:eastAsia="Calibri" w:hAnsi="Times New Roman"/>
          <w:i/>
          <w:snapToGrid/>
          <w:color w:val="000000"/>
          <w:sz w:val="24"/>
          <w:szCs w:val="22"/>
          <w:lang w:eastAsia="fr-FR" w:bidi="fr-FR"/>
        </w:rPr>
        <w:t>accès réciproque</w:t>
      </w:r>
      <w:r w:rsidRPr="00570F17">
        <w:rPr>
          <w:rFonts w:ascii="Times New Roman" w:eastAsia="Calibri" w:hAnsi="Times New Roman"/>
          <w:snapToGrid/>
          <w:sz w:val="24"/>
          <w:szCs w:val="22"/>
          <w:lang w:eastAsia="fr-FR" w:bidi="fr-FR"/>
        </w:rPr>
        <w:t xml:space="preserve"> à l’aide extérieure en accord avec les pays ACP;</w:t>
      </w:r>
    </w:p>
    <w:p w14:paraId="295141FF" w14:textId="77777777" w:rsidR="00A803D1" w:rsidRPr="00570F17" w:rsidRDefault="00A803D1" w:rsidP="00A803D1">
      <w:pPr>
        <w:spacing w:before="0" w:after="100" w:afterAutospacing="1" w:line="276" w:lineRule="auto"/>
        <w:ind w:left="992"/>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Actuellement, il n’existe pas de tel pays.</w:t>
      </w:r>
    </w:p>
    <w:p w14:paraId="2D5D9D5E" w14:textId="77777777" w:rsidR="00A803D1" w:rsidRPr="00570F17" w:rsidRDefault="00A803D1" w:rsidP="00885BB2">
      <w:pPr>
        <w:numPr>
          <w:ilvl w:val="1"/>
          <w:numId w:val="27"/>
        </w:numPr>
        <w:tabs>
          <w:tab w:val="left" w:pos="426"/>
          <w:tab w:val="left" w:pos="993"/>
        </w:tabs>
        <w:spacing w:before="100" w:beforeAutospacing="1" w:after="100" w:afterAutospacing="1" w:line="276" w:lineRule="auto"/>
        <w:ind w:left="993" w:hanging="567"/>
        <w:jc w:val="both"/>
        <w:rPr>
          <w:rFonts w:ascii="Times New Roman" w:hAnsi="Times New Roman"/>
          <w:snapToGrid/>
          <w:sz w:val="24"/>
          <w:szCs w:val="24"/>
          <w:lang w:eastAsia="fr-FR" w:bidi="fr-FR"/>
        </w:rPr>
      </w:pPr>
      <w:r w:rsidRPr="00570F17">
        <w:rPr>
          <w:rFonts w:ascii="Times New Roman" w:eastAsia="Calibri" w:hAnsi="Times New Roman"/>
          <w:i/>
          <w:snapToGrid/>
          <w:sz w:val="24"/>
          <w:szCs w:val="22"/>
          <w:lang w:eastAsia="fr-FR" w:bidi="fr-FR"/>
        </w:rPr>
        <w:t>les États</w:t>
      </w:r>
      <w:r w:rsidRPr="00570F17">
        <w:rPr>
          <w:rFonts w:ascii="Times New Roman" w:eastAsia="Calibri" w:hAnsi="Times New Roman"/>
          <w:snapToGrid/>
          <w:sz w:val="24"/>
          <w:szCs w:val="22"/>
          <w:lang w:eastAsia="fr-FR" w:bidi="fr-FR"/>
        </w:rPr>
        <w:t xml:space="preserve"> </w:t>
      </w:r>
      <w:r w:rsidRPr="00570F17">
        <w:rPr>
          <w:rFonts w:ascii="Times New Roman" w:eastAsia="Calibri" w:hAnsi="Times New Roman"/>
          <w:i/>
          <w:snapToGrid/>
          <w:sz w:val="24"/>
          <w:szCs w:val="22"/>
          <w:lang w:eastAsia="fr-FR" w:bidi="fr-FR"/>
        </w:rPr>
        <w:t>membres</w:t>
      </w:r>
      <w:r w:rsidRPr="00570F17">
        <w:rPr>
          <w:rFonts w:ascii="Times New Roman" w:eastAsia="Calibri" w:hAnsi="Times New Roman"/>
          <w:snapToGrid/>
          <w:sz w:val="24"/>
          <w:szCs w:val="22"/>
          <w:lang w:eastAsia="fr-FR" w:bidi="fr-FR"/>
        </w:rPr>
        <w:t xml:space="preserve"> </w:t>
      </w:r>
      <w:r w:rsidRPr="00570F17">
        <w:rPr>
          <w:rFonts w:ascii="Times New Roman" w:eastAsia="Calibri" w:hAnsi="Times New Roman"/>
          <w:i/>
          <w:snapToGrid/>
          <w:sz w:val="24"/>
          <w:szCs w:val="22"/>
          <w:lang w:eastAsia="fr-FR" w:bidi="fr-FR"/>
        </w:rPr>
        <w:t>de l’OCDE</w:t>
      </w:r>
      <w:r w:rsidRPr="00570F17">
        <w:rPr>
          <w:rFonts w:ascii="Times New Roman" w:eastAsia="Calibri" w:hAnsi="Times New Roman"/>
          <w:snapToGrid/>
          <w:sz w:val="24"/>
          <w:szCs w:val="22"/>
          <w:lang w:eastAsia="fr-FR" w:bidi="fr-FR"/>
        </w:rPr>
        <w:t xml:space="preserve"> (</w:t>
      </w:r>
      <w:hyperlink w:anchor="OECD_MEMBER_STATES" w:history="1">
        <w:r w:rsidRPr="00570F17">
          <w:rPr>
            <w:rFonts w:ascii="Times New Roman" w:eastAsia="Calibri" w:hAnsi="Times New Roman"/>
            <w:snapToGrid/>
            <w:color w:val="0000FF"/>
            <w:sz w:val="24"/>
            <w:szCs w:val="22"/>
            <w:u w:val="single"/>
            <w:lang w:eastAsia="fr-FR" w:bidi="fr-FR"/>
          </w:rPr>
          <w:t>appendice 9</w:t>
        </w:r>
      </w:hyperlink>
      <w:r w:rsidRPr="00570F17">
        <w:rPr>
          <w:rFonts w:ascii="Times New Roman" w:eastAsia="Calibri" w:hAnsi="Times New Roman"/>
          <w:snapToGrid/>
          <w:sz w:val="24"/>
          <w:szCs w:val="22"/>
          <w:lang w:eastAsia="fr-FR" w:bidi="fr-FR"/>
        </w:rPr>
        <w:t>), dans le cas de marchés exécutés exclusivement dans un pays moins avancé (PMA)</w:t>
      </w:r>
      <w:r w:rsidRPr="00570F17">
        <w:rPr>
          <w:rFonts w:ascii="Times New Roman" w:eastAsia="Calibri" w:hAnsi="Times New Roman"/>
          <w:snapToGrid/>
          <w:sz w:val="24"/>
          <w:szCs w:val="22"/>
          <w:vertAlign w:val="superscript"/>
          <w:lang w:eastAsia="fr-FR" w:bidi="fr-FR"/>
        </w:rPr>
        <w:footnoteReference w:id="45"/>
      </w:r>
      <w:r w:rsidRPr="00570F17">
        <w:rPr>
          <w:rFonts w:ascii="Times New Roman" w:eastAsia="Calibri" w:hAnsi="Times New Roman"/>
          <w:snapToGrid/>
          <w:sz w:val="24"/>
          <w:szCs w:val="22"/>
          <w:lang w:eastAsia="fr-FR" w:bidi="fr-FR"/>
        </w:rPr>
        <w:t xml:space="preserve"> ou dans un pays pauvre lourdement endetté (PPLE)</w:t>
      </w:r>
      <w:r w:rsidRPr="00570F17">
        <w:rPr>
          <w:rFonts w:ascii="Times New Roman" w:eastAsia="Calibri" w:hAnsi="Times New Roman"/>
          <w:snapToGrid/>
          <w:sz w:val="24"/>
          <w:szCs w:val="22"/>
          <w:vertAlign w:val="superscript"/>
          <w:lang w:eastAsia="fr-FR" w:bidi="fr-FR"/>
        </w:rPr>
        <w:footnoteReference w:id="46"/>
      </w:r>
      <w:r w:rsidRPr="00570F17">
        <w:rPr>
          <w:rFonts w:ascii="Times New Roman" w:eastAsia="Calibri" w:hAnsi="Times New Roman"/>
          <w:snapToGrid/>
          <w:sz w:val="24"/>
          <w:szCs w:val="22"/>
          <w:lang w:eastAsia="fr-FR" w:bidi="fr-FR"/>
        </w:rPr>
        <w:t>.</w:t>
      </w:r>
    </w:p>
    <w:p w14:paraId="2B075491" w14:textId="77777777" w:rsidR="00DA47D8" w:rsidRPr="00570F17" w:rsidRDefault="00DA47D8" w:rsidP="00DA47D8">
      <w:pPr>
        <w:tabs>
          <w:tab w:val="left" w:pos="426"/>
          <w:tab w:val="left" w:pos="993"/>
        </w:tabs>
        <w:spacing w:before="100" w:beforeAutospacing="1" w:after="100" w:afterAutospacing="1" w:line="276" w:lineRule="auto"/>
        <w:ind w:left="993"/>
        <w:jc w:val="both"/>
        <w:rPr>
          <w:rFonts w:ascii="Times New Roman" w:eastAsia="Calibri" w:hAnsi="Times New Roman"/>
          <w:i/>
          <w:snapToGrid/>
          <w:sz w:val="24"/>
          <w:szCs w:val="22"/>
          <w:lang w:eastAsia="fr-FR" w:bidi="fr-FR"/>
        </w:rPr>
      </w:pPr>
    </w:p>
    <w:p w14:paraId="727F3EE3" w14:textId="77777777" w:rsidR="00DA47D8" w:rsidRPr="00570F17" w:rsidRDefault="00DA47D8" w:rsidP="00DA47D8">
      <w:pPr>
        <w:tabs>
          <w:tab w:val="left" w:pos="426"/>
          <w:tab w:val="left" w:pos="993"/>
        </w:tabs>
        <w:spacing w:before="100" w:beforeAutospacing="1" w:after="100" w:afterAutospacing="1" w:line="276" w:lineRule="auto"/>
        <w:ind w:left="993"/>
        <w:jc w:val="both"/>
        <w:rPr>
          <w:rFonts w:ascii="Times New Roman" w:hAnsi="Times New Roman"/>
          <w:snapToGrid/>
          <w:sz w:val="24"/>
          <w:szCs w:val="24"/>
          <w:lang w:eastAsia="fr-FR" w:bidi="fr-FR"/>
        </w:rPr>
      </w:pPr>
    </w:p>
    <w:p w14:paraId="7B6AEECB" w14:textId="0633B956" w:rsidR="00A803D1" w:rsidRPr="00570F17" w:rsidRDefault="00A803D1" w:rsidP="00A803D1">
      <w:pPr>
        <w:keepNext/>
        <w:pBdr>
          <w:top w:val="single" w:sz="4" w:space="0" w:color="auto"/>
          <w:left w:val="single" w:sz="4" w:space="4" w:color="auto"/>
          <w:bottom w:val="single" w:sz="4" w:space="1" w:color="auto"/>
          <w:right w:val="single" w:sz="4" w:space="4" w:color="auto"/>
        </w:pBdr>
        <w:tabs>
          <w:tab w:val="left" w:pos="1701"/>
        </w:tabs>
        <w:spacing w:before="100" w:beforeAutospacing="1" w:after="100" w:afterAutospacing="1"/>
        <w:jc w:val="both"/>
        <w:outlineLvl w:val="0"/>
        <w:rPr>
          <w:rFonts w:ascii="Times New Roman" w:hAnsi="Times New Roman"/>
          <w:b/>
          <w:snapToGrid/>
          <w:sz w:val="24"/>
          <w:szCs w:val="24"/>
          <w:lang w:eastAsia="fr-FR" w:bidi="fr-FR"/>
        </w:rPr>
      </w:pPr>
      <w:r w:rsidRPr="00570F17">
        <w:rPr>
          <w:rFonts w:ascii="Times New Roman" w:hAnsi="Times New Roman"/>
          <w:b/>
          <w:snapToGrid/>
          <w:sz w:val="24"/>
          <w:szCs w:val="24"/>
          <w:lang w:eastAsia="fr-FR" w:bidi="fr-FR"/>
        </w:rPr>
        <w:lastRenderedPageBreak/>
        <w:t>Partie III</w:t>
      </w:r>
      <w:r w:rsidR="000E0443" w:rsidRPr="00570F17">
        <w:rPr>
          <w:rFonts w:ascii="Times New Roman" w:hAnsi="Times New Roman"/>
          <w:b/>
          <w:snapToGrid/>
          <w:sz w:val="24"/>
          <w:szCs w:val="24"/>
          <w:lang w:eastAsia="fr-FR" w:bidi="fr-FR"/>
        </w:rPr>
        <w:t xml:space="preserve"> </w:t>
      </w:r>
      <w:r w:rsidRPr="00570F17">
        <w:rPr>
          <w:rFonts w:ascii="Times New Roman" w:hAnsi="Times New Roman"/>
          <w:b/>
          <w:snapToGrid/>
          <w:sz w:val="24"/>
          <w:szCs w:val="24"/>
          <w:lang w:eastAsia="fr-FR" w:bidi="fr-FR"/>
        </w:rPr>
        <w:t>: Règles de nationalité et d’origine applicables aux procédures de passation de marchés, aux procédures d’octroi de subventions et aux autres procédures d’attribution</w:t>
      </w:r>
      <w:r w:rsidR="004E78F5" w:rsidRPr="00570F17">
        <w:rPr>
          <w:rFonts w:ascii="Times New Roman" w:hAnsi="Times New Roman"/>
          <w:b/>
          <w:snapToGrid/>
          <w:sz w:val="24"/>
          <w:szCs w:val="24"/>
          <w:lang w:eastAsia="fr-FR" w:bidi="fr-FR"/>
        </w:rPr>
        <w:t xml:space="preserve"> </w:t>
      </w:r>
      <w:r w:rsidRPr="00570F17">
        <w:rPr>
          <w:rFonts w:ascii="Times New Roman" w:hAnsi="Times New Roman"/>
          <w:b/>
          <w:snapToGrid/>
          <w:sz w:val="24"/>
          <w:szCs w:val="24"/>
          <w:lang w:eastAsia="fr-FR" w:bidi="fr-FR"/>
        </w:rPr>
        <w:t>relevant des instruments pour l’action extérieure et financées au titre de la décision d’association outre-mer</w:t>
      </w:r>
    </w:p>
    <w:p w14:paraId="5057E52B" w14:textId="7B139999" w:rsidR="00A803D1" w:rsidRPr="00570F17" w:rsidRDefault="00A803D1" w:rsidP="00A803D1">
      <w:pPr>
        <w:autoSpaceDE w:val="0"/>
        <w:autoSpaceDN w:val="0"/>
        <w:adjustRightInd w:val="0"/>
        <w:spacing w:before="200" w:beforeAutospacing="1" w:after="200" w:afterAutospacing="1"/>
        <w:jc w:val="both"/>
        <w:rPr>
          <w:rFonts w:ascii="EUAlbertina" w:eastAsia="Calibri" w:hAnsi="EUAlbertina"/>
          <w:snapToGrid/>
          <w:sz w:val="24"/>
          <w:szCs w:val="24"/>
          <w:lang w:eastAsia="fr-FR" w:bidi="fr-FR"/>
        </w:rPr>
      </w:pPr>
      <w:r w:rsidRPr="00570F17">
        <w:rPr>
          <w:rFonts w:ascii="Times New Roman" w:eastAsia="Calibri" w:hAnsi="Times New Roman"/>
          <w:snapToGrid/>
          <w:sz w:val="24"/>
          <w:szCs w:val="24"/>
          <w:lang w:eastAsia="fr-FR" w:bidi="fr-FR"/>
        </w:rPr>
        <w:t xml:space="preserve">À compter de la publication de la </w:t>
      </w:r>
      <w:r w:rsidRPr="00570F17">
        <w:rPr>
          <w:rFonts w:ascii="Times New Roman" w:eastAsia="Calibri" w:hAnsi="Times New Roman"/>
          <w:snapToGrid/>
          <w:color w:val="000000"/>
          <w:sz w:val="24"/>
          <w:szCs w:val="24"/>
          <w:lang w:eastAsia="fr-FR" w:bidi="fr-FR"/>
        </w:rPr>
        <w:t>DÉCISION 2013/755/UE DU CONSEIL du 25 novembre 2013 relative à l’association des pays et territoires d’outre-mer à l’Union européenne («</w:t>
      </w:r>
      <w:r w:rsidR="007E7109" w:rsidRPr="00570F17">
        <w:rPr>
          <w:rFonts w:ascii="Times New Roman" w:eastAsia="Calibri" w:hAnsi="Times New Roman"/>
          <w:snapToGrid/>
          <w:color w:val="000000"/>
          <w:sz w:val="24"/>
          <w:szCs w:val="24"/>
          <w:lang w:eastAsia="fr-FR" w:bidi="fr-FR"/>
        </w:rPr>
        <w:t xml:space="preserve"> </w:t>
      </w:r>
      <w:r w:rsidRPr="00570F17">
        <w:rPr>
          <w:rFonts w:ascii="Times New Roman" w:eastAsia="Calibri" w:hAnsi="Times New Roman"/>
          <w:snapToGrid/>
          <w:color w:val="000000"/>
          <w:sz w:val="24"/>
          <w:szCs w:val="24"/>
          <w:lang w:eastAsia="fr-FR" w:bidi="fr-FR"/>
        </w:rPr>
        <w:t>décision d’association outre-mer</w:t>
      </w:r>
      <w:r w:rsidR="007E7109" w:rsidRPr="00570F17">
        <w:rPr>
          <w:rFonts w:ascii="Times New Roman" w:eastAsia="Calibri" w:hAnsi="Times New Roman"/>
          <w:snapToGrid/>
          <w:color w:val="000000"/>
          <w:sz w:val="24"/>
          <w:szCs w:val="24"/>
          <w:lang w:eastAsia="fr-FR" w:bidi="fr-FR"/>
        </w:rPr>
        <w:t xml:space="preserve"> </w:t>
      </w:r>
      <w:r w:rsidRPr="00570F17">
        <w:rPr>
          <w:rFonts w:ascii="Times New Roman" w:eastAsia="Calibri" w:hAnsi="Times New Roman"/>
          <w:snapToGrid/>
          <w:color w:val="000000"/>
          <w:sz w:val="24"/>
          <w:szCs w:val="24"/>
          <w:lang w:eastAsia="fr-FR" w:bidi="fr-FR"/>
        </w:rPr>
        <w:t>»), les règles ci-après sont applicables aux appels financés au titre de l’aide financière du FED.</w:t>
      </w:r>
    </w:p>
    <w:p w14:paraId="56FF9389" w14:textId="39F86C88" w:rsidR="00A803D1" w:rsidRPr="00570F17" w:rsidRDefault="00A803D1" w:rsidP="00885BB2">
      <w:pPr>
        <w:numPr>
          <w:ilvl w:val="0"/>
          <w:numId w:val="22"/>
        </w:numPr>
        <w:autoSpaceDE w:val="0"/>
        <w:autoSpaceDN w:val="0"/>
        <w:adjustRightInd w:val="0"/>
        <w:spacing w:before="240" w:beforeAutospacing="1" w:after="100" w:afterAutospacing="1"/>
        <w:ind w:left="425" w:hanging="357"/>
        <w:jc w:val="both"/>
        <w:rPr>
          <w:rFonts w:ascii="Times New Roman" w:eastAsia="Calibri" w:hAnsi="Times New Roman"/>
          <w:snapToGrid/>
          <w:color w:val="000000"/>
          <w:sz w:val="24"/>
          <w:szCs w:val="24"/>
          <w:lang w:eastAsia="fr-FR" w:bidi="fr-FR"/>
        </w:rPr>
      </w:pPr>
      <w:r w:rsidRPr="00570F17">
        <w:rPr>
          <w:rFonts w:ascii="Times New Roman" w:eastAsia="Calibri" w:hAnsi="Times New Roman"/>
          <w:snapToGrid/>
          <w:color w:val="000000"/>
          <w:sz w:val="24"/>
          <w:szCs w:val="24"/>
          <w:lang w:eastAsia="fr-FR" w:bidi="fr-FR"/>
        </w:rPr>
        <w:t>Sont admissibles à un financement au titre de cette décision les soumissionnaires, demandeurs et candidats des pays et territoires suivants</w:t>
      </w:r>
      <w:r w:rsidR="007E7109" w:rsidRPr="00570F17">
        <w:rPr>
          <w:rFonts w:ascii="Times New Roman" w:eastAsia="Calibri" w:hAnsi="Times New Roman"/>
          <w:snapToGrid/>
          <w:color w:val="000000"/>
          <w:sz w:val="24"/>
          <w:szCs w:val="24"/>
          <w:lang w:eastAsia="fr-FR" w:bidi="fr-FR"/>
        </w:rPr>
        <w:t xml:space="preserve"> </w:t>
      </w:r>
      <w:r w:rsidRPr="00570F17">
        <w:rPr>
          <w:rFonts w:ascii="Times New Roman" w:eastAsia="Calibri" w:hAnsi="Times New Roman"/>
          <w:snapToGrid/>
          <w:color w:val="000000"/>
          <w:sz w:val="24"/>
          <w:szCs w:val="24"/>
          <w:lang w:eastAsia="fr-FR" w:bidi="fr-FR"/>
        </w:rPr>
        <w:t>:</w:t>
      </w:r>
    </w:p>
    <w:p w14:paraId="25CBE4B5" w14:textId="77777777" w:rsidR="00A803D1" w:rsidRPr="00570F17" w:rsidRDefault="00A803D1" w:rsidP="00885BB2">
      <w:pPr>
        <w:numPr>
          <w:ilvl w:val="0"/>
          <w:numId w:val="23"/>
        </w:numPr>
        <w:autoSpaceDE w:val="0"/>
        <w:autoSpaceDN w:val="0"/>
        <w:adjustRightInd w:val="0"/>
        <w:spacing w:before="0" w:beforeAutospacing="1" w:after="0" w:afterAutospacing="1"/>
        <w:jc w:val="both"/>
        <w:rPr>
          <w:rFonts w:ascii="Times New Roman" w:eastAsia="Calibri" w:hAnsi="Times New Roman"/>
          <w:snapToGrid/>
          <w:color w:val="000000"/>
          <w:sz w:val="24"/>
          <w:szCs w:val="24"/>
          <w:lang w:eastAsia="fr-FR" w:bidi="fr-FR"/>
        </w:rPr>
      </w:pPr>
      <w:r w:rsidRPr="00570F17">
        <w:rPr>
          <w:rFonts w:ascii="Times New Roman" w:eastAsia="Calibri" w:hAnsi="Times New Roman"/>
          <w:i/>
          <w:snapToGrid/>
          <w:color w:val="000000"/>
          <w:sz w:val="24"/>
          <w:szCs w:val="24"/>
          <w:lang w:eastAsia="fr-FR" w:bidi="fr-FR"/>
        </w:rPr>
        <w:t>les États membres de l’Union européenne</w:t>
      </w:r>
      <w:r w:rsidRPr="00570F17">
        <w:rPr>
          <w:rFonts w:ascii="Times New Roman" w:eastAsia="Calibri" w:hAnsi="Times New Roman"/>
          <w:snapToGrid/>
          <w:sz w:val="24"/>
          <w:szCs w:val="24"/>
          <w:lang w:eastAsia="fr-FR" w:bidi="fr-FR"/>
        </w:rPr>
        <w:t xml:space="preserve"> (</w:t>
      </w:r>
      <w:hyperlink w:anchor="EU_MEMBER_STATES" w:history="1">
        <w:r w:rsidRPr="00570F17">
          <w:rPr>
            <w:rFonts w:ascii="Times New Roman" w:eastAsia="Calibri" w:hAnsi="Times New Roman"/>
            <w:snapToGrid/>
            <w:color w:val="0000FF"/>
            <w:sz w:val="24"/>
            <w:szCs w:val="24"/>
            <w:u w:val="single"/>
            <w:lang w:eastAsia="fr-FR" w:bidi="fr-FR"/>
          </w:rPr>
          <w:t>appendice 1</w:t>
        </w:r>
      </w:hyperlink>
      <w:r w:rsidRPr="00570F17">
        <w:rPr>
          <w:rFonts w:ascii="Times New Roman" w:eastAsia="Calibri" w:hAnsi="Times New Roman"/>
          <w:snapToGrid/>
          <w:sz w:val="24"/>
          <w:szCs w:val="24"/>
          <w:lang w:eastAsia="fr-FR" w:bidi="fr-FR"/>
        </w:rPr>
        <w:t>);</w:t>
      </w:r>
    </w:p>
    <w:p w14:paraId="1A11C9D9" w14:textId="77777777" w:rsidR="00A803D1" w:rsidRPr="00570F17" w:rsidRDefault="00A803D1" w:rsidP="00A803D1">
      <w:pPr>
        <w:spacing w:before="0" w:after="0"/>
        <w:jc w:val="both"/>
        <w:rPr>
          <w:rFonts w:ascii="Times New Roman" w:eastAsia="Calibri" w:hAnsi="Times New Roman"/>
          <w:snapToGrid/>
          <w:szCs w:val="22"/>
          <w:lang w:eastAsia="fr-FR" w:bidi="fr-FR"/>
        </w:rPr>
      </w:pPr>
    </w:p>
    <w:p w14:paraId="3779585C" w14:textId="77777777" w:rsidR="00A803D1" w:rsidRPr="00570F17" w:rsidRDefault="00A803D1" w:rsidP="00885BB2">
      <w:pPr>
        <w:numPr>
          <w:ilvl w:val="0"/>
          <w:numId w:val="23"/>
        </w:numPr>
        <w:autoSpaceDE w:val="0"/>
        <w:autoSpaceDN w:val="0"/>
        <w:adjustRightInd w:val="0"/>
        <w:spacing w:before="0" w:beforeAutospacing="1" w:after="0" w:afterAutospacing="1"/>
        <w:jc w:val="both"/>
        <w:rPr>
          <w:rFonts w:ascii="Times New Roman" w:eastAsia="Calibri" w:hAnsi="Times New Roman"/>
          <w:snapToGrid/>
          <w:color w:val="000000"/>
          <w:sz w:val="24"/>
          <w:szCs w:val="24"/>
          <w:lang w:eastAsia="fr-FR" w:bidi="fr-FR"/>
        </w:rPr>
      </w:pPr>
      <w:r w:rsidRPr="00570F17">
        <w:rPr>
          <w:rFonts w:ascii="Times New Roman" w:eastAsia="Calibri" w:hAnsi="Times New Roman"/>
          <w:i/>
          <w:snapToGrid/>
          <w:color w:val="000000"/>
          <w:sz w:val="24"/>
          <w:szCs w:val="24"/>
          <w:lang w:eastAsia="fr-FR" w:bidi="fr-FR"/>
        </w:rPr>
        <w:t>les pays candidats et candidats potentiels</w:t>
      </w:r>
      <w:r w:rsidRPr="00570F17">
        <w:rPr>
          <w:rFonts w:ascii="Times New Roman" w:eastAsia="Calibri" w:hAnsi="Times New Roman"/>
          <w:snapToGrid/>
          <w:color w:val="000000"/>
          <w:sz w:val="24"/>
          <w:szCs w:val="24"/>
          <w:lang w:eastAsia="fr-FR" w:bidi="fr-FR"/>
        </w:rPr>
        <w:t xml:space="preserve"> reconnus par l’Union (</w:t>
      </w:r>
      <w:hyperlink w:anchor="IPA_II_BENEFICIARIES" w:history="1">
        <w:r w:rsidRPr="00570F17">
          <w:rPr>
            <w:rFonts w:ascii="Times New Roman" w:eastAsia="Calibri" w:hAnsi="Times New Roman"/>
            <w:snapToGrid/>
            <w:color w:val="0000FF"/>
            <w:sz w:val="24"/>
            <w:szCs w:val="24"/>
            <w:u w:val="single"/>
            <w:lang w:eastAsia="fr-FR" w:bidi="fr-FR"/>
          </w:rPr>
          <w:t>appendice 2</w:t>
        </w:r>
      </w:hyperlink>
      <w:r w:rsidRPr="00570F17">
        <w:rPr>
          <w:rFonts w:ascii="Times New Roman" w:eastAsia="Calibri" w:hAnsi="Times New Roman"/>
          <w:snapToGrid/>
          <w:color w:val="000000"/>
          <w:sz w:val="24"/>
          <w:szCs w:val="24"/>
          <w:lang w:eastAsia="fr-FR" w:bidi="fr-FR"/>
        </w:rPr>
        <w:t>);</w:t>
      </w:r>
    </w:p>
    <w:p w14:paraId="453F82AF" w14:textId="77777777" w:rsidR="00A803D1" w:rsidRPr="00570F17" w:rsidRDefault="00A803D1" w:rsidP="00A803D1">
      <w:pPr>
        <w:spacing w:before="0" w:after="0"/>
        <w:jc w:val="both"/>
        <w:rPr>
          <w:rFonts w:ascii="Times New Roman" w:eastAsia="Calibri" w:hAnsi="Times New Roman"/>
          <w:snapToGrid/>
          <w:szCs w:val="22"/>
          <w:lang w:eastAsia="fr-FR" w:bidi="fr-FR"/>
        </w:rPr>
      </w:pPr>
    </w:p>
    <w:p w14:paraId="3085556F" w14:textId="77777777" w:rsidR="00A803D1" w:rsidRPr="00570F17" w:rsidRDefault="00A803D1" w:rsidP="00885BB2">
      <w:pPr>
        <w:numPr>
          <w:ilvl w:val="0"/>
          <w:numId w:val="23"/>
        </w:numPr>
        <w:autoSpaceDE w:val="0"/>
        <w:autoSpaceDN w:val="0"/>
        <w:adjustRightInd w:val="0"/>
        <w:spacing w:before="0" w:beforeAutospacing="1" w:after="0" w:afterAutospacing="1"/>
        <w:jc w:val="both"/>
        <w:rPr>
          <w:rFonts w:ascii="Times New Roman" w:eastAsia="Calibri" w:hAnsi="Times New Roman"/>
          <w:snapToGrid/>
          <w:color w:val="000000"/>
          <w:sz w:val="24"/>
          <w:szCs w:val="24"/>
          <w:lang w:eastAsia="fr-FR" w:bidi="fr-FR"/>
        </w:rPr>
      </w:pPr>
      <w:r w:rsidRPr="00570F17">
        <w:rPr>
          <w:rFonts w:ascii="Times New Roman" w:eastAsia="Calibri" w:hAnsi="Times New Roman"/>
          <w:i/>
          <w:snapToGrid/>
          <w:color w:val="000000"/>
          <w:sz w:val="24"/>
          <w:szCs w:val="24"/>
          <w:lang w:eastAsia="fr-FR" w:bidi="fr-FR"/>
        </w:rPr>
        <w:t>les États membres de l’Espace économique européen</w:t>
      </w:r>
      <w:r w:rsidRPr="00570F17">
        <w:rPr>
          <w:rFonts w:ascii="EUAlbertina" w:eastAsia="Calibri" w:hAnsi="EUAlbertina"/>
          <w:snapToGrid/>
          <w:sz w:val="24"/>
          <w:szCs w:val="24"/>
          <w:lang w:eastAsia="fr-FR" w:bidi="fr-FR"/>
        </w:rPr>
        <w:t xml:space="preserve"> </w:t>
      </w:r>
      <w:r w:rsidRPr="00570F17">
        <w:rPr>
          <w:rFonts w:ascii="Times New Roman" w:eastAsia="Calibri" w:hAnsi="Times New Roman"/>
          <w:snapToGrid/>
          <w:sz w:val="24"/>
          <w:szCs w:val="24"/>
          <w:lang w:eastAsia="fr-FR" w:bidi="fr-FR"/>
        </w:rPr>
        <w:t>(</w:t>
      </w:r>
      <w:hyperlink w:anchor="EEA" w:history="1">
        <w:r w:rsidRPr="00570F17">
          <w:rPr>
            <w:rFonts w:ascii="Times New Roman" w:eastAsia="Calibri" w:hAnsi="Times New Roman"/>
            <w:snapToGrid/>
            <w:color w:val="0000FF"/>
            <w:sz w:val="24"/>
            <w:szCs w:val="24"/>
            <w:u w:val="single"/>
            <w:lang w:eastAsia="fr-FR" w:bidi="fr-FR"/>
          </w:rPr>
          <w:t>appendice 3</w:t>
        </w:r>
      </w:hyperlink>
      <w:r w:rsidRPr="00570F17">
        <w:rPr>
          <w:rFonts w:ascii="Times New Roman" w:eastAsia="Calibri" w:hAnsi="Times New Roman"/>
          <w:snapToGrid/>
          <w:sz w:val="24"/>
          <w:szCs w:val="24"/>
          <w:lang w:eastAsia="fr-FR" w:bidi="fr-FR"/>
        </w:rPr>
        <w:t>);</w:t>
      </w:r>
      <w:r w:rsidRPr="00570F17">
        <w:rPr>
          <w:rFonts w:ascii="EUAlbertina" w:eastAsia="Calibri" w:hAnsi="EUAlbertina"/>
          <w:snapToGrid/>
          <w:sz w:val="24"/>
          <w:szCs w:val="24"/>
          <w:lang w:eastAsia="fr-FR" w:bidi="fr-FR"/>
        </w:rPr>
        <w:tab/>
      </w:r>
    </w:p>
    <w:p w14:paraId="062B3F58" w14:textId="77777777" w:rsidR="00A803D1" w:rsidRPr="00570F17" w:rsidRDefault="00A803D1" w:rsidP="00A803D1">
      <w:pPr>
        <w:spacing w:before="0" w:after="0"/>
        <w:jc w:val="both"/>
        <w:rPr>
          <w:rFonts w:ascii="Times New Roman" w:eastAsia="Calibri" w:hAnsi="Times New Roman"/>
          <w:snapToGrid/>
          <w:szCs w:val="22"/>
          <w:lang w:eastAsia="fr-FR" w:bidi="fr-FR"/>
        </w:rPr>
      </w:pPr>
    </w:p>
    <w:p w14:paraId="4429D967" w14:textId="77777777" w:rsidR="00A803D1" w:rsidRPr="00570F17" w:rsidRDefault="00A803D1" w:rsidP="00885BB2">
      <w:pPr>
        <w:numPr>
          <w:ilvl w:val="0"/>
          <w:numId w:val="23"/>
        </w:numPr>
        <w:autoSpaceDE w:val="0"/>
        <w:autoSpaceDN w:val="0"/>
        <w:adjustRightInd w:val="0"/>
        <w:spacing w:before="0" w:beforeAutospacing="1" w:after="0" w:afterAutospacing="1"/>
        <w:jc w:val="both"/>
        <w:rPr>
          <w:rFonts w:ascii="Times New Roman" w:eastAsia="Calibri" w:hAnsi="Times New Roman"/>
          <w:snapToGrid/>
          <w:color w:val="000000"/>
          <w:sz w:val="24"/>
          <w:szCs w:val="24"/>
          <w:lang w:eastAsia="fr-FR" w:bidi="fr-FR"/>
        </w:rPr>
      </w:pPr>
      <w:r w:rsidRPr="00570F17">
        <w:rPr>
          <w:rFonts w:ascii="Times New Roman" w:eastAsia="Calibri" w:hAnsi="Times New Roman"/>
          <w:i/>
          <w:snapToGrid/>
          <w:color w:val="000000"/>
          <w:sz w:val="24"/>
          <w:szCs w:val="24"/>
          <w:lang w:eastAsia="fr-FR" w:bidi="fr-FR"/>
        </w:rPr>
        <w:t>les PTOM</w:t>
      </w:r>
      <w:r w:rsidRPr="00570F17">
        <w:rPr>
          <w:rFonts w:ascii="Times New Roman" w:eastAsia="Calibri" w:hAnsi="Times New Roman"/>
          <w:snapToGrid/>
          <w:sz w:val="24"/>
          <w:szCs w:val="24"/>
          <w:lang w:eastAsia="fr-FR" w:bidi="fr-FR"/>
        </w:rPr>
        <w:t xml:space="preserve"> (</w:t>
      </w:r>
      <w:hyperlink w:anchor="OCTs" w:history="1">
        <w:r w:rsidRPr="00570F17">
          <w:rPr>
            <w:rFonts w:ascii="Times New Roman" w:eastAsia="Calibri" w:hAnsi="Times New Roman"/>
            <w:snapToGrid/>
            <w:color w:val="0000FF"/>
            <w:sz w:val="24"/>
            <w:szCs w:val="24"/>
            <w:u w:val="single"/>
            <w:lang w:eastAsia="fr-FR" w:bidi="fr-FR"/>
          </w:rPr>
          <w:t>appendice 8</w:t>
        </w:r>
      </w:hyperlink>
      <w:r w:rsidRPr="00570F17">
        <w:rPr>
          <w:rFonts w:ascii="Times New Roman" w:eastAsia="Calibri" w:hAnsi="Times New Roman"/>
          <w:snapToGrid/>
          <w:sz w:val="24"/>
          <w:szCs w:val="24"/>
          <w:lang w:eastAsia="fr-FR" w:bidi="fr-FR"/>
        </w:rPr>
        <w:t>);</w:t>
      </w:r>
    </w:p>
    <w:p w14:paraId="1486145F" w14:textId="77777777" w:rsidR="00A803D1" w:rsidRPr="00570F17" w:rsidRDefault="00A803D1" w:rsidP="00A803D1">
      <w:pPr>
        <w:spacing w:before="0" w:after="0"/>
        <w:jc w:val="both"/>
        <w:rPr>
          <w:rFonts w:ascii="Times New Roman" w:eastAsia="Calibri" w:hAnsi="Times New Roman"/>
          <w:snapToGrid/>
          <w:szCs w:val="22"/>
          <w:lang w:eastAsia="fr-FR" w:bidi="fr-FR"/>
        </w:rPr>
      </w:pPr>
    </w:p>
    <w:p w14:paraId="76C82CB7" w14:textId="77777777" w:rsidR="00A803D1" w:rsidRPr="00570F17" w:rsidRDefault="00A803D1" w:rsidP="00885BB2">
      <w:pPr>
        <w:numPr>
          <w:ilvl w:val="0"/>
          <w:numId w:val="23"/>
        </w:numPr>
        <w:autoSpaceDE w:val="0"/>
        <w:autoSpaceDN w:val="0"/>
        <w:adjustRightInd w:val="0"/>
        <w:spacing w:before="0" w:beforeAutospacing="1" w:after="0" w:afterAutospacing="1"/>
        <w:jc w:val="both"/>
        <w:rPr>
          <w:rFonts w:ascii="Times New Roman" w:eastAsia="Calibri" w:hAnsi="Times New Roman"/>
          <w:snapToGrid/>
          <w:color w:val="000000"/>
          <w:sz w:val="24"/>
          <w:szCs w:val="24"/>
          <w:lang w:eastAsia="fr-FR" w:bidi="fr-FR"/>
        </w:rPr>
      </w:pPr>
      <w:r w:rsidRPr="00570F17">
        <w:rPr>
          <w:rFonts w:ascii="Times New Roman" w:eastAsia="Calibri" w:hAnsi="Times New Roman"/>
          <w:snapToGrid/>
          <w:color w:val="000000"/>
          <w:sz w:val="24"/>
          <w:szCs w:val="24"/>
          <w:lang w:eastAsia="fr-FR" w:bidi="fr-FR"/>
        </w:rPr>
        <w:t>les pays et territoires en développement, figurant sur la liste des bénéficiaires de l’APD établie par le CAD de l’OCDE, qui ne sont pas membres du G20</w:t>
      </w:r>
      <w:r w:rsidRPr="00570F17">
        <w:rPr>
          <w:rFonts w:ascii="Times New Roman" w:eastAsia="Calibri" w:hAnsi="Times New Roman"/>
          <w:snapToGrid/>
          <w:sz w:val="24"/>
          <w:szCs w:val="24"/>
          <w:lang w:eastAsia="fr-FR" w:bidi="fr-FR"/>
        </w:rPr>
        <w:t xml:space="preserve"> (appendices</w:t>
      </w:r>
      <w:r w:rsidRPr="00570F17">
        <w:rPr>
          <w:rFonts w:ascii="EUAlbertina" w:eastAsia="Calibri" w:hAnsi="EUAlbertina"/>
          <w:snapToGrid/>
          <w:sz w:val="24"/>
          <w:szCs w:val="24"/>
          <w:lang w:eastAsia="fr-FR" w:bidi="fr-FR"/>
        </w:rPr>
        <w:t> </w:t>
      </w:r>
      <w:hyperlink w:anchor="LEAST_DEVELOPED_COUNTRIES" w:history="1">
        <w:r w:rsidRPr="00570F17">
          <w:rPr>
            <w:rFonts w:ascii="Times New Roman" w:eastAsia="Calibri" w:hAnsi="Times New Roman"/>
            <w:snapToGrid/>
            <w:color w:val="0000FF"/>
            <w:sz w:val="24"/>
            <w:szCs w:val="24"/>
            <w:u w:val="single"/>
            <w:lang w:eastAsia="fr-FR" w:bidi="fr-FR"/>
          </w:rPr>
          <w:t>4</w:t>
        </w:r>
      </w:hyperlink>
      <w:r w:rsidRPr="00570F17">
        <w:rPr>
          <w:rFonts w:ascii="Times New Roman" w:eastAsia="Calibri" w:hAnsi="Times New Roman"/>
          <w:snapToGrid/>
          <w:sz w:val="24"/>
          <w:szCs w:val="24"/>
          <w:lang w:eastAsia="fr-FR" w:bidi="fr-FR"/>
        </w:rPr>
        <w:t xml:space="preserve">, </w:t>
      </w:r>
      <w:hyperlink w:anchor="OTHER_LOW_INCOME_COUNTRIES" w:history="1">
        <w:r w:rsidRPr="00570F17">
          <w:rPr>
            <w:rFonts w:ascii="Times New Roman" w:eastAsia="Calibri" w:hAnsi="Times New Roman"/>
            <w:snapToGrid/>
            <w:color w:val="0000FF"/>
            <w:sz w:val="24"/>
            <w:szCs w:val="24"/>
            <w:u w:val="single"/>
            <w:lang w:eastAsia="fr-FR" w:bidi="fr-FR"/>
          </w:rPr>
          <w:t>5</w:t>
        </w:r>
      </w:hyperlink>
      <w:r w:rsidRPr="00570F17">
        <w:rPr>
          <w:rFonts w:ascii="Times New Roman" w:eastAsia="Calibri" w:hAnsi="Times New Roman"/>
          <w:snapToGrid/>
          <w:sz w:val="24"/>
          <w:szCs w:val="24"/>
          <w:lang w:eastAsia="fr-FR" w:bidi="fr-FR"/>
        </w:rPr>
        <w:t xml:space="preserve">, </w:t>
      </w:r>
      <w:hyperlink w:anchor="LOWER_MIDDLE_INCOME_COUNTRIES" w:history="1">
        <w:r w:rsidRPr="00570F17">
          <w:rPr>
            <w:rFonts w:ascii="Times New Roman" w:eastAsia="Calibri" w:hAnsi="Times New Roman"/>
            <w:snapToGrid/>
            <w:color w:val="0000FF"/>
            <w:sz w:val="24"/>
            <w:szCs w:val="24"/>
            <w:u w:val="single"/>
            <w:lang w:eastAsia="fr-FR" w:bidi="fr-FR"/>
          </w:rPr>
          <w:t>6</w:t>
        </w:r>
      </w:hyperlink>
      <w:r w:rsidRPr="00570F17">
        <w:rPr>
          <w:rFonts w:ascii="EUAlbertina" w:eastAsia="Calibri" w:hAnsi="EUAlbertina"/>
          <w:snapToGrid/>
          <w:sz w:val="24"/>
          <w:szCs w:val="24"/>
          <w:lang w:eastAsia="fr-FR" w:bidi="fr-FR"/>
        </w:rPr>
        <w:t xml:space="preserve"> </w:t>
      </w:r>
      <w:r w:rsidRPr="00570F17">
        <w:rPr>
          <w:rFonts w:ascii="Times New Roman" w:eastAsia="Calibri" w:hAnsi="Times New Roman"/>
          <w:snapToGrid/>
          <w:sz w:val="24"/>
          <w:szCs w:val="24"/>
          <w:lang w:eastAsia="fr-FR" w:bidi="fr-FR"/>
        </w:rPr>
        <w:t>et</w:t>
      </w:r>
      <w:hyperlink w:anchor="UPPER_MIDDLE_INCOME_COUNTRIES" w:history="1">
        <w:r w:rsidRPr="00570F17">
          <w:rPr>
            <w:rFonts w:ascii="Times New Roman" w:eastAsia="Calibri" w:hAnsi="Times New Roman"/>
            <w:snapToGrid/>
            <w:color w:val="0000FF"/>
            <w:sz w:val="24"/>
            <w:szCs w:val="24"/>
            <w:u w:val="single"/>
            <w:lang w:eastAsia="fr-FR" w:bidi="fr-FR"/>
          </w:rPr>
          <w:t xml:space="preserve"> 7</w:t>
        </w:r>
      </w:hyperlink>
      <w:r w:rsidRPr="00570F17">
        <w:rPr>
          <w:rFonts w:ascii="Times New Roman" w:eastAsia="Calibri" w:hAnsi="Times New Roman"/>
          <w:snapToGrid/>
          <w:sz w:val="24"/>
          <w:szCs w:val="24"/>
          <w:lang w:eastAsia="fr-FR" w:bidi="fr-FR"/>
        </w:rPr>
        <w:t>);</w:t>
      </w:r>
    </w:p>
    <w:p w14:paraId="78686F20" w14:textId="77777777" w:rsidR="00A803D1" w:rsidRPr="00570F17" w:rsidRDefault="00A803D1" w:rsidP="00A803D1">
      <w:pPr>
        <w:spacing w:before="0" w:after="0"/>
        <w:jc w:val="both"/>
        <w:rPr>
          <w:rFonts w:ascii="Times New Roman" w:eastAsia="Calibri" w:hAnsi="Times New Roman"/>
          <w:snapToGrid/>
          <w:szCs w:val="22"/>
          <w:lang w:eastAsia="fr-FR" w:bidi="fr-FR"/>
        </w:rPr>
      </w:pPr>
    </w:p>
    <w:p w14:paraId="597C0833" w14:textId="77777777" w:rsidR="00A803D1" w:rsidRPr="00570F17" w:rsidRDefault="00A803D1" w:rsidP="00885BB2">
      <w:pPr>
        <w:numPr>
          <w:ilvl w:val="0"/>
          <w:numId w:val="23"/>
        </w:numPr>
        <w:autoSpaceDE w:val="0"/>
        <w:autoSpaceDN w:val="0"/>
        <w:adjustRightInd w:val="0"/>
        <w:spacing w:before="0" w:beforeAutospacing="1" w:after="0" w:afterAutospacing="1"/>
        <w:jc w:val="both"/>
        <w:rPr>
          <w:rFonts w:ascii="Times New Roman" w:eastAsia="Calibri" w:hAnsi="Times New Roman"/>
          <w:snapToGrid/>
          <w:color w:val="000000"/>
          <w:sz w:val="24"/>
          <w:szCs w:val="24"/>
          <w:lang w:eastAsia="fr-FR" w:bidi="fr-FR"/>
        </w:rPr>
      </w:pPr>
      <w:r w:rsidRPr="00570F17">
        <w:rPr>
          <w:rFonts w:ascii="Times New Roman" w:eastAsia="Calibri" w:hAnsi="Times New Roman"/>
          <w:snapToGrid/>
          <w:color w:val="000000"/>
          <w:sz w:val="24"/>
          <w:szCs w:val="24"/>
          <w:lang w:eastAsia="fr-FR" w:bidi="fr-FR"/>
        </w:rPr>
        <w:t>les pays pour lesquels l’</w:t>
      </w:r>
      <w:r w:rsidRPr="00570F17">
        <w:rPr>
          <w:rFonts w:ascii="Times New Roman" w:eastAsia="Calibri" w:hAnsi="Times New Roman"/>
          <w:i/>
          <w:snapToGrid/>
          <w:color w:val="000000"/>
          <w:sz w:val="24"/>
          <w:szCs w:val="24"/>
          <w:lang w:eastAsia="fr-FR" w:bidi="fr-FR"/>
        </w:rPr>
        <w:t>accès réciproque</w:t>
      </w:r>
      <w:r w:rsidRPr="00570F17">
        <w:rPr>
          <w:rFonts w:ascii="Times New Roman" w:eastAsia="Calibri" w:hAnsi="Times New Roman"/>
          <w:snapToGrid/>
          <w:color w:val="000000"/>
          <w:sz w:val="24"/>
          <w:szCs w:val="24"/>
          <w:lang w:eastAsia="fr-FR" w:bidi="fr-FR"/>
        </w:rPr>
        <w:t xml:space="preserve"> à l’aide extérieure est établi par la Commission. L’accès réciproque peut être accordé pour une période limitée d’au moins un an, dès lors qu’un pays accorde l’admissibilité à conditions égales aux entités de l’Union et des PTOM;</w:t>
      </w:r>
    </w:p>
    <w:p w14:paraId="065363D3" w14:textId="77777777" w:rsidR="00A803D1" w:rsidRPr="00570F17" w:rsidRDefault="00A803D1" w:rsidP="00A803D1">
      <w:pPr>
        <w:spacing w:before="0" w:after="0"/>
        <w:ind w:firstLine="720"/>
        <w:jc w:val="both"/>
        <w:rPr>
          <w:rFonts w:ascii="Times New Roman" w:eastAsia="Calibri" w:hAnsi="Times New Roman"/>
          <w:snapToGrid/>
          <w:sz w:val="24"/>
          <w:szCs w:val="22"/>
          <w:lang w:eastAsia="fr-FR" w:bidi="fr-FR"/>
        </w:rPr>
      </w:pPr>
    </w:p>
    <w:p w14:paraId="48293A38" w14:textId="77777777" w:rsidR="00A803D1" w:rsidRPr="00570F17" w:rsidRDefault="00A803D1" w:rsidP="00A803D1">
      <w:pPr>
        <w:spacing w:before="0" w:after="0"/>
        <w:ind w:firstLine="720"/>
        <w:jc w:val="both"/>
        <w:rPr>
          <w:rFonts w:ascii="Times New Roman" w:eastAsia="Calibri" w:hAnsi="Times New Roman"/>
          <w:snapToGrid/>
          <w:szCs w:val="22"/>
          <w:lang w:eastAsia="fr-FR" w:bidi="fr-FR"/>
        </w:rPr>
      </w:pPr>
      <w:r w:rsidRPr="00570F17">
        <w:rPr>
          <w:rFonts w:ascii="Times New Roman" w:eastAsia="Calibri" w:hAnsi="Times New Roman"/>
          <w:snapToGrid/>
          <w:sz w:val="24"/>
          <w:szCs w:val="22"/>
          <w:lang w:eastAsia="fr-FR" w:bidi="fr-FR"/>
        </w:rPr>
        <w:t>Actuellement, il n’existe pas de tel pays</w:t>
      </w:r>
      <w:r w:rsidRPr="00570F17">
        <w:rPr>
          <w:rFonts w:ascii="Times New Roman" w:eastAsia="Calibri" w:hAnsi="Times New Roman"/>
          <w:snapToGrid/>
          <w:szCs w:val="22"/>
          <w:lang w:eastAsia="fr-FR" w:bidi="fr-FR"/>
        </w:rPr>
        <w:t>.</w:t>
      </w:r>
    </w:p>
    <w:p w14:paraId="70AB4265" w14:textId="77777777" w:rsidR="00A803D1" w:rsidRPr="00570F17" w:rsidRDefault="00A803D1" w:rsidP="00A803D1">
      <w:pPr>
        <w:spacing w:before="0" w:after="0"/>
        <w:jc w:val="both"/>
        <w:rPr>
          <w:rFonts w:ascii="Times New Roman" w:eastAsia="Calibri" w:hAnsi="Times New Roman"/>
          <w:snapToGrid/>
          <w:szCs w:val="22"/>
          <w:lang w:eastAsia="fr-FR" w:bidi="fr-FR"/>
        </w:rPr>
      </w:pPr>
    </w:p>
    <w:p w14:paraId="751F048A" w14:textId="77777777" w:rsidR="00A803D1" w:rsidRPr="00570F17" w:rsidRDefault="00A803D1" w:rsidP="00885BB2">
      <w:pPr>
        <w:numPr>
          <w:ilvl w:val="0"/>
          <w:numId w:val="23"/>
        </w:numPr>
        <w:autoSpaceDE w:val="0"/>
        <w:autoSpaceDN w:val="0"/>
        <w:adjustRightInd w:val="0"/>
        <w:spacing w:before="0" w:beforeAutospacing="1" w:after="0" w:afterAutospacing="1"/>
        <w:jc w:val="both"/>
        <w:rPr>
          <w:rFonts w:ascii="Times New Roman" w:eastAsia="Calibri" w:hAnsi="Times New Roman"/>
          <w:snapToGrid/>
          <w:color w:val="000000"/>
          <w:sz w:val="24"/>
          <w:szCs w:val="24"/>
          <w:lang w:eastAsia="fr-FR" w:bidi="fr-FR"/>
        </w:rPr>
      </w:pPr>
      <w:r w:rsidRPr="00570F17">
        <w:rPr>
          <w:rFonts w:ascii="Times New Roman" w:eastAsia="Calibri" w:hAnsi="Times New Roman"/>
          <w:i/>
          <w:snapToGrid/>
          <w:color w:val="000000"/>
          <w:sz w:val="24"/>
          <w:szCs w:val="24"/>
          <w:lang w:eastAsia="fr-FR" w:bidi="fr-FR"/>
        </w:rPr>
        <w:t>les États membres de l’OCDE</w:t>
      </w:r>
      <w:r w:rsidRPr="00570F17">
        <w:rPr>
          <w:rFonts w:ascii="Times New Roman" w:eastAsia="Calibri" w:hAnsi="Times New Roman"/>
          <w:snapToGrid/>
          <w:sz w:val="24"/>
          <w:szCs w:val="24"/>
          <w:lang w:eastAsia="fr-FR" w:bidi="fr-FR"/>
        </w:rPr>
        <w:t xml:space="preserve"> (</w:t>
      </w:r>
      <w:hyperlink w:anchor="OECD_MEMBER_STATES" w:history="1">
        <w:r w:rsidRPr="00570F17">
          <w:rPr>
            <w:rFonts w:ascii="Times New Roman" w:eastAsia="Calibri" w:hAnsi="Times New Roman"/>
            <w:snapToGrid/>
            <w:color w:val="0000FF"/>
            <w:sz w:val="24"/>
            <w:szCs w:val="24"/>
            <w:u w:val="single"/>
            <w:lang w:eastAsia="fr-FR" w:bidi="fr-FR"/>
          </w:rPr>
          <w:t>appendice 9</w:t>
        </w:r>
      </w:hyperlink>
      <w:r w:rsidRPr="00570F17">
        <w:rPr>
          <w:rFonts w:ascii="Times New Roman" w:eastAsia="Calibri" w:hAnsi="Times New Roman"/>
          <w:snapToGrid/>
          <w:sz w:val="24"/>
          <w:szCs w:val="24"/>
          <w:lang w:eastAsia="fr-FR" w:bidi="fr-FR"/>
        </w:rPr>
        <w:t>)</w:t>
      </w:r>
      <w:r w:rsidRPr="00570F17">
        <w:rPr>
          <w:rFonts w:ascii="Times New Roman" w:eastAsia="Calibri" w:hAnsi="Times New Roman"/>
          <w:snapToGrid/>
          <w:color w:val="000000"/>
          <w:sz w:val="24"/>
          <w:szCs w:val="24"/>
          <w:lang w:eastAsia="fr-FR" w:bidi="fr-FR"/>
        </w:rPr>
        <w:t>, dans le cas de marchés exécutés exclusivement dans un pays moins avancé</w:t>
      </w:r>
      <w:r w:rsidRPr="00570F17">
        <w:rPr>
          <w:rFonts w:ascii="Times New Roman" w:eastAsia="Calibri" w:hAnsi="Times New Roman"/>
          <w:snapToGrid/>
          <w:color w:val="000000"/>
          <w:sz w:val="24"/>
          <w:szCs w:val="24"/>
          <w:vertAlign w:val="superscript"/>
          <w:lang w:eastAsia="fr-FR" w:bidi="fr-FR"/>
        </w:rPr>
        <w:footnoteReference w:id="47"/>
      </w:r>
      <w:r w:rsidRPr="00570F17">
        <w:rPr>
          <w:rFonts w:ascii="Times New Roman" w:eastAsia="Calibri" w:hAnsi="Times New Roman"/>
          <w:snapToGrid/>
          <w:color w:val="000000"/>
          <w:sz w:val="24"/>
          <w:szCs w:val="24"/>
          <w:lang w:eastAsia="fr-FR" w:bidi="fr-FR"/>
        </w:rPr>
        <w:t>.</w:t>
      </w:r>
    </w:p>
    <w:p w14:paraId="41FE190B" w14:textId="77777777" w:rsidR="00A803D1" w:rsidRPr="00570F17" w:rsidRDefault="00A803D1" w:rsidP="00A803D1">
      <w:pPr>
        <w:tabs>
          <w:tab w:val="center" w:pos="4320"/>
          <w:tab w:val="right" w:pos="7080"/>
          <w:tab w:val="right" w:pos="8640"/>
        </w:tabs>
        <w:spacing w:before="100" w:beforeAutospacing="1" w:after="480" w:afterAutospacing="1"/>
        <w:jc w:val="center"/>
        <w:outlineLvl w:val="2"/>
        <w:rPr>
          <w:rFonts w:ascii="Times New Roman Bold" w:hAnsi="Times New Roman Bold"/>
          <w:b/>
          <w:smallCaps/>
          <w:sz w:val="28"/>
          <w:szCs w:val="28"/>
          <w:lang w:eastAsia="fr-FR" w:bidi="fr-FR"/>
        </w:rPr>
      </w:pPr>
      <w:r w:rsidRPr="00570F17">
        <w:rPr>
          <w:rFonts w:ascii="Times New Roman Bold" w:hAnsi="Times New Roman Bold"/>
          <w:b/>
          <w:smallCaps/>
          <w:sz w:val="28"/>
          <w:szCs w:val="28"/>
          <w:lang w:eastAsia="fr-FR" w:bidi="fr-FR"/>
        </w:rPr>
        <w:br w:type="page"/>
      </w:r>
      <w:r w:rsidRPr="00570F17">
        <w:rPr>
          <w:rFonts w:ascii="Times New Roman Bold" w:hAnsi="Times New Roman Bold"/>
          <w:b/>
          <w:smallCaps/>
          <w:sz w:val="28"/>
          <w:szCs w:val="28"/>
          <w:lang w:eastAsia="fr-FR" w:bidi="fr-FR"/>
        </w:rPr>
        <w:lastRenderedPageBreak/>
        <w:t>APPENDICES</w:t>
      </w:r>
    </w:p>
    <w:p w14:paraId="4C139F06" w14:textId="77777777" w:rsidR="00A803D1" w:rsidRPr="00570F17" w:rsidRDefault="00A803D1" w:rsidP="00A803D1">
      <w:pPr>
        <w:spacing w:before="100" w:beforeAutospacing="1" w:after="100" w:afterAutospacing="1"/>
        <w:jc w:val="center"/>
        <w:rPr>
          <w:rFonts w:ascii="Times New Roman" w:eastAsia="Calibri" w:hAnsi="Times New Roman"/>
          <w:b/>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1: </w:t>
      </w:r>
      <w:r w:rsidRPr="00570F17">
        <w:rPr>
          <w:rFonts w:ascii="Times New Roman" w:eastAsia="Calibri" w:hAnsi="Times New Roman"/>
          <w:b/>
          <w:snapToGrid/>
          <w:color w:val="000000"/>
          <w:sz w:val="24"/>
          <w:szCs w:val="22"/>
          <w:lang w:eastAsia="fr-FR" w:bidi="fr-FR"/>
        </w:rPr>
        <w:t>ÉTATS MEMBRES DE L’UE</w:t>
      </w:r>
    </w:p>
    <w:p w14:paraId="27C895D4" w14:textId="77777777" w:rsidR="00A803D1" w:rsidRPr="00570F17" w:rsidRDefault="00A803D1" w:rsidP="00A803D1">
      <w:pPr>
        <w:pBdr>
          <w:top w:val="single" w:sz="4" w:space="1" w:color="auto"/>
          <w:left w:val="single" w:sz="4" w:space="4" w:color="auto"/>
          <w:bottom w:val="single" w:sz="4" w:space="1" w:color="auto"/>
          <w:right w:val="single" w:sz="4" w:space="4" w:color="auto"/>
        </w:pBdr>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z w:val="24"/>
          <w:szCs w:val="22"/>
          <w:lang w:eastAsia="fr-FR" w:bidi="fr-FR"/>
        </w:rPr>
        <w:t>Allemagne, Autriche, Belgique, Bulgarie, Chypre, Croatie, Danemark, Espagne, Estonie, Finlande, France, Grèce, Hongrie, Irlande, Italie, Lettonie, Lituanie, Luxembourg, Malte, Pays-Bas, Pologne, Portugal, République tchèque, Roumanie, Royaume-Uni</w:t>
      </w:r>
      <w:r w:rsidRPr="00570F17">
        <w:rPr>
          <w:rFonts w:ascii="Times New Roman" w:eastAsia="Calibri" w:hAnsi="Times New Roman"/>
          <w:sz w:val="24"/>
          <w:szCs w:val="22"/>
          <w:vertAlign w:val="superscript"/>
          <w:lang w:eastAsia="fr-FR" w:bidi="fr-FR"/>
        </w:rPr>
        <w:footnoteReference w:id="48"/>
      </w:r>
      <w:r w:rsidRPr="00570F17">
        <w:rPr>
          <w:rFonts w:ascii="Times New Roman" w:eastAsia="Calibri" w:hAnsi="Times New Roman"/>
          <w:sz w:val="24"/>
          <w:szCs w:val="22"/>
          <w:lang w:eastAsia="fr-FR" w:bidi="fr-FR"/>
        </w:rPr>
        <w:t>, Slovaquie, Slovénie et Suède.</w:t>
      </w:r>
    </w:p>
    <w:p w14:paraId="5528A807" w14:textId="77777777" w:rsidR="00A803D1" w:rsidRPr="00570F17" w:rsidRDefault="00A803D1" w:rsidP="00A803D1">
      <w:pPr>
        <w:spacing w:before="100" w:beforeAutospacing="1" w:after="100" w:afterAutospacing="1"/>
        <w:jc w:val="center"/>
        <w:rPr>
          <w:rFonts w:ascii="Times New Roman" w:eastAsia="Calibri" w:hAnsi="Times New Roman"/>
          <w:b/>
          <w:i/>
          <w:snapToGrid/>
          <w:color w:val="000000"/>
          <w:szCs w:val="22"/>
          <w:lang w:eastAsia="fr-FR" w:bidi="fr-FR"/>
        </w:rPr>
      </w:pPr>
      <w:r w:rsidRPr="00570F17">
        <w:rPr>
          <w:rFonts w:ascii="Times New Roman" w:eastAsia="Calibri" w:hAnsi="Times New Roman"/>
          <w:b/>
          <w:i/>
          <w:snapToGrid/>
          <w:color w:val="000000"/>
          <w:sz w:val="24"/>
          <w:szCs w:val="22"/>
          <w:lang w:eastAsia="fr-FR" w:bidi="fr-FR"/>
        </w:rPr>
        <w:t xml:space="preserve">APPENDICE 2: </w:t>
      </w:r>
      <w:r w:rsidRPr="00570F17">
        <w:rPr>
          <w:rFonts w:ascii="Times New Roman Bold" w:eastAsia="Calibri" w:hAnsi="Times New Roman Bold"/>
          <w:b/>
          <w:caps/>
          <w:snapToGrid/>
          <w:color w:val="000000"/>
          <w:sz w:val="24"/>
          <w:szCs w:val="22"/>
          <w:lang w:eastAsia="fr-FR" w:bidi="fr-FR"/>
        </w:rPr>
        <w:t>Bénéficiaires de l’</w:t>
      </w:r>
      <w:r w:rsidRPr="00570F17">
        <w:rPr>
          <w:rFonts w:ascii="Times New Roman" w:eastAsia="Calibri" w:hAnsi="Times New Roman"/>
          <w:b/>
          <w:snapToGrid/>
          <w:color w:val="000000"/>
          <w:sz w:val="24"/>
          <w:szCs w:val="22"/>
          <w:lang w:eastAsia="fr-FR" w:bidi="fr-FR"/>
        </w:rPr>
        <w:t>IAP II</w:t>
      </w:r>
    </w:p>
    <w:p w14:paraId="13C2EF5C" w14:textId="77777777" w:rsidR="00A803D1" w:rsidRPr="00570F17" w:rsidRDefault="00A803D1" w:rsidP="00A803D1">
      <w:pPr>
        <w:pBdr>
          <w:top w:val="single" w:sz="4" w:space="1" w:color="auto"/>
          <w:left w:val="single" w:sz="4" w:space="4" w:color="auto"/>
          <w:bottom w:val="single" w:sz="4" w:space="25" w:color="auto"/>
          <w:right w:val="single" w:sz="4" w:space="4" w:color="auto"/>
        </w:pBdr>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Albanie, République de Macédoine du Nord, Bosnie-Herzégovine, Kosovo*, Monténégro, Serbie, Turquie.</w:t>
      </w:r>
    </w:p>
    <w:p w14:paraId="38655598" w14:textId="77777777" w:rsidR="00A803D1" w:rsidRPr="00570F17" w:rsidRDefault="00A803D1" w:rsidP="00A803D1">
      <w:pPr>
        <w:pBdr>
          <w:top w:val="single" w:sz="4" w:space="1" w:color="auto"/>
          <w:left w:val="single" w:sz="4" w:space="4" w:color="auto"/>
          <w:bottom w:val="single" w:sz="4" w:space="25" w:color="auto"/>
          <w:right w:val="single" w:sz="4" w:space="4" w:color="auto"/>
        </w:pBdr>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 Cette désignation est sans préjudice des positions sur le statut et est conforme à la résolution 1244 (1999) du Conseil de sécurité des Nations unies ainsi qu’à l’avis de la CIJ sur la déclaration d’indépendance du Kosovo.</w:t>
      </w:r>
    </w:p>
    <w:p w14:paraId="22917266" w14:textId="77777777" w:rsidR="00A803D1" w:rsidRPr="00570F17" w:rsidRDefault="00A803D1" w:rsidP="00A803D1">
      <w:pPr>
        <w:spacing w:before="240" w:beforeAutospacing="1" w:after="240" w:afterAutospacing="1"/>
        <w:ind w:left="1276" w:hanging="709"/>
        <w:jc w:val="center"/>
        <w:outlineLvl w:val="0"/>
        <w:rPr>
          <w:rFonts w:ascii="Times New Roman" w:eastAsia="Calibri" w:hAnsi="Times New Roman"/>
          <w:snapToGrid/>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3: </w:t>
      </w:r>
      <w:r w:rsidRPr="00570F17">
        <w:rPr>
          <w:rFonts w:ascii="Times New Roman Bold" w:eastAsia="Calibri" w:hAnsi="Times New Roman Bold"/>
          <w:b/>
          <w:caps/>
          <w:snapToGrid/>
          <w:color w:val="000000"/>
          <w:sz w:val="24"/>
          <w:szCs w:val="22"/>
          <w:lang w:eastAsia="fr-FR" w:bidi="fr-FR"/>
        </w:rPr>
        <w:t>Espace économique européen</w:t>
      </w:r>
    </w:p>
    <w:p w14:paraId="40DE8627" w14:textId="77777777" w:rsidR="00A803D1" w:rsidRPr="00570F17" w:rsidRDefault="00A803D1" w:rsidP="00A803D1">
      <w:pPr>
        <w:pBdr>
          <w:top w:val="single" w:sz="4" w:space="1" w:color="auto"/>
          <w:left w:val="single" w:sz="4" w:space="4" w:color="auto"/>
          <w:bottom w:val="single" w:sz="4" w:space="1" w:color="auto"/>
          <w:right w:val="single" w:sz="4" w:space="4" w:color="auto"/>
        </w:pBdr>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(Seuls les États qui ne sont pas membres de l’UE sont mentionnés) Islande, Liechtenstein, Norvège.</w:t>
      </w:r>
    </w:p>
    <w:p w14:paraId="33CD4A81" w14:textId="77777777" w:rsidR="00A803D1" w:rsidRPr="00570F17" w:rsidRDefault="00A803D1" w:rsidP="00A803D1">
      <w:pPr>
        <w:spacing w:before="240" w:beforeAutospacing="1" w:after="240" w:afterAutospacing="1"/>
        <w:jc w:val="center"/>
        <w:outlineLvl w:val="0"/>
        <w:rPr>
          <w:rFonts w:ascii="Times New Roman Bold" w:eastAsia="Calibri" w:hAnsi="Times New Roman Bold"/>
          <w:b/>
          <w:caps/>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4: </w:t>
      </w:r>
      <w:r w:rsidRPr="00570F17">
        <w:rPr>
          <w:rFonts w:ascii="Times New Roman Bold" w:eastAsia="Calibri" w:hAnsi="Times New Roman Bold"/>
          <w:b/>
          <w:caps/>
          <w:snapToGrid/>
          <w:color w:val="000000"/>
          <w:sz w:val="24"/>
          <w:szCs w:val="22"/>
          <w:lang w:eastAsia="fr-FR" w:bidi="fr-FR"/>
        </w:rPr>
        <w:t>Pays les moins avancés</w:t>
      </w:r>
    </w:p>
    <w:p w14:paraId="65B00383" w14:textId="77777777" w:rsidR="00A803D1" w:rsidRPr="00570F17" w:rsidRDefault="00A803D1" w:rsidP="00A803D1">
      <w:pPr>
        <w:pBdr>
          <w:top w:val="single" w:sz="4" w:space="1" w:color="auto"/>
          <w:left w:val="single" w:sz="4" w:space="4" w:color="auto"/>
          <w:bottom w:val="single" w:sz="4" w:space="1" w:color="auto"/>
          <w:right w:val="single" w:sz="4" w:space="4" w:color="auto"/>
        </w:pBdr>
        <w:spacing w:beforeAutospacing="1" w:afterAutospacing="1"/>
        <w:ind w:left="567"/>
        <w:jc w:val="both"/>
        <w:rPr>
          <w:rFonts w:ascii="Times New Roman" w:hAnsi="Times New Roman"/>
          <w:snapToGrid/>
          <w:color w:val="000000"/>
          <w:sz w:val="24"/>
          <w:szCs w:val="24"/>
          <w:lang w:eastAsia="fr-FR" w:bidi="fr-FR"/>
        </w:rPr>
      </w:pPr>
      <w:r w:rsidRPr="00570F17">
        <w:rPr>
          <w:rFonts w:ascii="Times New Roman" w:eastAsia="Calibri" w:hAnsi="Times New Roman"/>
          <w:snapToGrid/>
          <w:color w:val="000000"/>
          <w:sz w:val="24"/>
          <w:szCs w:val="22"/>
          <w:lang w:eastAsia="fr-FR" w:bidi="fr-FR"/>
        </w:rPr>
        <w:t>Afghanistan, Angola, Bangladesh, Bénin, Bhoutan, Burkina, Burundi, Cambodge, Comores, Djibouti, Érythrée, Éthiopie, Gambie, Guinée, Guinée-Bissau, Haïti, Îles Salomon, Kiribati, Laos, Lesotho, Liberia, Madagascar, Malawi, Mali, Mauritanie, Mozambique, Myanmar/Birmanie, Népal, Niger, Ouganda, République centrafricaine, République démocratique du Congo, Rwanda, Sao Tomé-et-Principe, Sénégal, Sierra Leone, Somalie, Soudan, Soudan du Sud, Tanzanie, Tchad, Timor-Oriental, Togo, Tuvalu, Vanuatu, Yémen, Zambie.</w:t>
      </w:r>
    </w:p>
    <w:p w14:paraId="2C83B1D3" w14:textId="77777777" w:rsidR="00A803D1" w:rsidRPr="00570F17" w:rsidRDefault="00A803D1" w:rsidP="00A803D1">
      <w:pPr>
        <w:spacing w:before="240" w:beforeAutospacing="1" w:after="240" w:afterAutospacing="1"/>
        <w:jc w:val="center"/>
        <w:outlineLvl w:val="0"/>
        <w:rPr>
          <w:rFonts w:ascii="Times New Roman Bold" w:hAnsi="Times New Roman Bold"/>
          <w:b/>
          <w:caps/>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5: </w:t>
      </w:r>
      <w:r w:rsidRPr="00570F17">
        <w:rPr>
          <w:rFonts w:ascii="Times New Roman Bold" w:eastAsia="Calibri" w:hAnsi="Times New Roman Bold"/>
          <w:b/>
          <w:caps/>
          <w:snapToGrid/>
          <w:color w:val="000000"/>
          <w:sz w:val="24"/>
          <w:szCs w:val="22"/>
          <w:lang w:eastAsia="fr-FR" w:bidi="fr-FR"/>
        </w:rPr>
        <w:t>Autres pays à faible revenu</w:t>
      </w:r>
    </w:p>
    <w:p w14:paraId="5349C172" w14:textId="77777777" w:rsidR="00A803D1" w:rsidRPr="00570F17" w:rsidRDefault="00A803D1" w:rsidP="00A803D1">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afterAutospacing="1"/>
        <w:ind w:left="567"/>
        <w:jc w:val="both"/>
        <w:rPr>
          <w:rFonts w:ascii="Times New Roman" w:hAnsi="Times New Roman"/>
          <w:snapToGrid/>
          <w:color w:val="000000"/>
          <w:sz w:val="24"/>
          <w:szCs w:val="24"/>
          <w:lang w:eastAsia="fr-FR" w:bidi="fr-FR"/>
        </w:rPr>
      </w:pPr>
      <w:r w:rsidRPr="00570F17">
        <w:rPr>
          <w:rFonts w:ascii="Times New Roman" w:eastAsia="Calibri" w:hAnsi="Times New Roman"/>
          <w:snapToGrid/>
          <w:color w:val="000000"/>
          <w:sz w:val="24"/>
          <w:szCs w:val="22"/>
          <w:lang w:eastAsia="fr-FR" w:bidi="fr-FR"/>
        </w:rPr>
        <w:t>République populaire démocratique de Corée, Zimbabwe.</w:t>
      </w:r>
    </w:p>
    <w:p w14:paraId="4F8F0B6E" w14:textId="77777777" w:rsidR="00A803D1" w:rsidRPr="00570F17" w:rsidRDefault="00A803D1" w:rsidP="00A803D1">
      <w:pPr>
        <w:spacing w:before="100" w:beforeAutospacing="1" w:after="100" w:afterAutospacing="1"/>
        <w:jc w:val="center"/>
        <w:rPr>
          <w:rFonts w:ascii="Times New Roman Bold" w:hAnsi="Times New Roman Bold"/>
          <w:b/>
          <w:caps/>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6: </w:t>
      </w:r>
      <w:r w:rsidRPr="00570F17">
        <w:rPr>
          <w:rFonts w:ascii="Times New Roman Bold" w:eastAsia="Calibri" w:hAnsi="Times New Roman Bold"/>
          <w:b/>
          <w:caps/>
          <w:snapToGrid/>
          <w:color w:val="000000"/>
          <w:sz w:val="24"/>
          <w:szCs w:val="22"/>
          <w:lang w:eastAsia="fr-FR" w:bidi="fr-FR"/>
        </w:rPr>
        <w:t>Pays et territoires à revenu intermédiaire, tranche inférieure</w:t>
      </w:r>
    </w:p>
    <w:p w14:paraId="3DB64CB5" w14:textId="77777777" w:rsidR="00A803D1" w:rsidRPr="00570F17" w:rsidRDefault="00A803D1" w:rsidP="00A803D1">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afterAutospacing="1"/>
        <w:ind w:left="567"/>
        <w:jc w:val="both"/>
        <w:rPr>
          <w:rFonts w:ascii="Times New Roman" w:hAnsi="Times New Roman"/>
          <w:snapToGrid/>
          <w:color w:val="000000"/>
          <w:sz w:val="24"/>
          <w:szCs w:val="24"/>
          <w:lang w:eastAsia="fr-FR" w:bidi="fr-FR"/>
        </w:rPr>
      </w:pPr>
      <w:r w:rsidRPr="00570F17">
        <w:rPr>
          <w:rFonts w:ascii="Times New Roman" w:eastAsia="Calibri" w:hAnsi="Times New Roman"/>
          <w:snapToGrid/>
          <w:color w:val="000000"/>
          <w:sz w:val="24"/>
          <w:szCs w:val="22"/>
          <w:lang w:eastAsia="fr-FR" w:bidi="fr-FR"/>
        </w:rPr>
        <w:t xml:space="preserve">Arménie, Bolivie, Cameroun, Cap-Vert, Cisjordanie et bande de Gaza, Congo, Côte d’Ivoire, Égypte, El Salvador, Eswatini, Géorgie, Ghana, Guatemala, Honduras, Inde, </w:t>
      </w:r>
      <w:r w:rsidRPr="00570F17">
        <w:rPr>
          <w:rFonts w:ascii="Times New Roman" w:eastAsia="Calibri" w:hAnsi="Times New Roman"/>
          <w:snapToGrid/>
          <w:color w:val="000000"/>
          <w:sz w:val="24"/>
          <w:szCs w:val="22"/>
          <w:lang w:eastAsia="fr-FR" w:bidi="fr-FR"/>
        </w:rPr>
        <w:lastRenderedPageBreak/>
        <w:t>Indonésie, Jordanie, Kenya, Kirghizstan, Kosovo, Maroc, Micronésie, Moldavie, Mongolie, Nicaragua, Nigeria, Ouzbékistan, Pakistan, Papouasie - Nouvelle-Guinée, Philippines, Sri Lanka, Syrie, Tadjikistan, Tokélaou, Tunisie, Ukraine, Viêt Nam.</w:t>
      </w:r>
    </w:p>
    <w:p w14:paraId="15A99C1D" w14:textId="77777777" w:rsidR="00A803D1" w:rsidRPr="00570F17" w:rsidRDefault="00A803D1" w:rsidP="00A803D1">
      <w:pPr>
        <w:keepNext/>
        <w:spacing w:before="100" w:beforeAutospacing="1" w:after="100" w:afterAutospacing="1"/>
        <w:jc w:val="center"/>
        <w:rPr>
          <w:rFonts w:ascii="Times New Roman Bold" w:hAnsi="Times New Roman Bold"/>
          <w:b/>
          <w:caps/>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7: </w:t>
      </w:r>
      <w:r w:rsidRPr="00570F17">
        <w:rPr>
          <w:rFonts w:ascii="Times New Roman Bold" w:eastAsia="Calibri" w:hAnsi="Times New Roman Bold"/>
          <w:b/>
          <w:caps/>
          <w:snapToGrid/>
          <w:color w:val="000000"/>
          <w:sz w:val="24"/>
          <w:szCs w:val="22"/>
          <w:lang w:eastAsia="fr-FR" w:bidi="fr-FR"/>
        </w:rPr>
        <w:t>Pays et territoires à revenu intermédiaire, tranche supérieure</w:t>
      </w:r>
    </w:p>
    <w:p w14:paraId="26D6CEA4" w14:textId="77777777" w:rsidR="00A803D1" w:rsidRPr="00570F17" w:rsidRDefault="00A803D1" w:rsidP="00A803D1">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afterAutospacing="1"/>
        <w:ind w:left="567"/>
        <w:jc w:val="both"/>
        <w:rPr>
          <w:rFonts w:ascii="Times New Roman" w:hAnsi="Times New Roman"/>
          <w:snapToGrid/>
          <w:color w:val="000000"/>
          <w:sz w:val="24"/>
          <w:szCs w:val="24"/>
          <w:lang w:eastAsia="fr-FR" w:bidi="fr-FR"/>
        </w:rPr>
      </w:pPr>
      <w:r w:rsidRPr="00570F17">
        <w:rPr>
          <w:rFonts w:ascii="Times New Roman" w:eastAsia="Calibri" w:hAnsi="Times New Roman"/>
          <w:snapToGrid/>
          <w:color w:val="000000"/>
          <w:sz w:val="24"/>
          <w:szCs w:val="22"/>
          <w:lang w:eastAsia="fr-FR" w:bidi="fr-FR"/>
        </w:rPr>
        <w:t xml:space="preserve">Afrique du Sud, Albanie, Algérie, </w:t>
      </w:r>
      <w:r w:rsidRPr="00570F17">
        <w:rPr>
          <w:rFonts w:ascii="Times New Roman" w:eastAsia="Calibri" w:hAnsi="Times New Roman"/>
          <w:snapToGrid/>
          <w:sz w:val="24"/>
          <w:szCs w:val="22"/>
          <w:lang w:eastAsia="fr-FR" w:bidi="fr-FR"/>
        </w:rPr>
        <w:t>République de Macédoine du Nord</w:t>
      </w:r>
      <w:r w:rsidRPr="00570F17">
        <w:rPr>
          <w:rFonts w:ascii="Times New Roman" w:eastAsia="Calibri" w:hAnsi="Times New Roman"/>
          <w:snapToGrid/>
          <w:color w:val="000000"/>
          <w:sz w:val="24"/>
          <w:szCs w:val="22"/>
          <w:lang w:eastAsia="fr-FR" w:bidi="fr-FR"/>
        </w:rPr>
        <w:t>, Antigua-et-Barbuda, Argentine, Azerbaïdjan, Belize, Biélorussie, Bosnie-Herzégovine, Botswana, Brésil, Chine (République populaire de), Colombie, Costa Rica, Cuba, Dominique, Équateur, Fidji, Gabon, Grenade, Guinée équatoriale, Guyana, Îles Marshall, Iran, Iraq, Jamaïque, Kazakhstan, Liban, Libye, Malaisie, Maldives, Maurice, Mexique, Monténégro, Montserrat, Namibie, Nauru, Niue, Palaos, Panama, Paraguay, Pérou, République dominicaine, Sainte-Hélène, Sainte-Lucie, Saint-Vincent-et-les-Grenadines, Samoa, Serbie, Suriname, Thaïlande, Tonga, Turkménistan, Turquie, Venezuela, Wallis-et-Futuna.</w:t>
      </w:r>
    </w:p>
    <w:p w14:paraId="19C235B5" w14:textId="77777777" w:rsidR="00A803D1" w:rsidRPr="00570F17" w:rsidRDefault="00A803D1" w:rsidP="00A803D1">
      <w:pPr>
        <w:spacing w:before="100" w:beforeAutospacing="1" w:after="100" w:afterAutospacing="1"/>
        <w:jc w:val="center"/>
        <w:rPr>
          <w:rFonts w:ascii="Times New Roman Bold" w:hAnsi="Times New Roman Bold"/>
          <w:b/>
          <w:caps/>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8: </w:t>
      </w:r>
      <w:r w:rsidRPr="00570F17">
        <w:rPr>
          <w:rFonts w:ascii="Times New Roman Bold" w:eastAsia="Calibri" w:hAnsi="Times New Roman Bold"/>
          <w:b/>
          <w:caps/>
          <w:snapToGrid/>
          <w:color w:val="000000"/>
          <w:sz w:val="24"/>
          <w:szCs w:val="22"/>
          <w:lang w:eastAsia="fr-FR" w:bidi="fr-FR"/>
        </w:rPr>
        <w:t>Pays et territoires d’outre-mer</w:t>
      </w:r>
      <w:r w:rsidRPr="00570F17">
        <w:rPr>
          <w:rFonts w:ascii="Times New Roman Bold" w:eastAsia="Calibri" w:hAnsi="Times New Roman Bold"/>
          <w:b/>
          <w:caps/>
          <w:snapToGrid/>
          <w:color w:val="000000"/>
          <w:sz w:val="24"/>
          <w:szCs w:val="22"/>
          <w:vertAlign w:val="superscript"/>
          <w:lang w:eastAsia="fr-FR" w:bidi="fr-FR"/>
        </w:rPr>
        <w:footnoteReference w:id="49"/>
      </w:r>
    </w:p>
    <w:p w14:paraId="4A932936" w14:textId="77777777" w:rsidR="00A803D1" w:rsidRPr="00570F17" w:rsidRDefault="00A803D1" w:rsidP="00A803D1">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Anguilla (UK), Aruba (NL), Bermudes (UK), Bonaire (NL), Curaçao (NL), Groenland (DK), Îles Caïmans (UK), Îles Falkland (UK), Îles Géorgie du Sud et Sandwich du Sud (UK), Îles Turks-et-Caïcos (UK), Îles Vierges britanniques (UK), Montserrat (UK), Nouvelle-Calédonie et dépendances (FR), Pitcairn (UK), Polynésie française (FR), Saba (NL), Saint-Barthélemy (FR), Sainte-Hélène, Ascension et Tristan da Cunha (UK), Saint-Eustache (NL), Saint-Pierre-et-Miquelon (FR), Sint-Maarten (NL), Terres australes et antarctiques françaises (FR), Territoire britannique de l’Antarctique (UK), Territoire britannique de l’océan Indien (UK), Wallis-et-Futuna (FR).</w:t>
      </w:r>
    </w:p>
    <w:p w14:paraId="0AA0C8E6" w14:textId="77777777" w:rsidR="00A803D1" w:rsidRPr="00570F17" w:rsidRDefault="00A803D1" w:rsidP="00A803D1">
      <w:pPr>
        <w:spacing w:before="100" w:beforeAutospacing="1" w:after="100" w:afterAutospacing="1"/>
        <w:jc w:val="center"/>
        <w:rPr>
          <w:rFonts w:ascii="Times New Roman Bold" w:hAnsi="Times New Roman Bold"/>
          <w:b/>
          <w:caps/>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9: </w:t>
      </w:r>
      <w:r w:rsidRPr="00570F17">
        <w:rPr>
          <w:rFonts w:ascii="Times New Roman Bold" w:eastAsia="Calibri" w:hAnsi="Times New Roman Bold"/>
          <w:b/>
          <w:caps/>
          <w:snapToGrid/>
          <w:color w:val="000000"/>
          <w:sz w:val="24"/>
          <w:szCs w:val="22"/>
          <w:lang w:eastAsia="fr-FR" w:bidi="fr-FR"/>
        </w:rPr>
        <w:t>ÉTATS MEMBRES DE L’OCDE</w:t>
      </w:r>
    </w:p>
    <w:p w14:paraId="5547CF95" w14:textId="77777777" w:rsidR="00A803D1" w:rsidRPr="00570F17" w:rsidRDefault="00A803D1" w:rsidP="00A803D1">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Allemagne, Autriche, Belgique, Danemark, Espagne, Estonie, Finlande, France, Grèce, Hongrie, Irlande, Italie, Lettonie, Lituanie, Luxembourg, Pays-Bas, Pologne, Portugal, République tchèque, Royaume-Uni, Slovaquie, Slovénie et Suède.</w:t>
      </w:r>
    </w:p>
    <w:p w14:paraId="3EF37187" w14:textId="77777777" w:rsidR="00A803D1" w:rsidRPr="00570F17" w:rsidRDefault="00A803D1" w:rsidP="00A803D1">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Australie, Canada, Chili, Corée, États-Unis d’Amérique, Islande, Israël, Japon, Mexique, Norvège, Nouvelle-Zélande, Suisse, Turquie.</w:t>
      </w:r>
    </w:p>
    <w:p w14:paraId="1C571F30" w14:textId="77777777" w:rsidR="00A803D1" w:rsidRPr="00570F17" w:rsidRDefault="00A803D1" w:rsidP="00A803D1">
      <w:pPr>
        <w:spacing w:before="100" w:beforeAutospacing="1" w:after="100" w:afterAutospacing="1"/>
        <w:jc w:val="center"/>
        <w:rPr>
          <w:rFonts w:ascii="Times New Roman Bold" w:hAnsi="Times New Roman Bold"/>
          <w:b/>
          <w:caps/>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10: </w:t>
      </w:r>
      <w:r w:rsidRPr="00570F17">
        <w:rPr>
          <w:rFonts w:ascii="Times New Roman Bold" w:eastAsia="Calibri" w:hAnsi="Times New Roman Bold"/>
          <w:b/>
          <w:caps/>
          <w:snapToGrid/>
          <w:color w:val="000000"/>
          <w:sz w:val="24"/>
          <w:szCs w:val="22"/>
          <w:lang w:eastAsia="fr-FR" w:bidi="fr-FR"/>
        </w:rPr>
        <w:t>Pays en développement membres du G20</w:t>
      </w:r>
    </w:p>
    <w:p w14:paraId="5554316E" w14:textId="77777777" w:rsidR="00A803D1" w:rsidRPr="00570F17" w:rsidRDefault="00A803D1" w:rsidP="00A803D1">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Afrique du Sud, Argentine, Brésil, Chine, Inde, Indonésie, Mexique, Turquie.</w:t>
      </w:r>
    </w:p>
    <w:p w14:paraId="19F91D42" w14:textId="77777777" w:rsidR="00A803D1" w:rsidRPr="00570F17" w:rsidRDefault="00A803D1" w:rsidP="00A803D1">
      <w:pPr>
        <w:spacing w:before="100" w:beforeAutospacing="1" w:after="100" w:afterAutospacing="1"/>
        <w:jc w:val="center"/>
        <w:rPr>
          <w:rFonts w:ascii="Times New Roman" w:eastAsia="Calibri" w:hAnsi="Times New Roman"/>
          <w:snapToGrid/>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11: </w:t>
      </w:r>
      <w:r w:rsidRPr="00570F17">
        <w:rPr>
          <w:rFonts w:ascii="Times New Roman" w:eastAsia="Calibri" w:hAnsi="Times New Roman"/>
          <w:b/>
          <w:snapToGrid/>
          <w:color w:val="000000"/>
          <w:sz w:val="24"/>
          <w:szCs w:val="22"/>
          <w:lang w:eastAsia="fr-FR" w:bidi="fr-FR"/>
        </w:rPr>
        <w:t>PAYS ET TERRITOIRES PARTENAIRES DE L’IEV</w:t>
      </w:r>
    </w:p>
    <w:p w14:paraId="04E42DB8" w14:textId="77777777" w:rsidR="00A803D1" w:rsidRPr="00570F17" w:rsidRDefault="00A803D1" w:rsidP="00A803D1">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lastRenderedPageBreak/>
        <w:t>Algérie, Arménie, Azerbaïdjan, Biélorussie, Égypte, Géorgie, Israël, Jordanie, Liban, Libye, Maroc, Moldavie, Syrie, Territoires palestiniens occupés, Tunisie, Ukraine.</w:t>
      </w:r>
    </w:p>
    <w:p w14:paraId="40BA9CEC" w14:textId="77777777" w:rsidR="00A803D1" w:rsidRPr="00570F17" w:rsidRDefault="00A803D1" w:rsidP="00A803D1">
      <w:pPr>
        <w:spacing w:before="100" w:beforeAutospacing="1" w:after="100" w:afterAutospacing="1"/>
        <w:jc w:val="center"/>
        <w:rPr>
          <w:rFonts w:ascii="Times New Roman" w:eastAsia="Calibri" w:hAnsi="Times New Roman"/>
          <w:b/>
          <w:snapToGrid/>
          <w:color w:val="000000"/>
          <w:sz w:val="24"/>
          <w:szCs w:val="24"/>
          <w:lang w:eastAsia="fr-FR" w:bidi="fr-FR"/>
        </w:rPr>
      </w:pPr>
      <w:r w:rsidRPr="00570F17">
        <w:rPr>
          <w:rFonts w:ascii="Times New Roman" w:eastAsia="Calibri" w:hAnsi="Times New Roman"/>
          <w:b/>
          <w:i/>
          <w:snapToGrid/>
          <w:color w:val="000000"/>
          <w:sz w:val="24"/>
          <w:szCs w:val="22"/>
          <w:lang w:eastAsia="fr-FR" w:bidi="fr-FR"/>
        </w:rPr>
        <w:t xml:space="preserve">APPENDICE 12: </w:t>
      </w:r>
      <w:r w:rsidRPr="00570F17">
        <w:rPr>
          <w:rFonts w:ascii="Times New Roman" w:eastAsia="Calibri" w:hAnsi="Times New Roman"/>
          <w:b/>
          <w:snapToGrid/>
          <w:color w:val="000000"/>
          <w:sz w:val="24"/>
          <w:szCs w:val="22"/>
          <w:lang w:eastAsia="fr-FR" w:bidi="fr-FR"/>
        </w:rPr>
        <w:t>PAYS ACP*</w:t>
      </w:r>
    </w:p>
    <w:p w14:paraId="5222E299" w14:textId="0A687141" w:rsidR="00A803D1" w:rsidRPr="00570F17" w:rsidRDefault="00A803D1" w:rsidP="00A803D1">
      <w:pPr>
        <w:pBdr>
          <w:top w:val="single" w:sz="4" w:space="1" w:color="auto"/>
          <w:left w:val="single" w:sz="4" w:space="19" w:color="auto"/>
          <w:right w:val="single" w:sz="4" w:space="4" w:color="auto"/>
        </w:pBdr>
        <w:spacing w:before="240" w:after="100" w:afterAutospacing="1"/>
        <w:ind w:left="851"/>
        <w:jc w:val="both"/>
        <w:rPr>
          <w:rFonts w:ascii="Times New Roman" w:eastAsia="Calibri" w:hAnsi="Times New Roman"/>
          <w:snapToGrid/>
          <w:sz w:val="24"/>
          <w:szCs w:val="24"/>
          <w:lang w:eastAsia="fr-FR" w:bidi="fr-FR"/>
        </w:rPr>
      </w:pPr>
      <w:r w:rsidRPr="00570F17">
        <w:rPr>
          <w:rFonts w:ascii="Times New Roman" w:eastAsia="Calibri" w:hAnsi="Times New Roman"/>
          <w:b/>
          <w:snapToGrid/>
          <w:sz w:val="24"/>
          <w:szCs w:val="22"/>
          <w:lang w:eastAsia="fr-FR" w:bidi="fr-FR"/>
        </w:rPr>
        <w:t>Afrique</w:t>
      </w:r>
      <w:r w:rsidR="007E7109" w:rsidRPr="00570F17">
        <w:rPr>
          <w:rFonts w:ascii="Times New Roman" w:eastAsia="Calibri" w:hAnsi="Times New Roman"/>
          <w:b/>
          <w:snapToGrid/>
          <w:sz w:val="24"/>
          <w:szCs w:val="22"/>
          <w:lang w:eastAsia="fr-FR" w:bidi="fr-FR"/>
        </w:rPr>
        <w:t xml:space="preserve"> </w:t>
      </w:r>
      <w:r w:rsidRPr="00570F17">
        <w:rPr>
          <w:rFonts w:ascii="Times New Roman" w:eastAsia="Calibri" w:hAnsi="Times New Roman"/>
          <w:snapToGrid/>
          <w:sz w:val="24"/>
          <w:szCs w:val="22"/>
          <w:lang w:eastAsia="fr-FR" w:bidi="fr-FR"/>
        </w:rPr>
        <w:t>:</w:t>
      </w:r>
    </w:p>
    <w:p w14:paraId="1F5BF1C2" w14:textId="77777777" w:rsidR="00A803D1" w:rsidRPr="00570F17" w:rsidRDefault="00A803D1" w:rsidP="00A803D1">
      <w:pPr>
        <w:pBdr>
          <w:top w:val="single" w:sz="4" w:space="1" w:color="auto"/>
          <w:left w:val="single" w:sz="4" w:space="19" w:color="auto"/>
          <w:right w:val="single" w:sz="4" w:space="4" w:color="auto"/>
        </w:pBdr>
        <w:spacing w:beforeAutospacing="1" w:afterAutospacing="1"/>
        <w:ind w:left="851"/>
        <w:jc w:val="both"/>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Afrique du Sud**, Angola, Bénin, Botswana, Burkina, Burundi, Cameroun, Cap-Vert, Comores, Congo, Côte d’Ivoire, Djibouti, Érythrée, Eswatini, Éthiopie, Gabon, Gambie, Ghana, Guinée, Guinée-Bissau, Guinée équatoriale, Kenya, Lesotho, Liberia, Madagascar, Malawi, Mali, Maurice, Mauritanie, Mozambique, Namibie, Niger, Nigeria, Ouganda, République centrafricaine, République démocratique du Congo, Rwanda, Sao Tomé-et-Principe, Sénégal, Seychelles, Sierra Leone, Somalie, Soudan, Tanzanie, Tchad, Togo, Zambie et Zimbabwe.</w:t>
      </w:r>
    </w:p>
    <w:p w14:paraId="255661B7" w14:textId="63CD87E7" w:rsidR="00A803D1" w:rsidRPr="00570F17" w:rsidRDefault="00A803D1" w:rsidP="00A803D1">
      <w:pPr>
        <w:pBdr>
          <w:top w:val="single" w:sz="4" w:space="1" w:color="auto"/>
          <w:left w:val="single" w:sz="4" w:space="19" w:color="auto"/>
          <w:right w:val="single" w:sz="4" w:space="4" w:color="auto"/>
        </w:pBdr>
        <w:spacing w:beforeAutospacing="1" w:afterAutospacing="1"/>
        <w:ind w:left="851"/>
        <w:jc w:val="both"/>
        <w:rPr>
          <w:rFonts w:ascii="Times New Roman" w:eastAsia="Calibri" w:hAnsi="Times New Roman"/>
          <w:snapToGrid/>
          <w:sz w:val="24"/>
          <w:szCs w:val="24"/>
          <w:lang w:eastAsia="fr-FR" w:bidi="fr-FR"/>
        </w:rPr>
      </w:pPr>
      <w:r w:rsidRPr="00570F17">
        <w:rPr>
          <w:rFonts w:ascii="Times New Roman" w:eastAsia="Calibri" w:hAnsi="Times New Roman"/>
          <w:b/>
          <w:snapToGrid/>
          <w:sz w:val="24"/>
          <w:szCs w:val="22"/>
          <w:lang w:eastAsia="fr-FR" w:bidi="fr-FR"/>
        </w:rPr>
        <w:t>Caraïbes</w:t>
      </w:r>
      <w:r w:rsidR="007E7109" w:rsidRPr="00570F17">
        <w:rPr>
          <w:rFonts w:ascii="Times New Roman" w:eastAsia="Calibri" w:hAnsi="Times New Roman"/>
          <w:b/>
          <w:snapToGrid/>
          <w:sz w:val="24"/>
          <w:szCs w:val="22"/>
          <w:lang w:eastAsia="fr-FR" w:bidi="fr-FR"/>
        </w:rPr>
        <w:t xml:space="preserve"> </w:t>
      </w:r>
      <w:r w:rsidRPr="00570F17">
        <w:rPr>
          <w:rFonts w:ascii="Times New Roman" w:eastAsia="Calibri" w:hAnsi="Times New Roman"/>
          <w:snapToGrid/>
          <w:sz w:val="24"/>
          <w:szCs w:val="22"/>
          <w:lang w:eastAsia="fr-FR" w:bidi="fr-FR"/>
        </w:rPr>
        <w:t>:</w:t>
      </w:r>
    </w:p>
    <w:p w14:paraId="7DEF72D5" w14:textId="77777777" w:rsidR="00A803D1" w:rsidRPr="00570F17" w:rsidRDefault="00A803D1" w:rsidP="00A803D1">
      <w:pPr>
        <w:pBdr>
          <w:left w:val="single" w:sz="4" w:space="19" w:color="auto"/>
          <w:bottom w:val="single" w:sz="4" w:space="1" w:color="auto"/>
          <w:right w:val="single" w:sz="4" w:space="4" w:color="auto"/>
        </w:pBdr>
        <w:spacing w:beforeAutospacing="1" w:afterAutospacing="1"/>
        <w:ind w:left="851"/>
        <w:jc w:val="both"/>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Antigua-et-Barbuda, Bahamas, Barbade, Belize, Dominique, Grenade, Guyana, Haïti, Jamaïque, République dominicaine, Saint-Christophe-et-Niévès, Sainte-Lucie, Saint-Vincent-et-les-Grenadines, Suriname, Trinité-et-Tobago.</w:t>
      </w:r>
    </w:p>
    <w:p w14:paraId="66154EE9" w14:textId="5EE39916" w:rsidR="00A803D1" w:rsidRPr="00570F17" w:rsidRDefault="00A803D1" w:rsidP="00A803D1">
      <w:pPr>
        <w:pBdr>
          <w:left w:val="single" w:sz="4" w:space="19" w:color="auto"/>
          <w:bottom w:val="single" w:sz="4" w:space="1" w:color="auto"/>
          <w:right w:val="single" w:sz="4" w:space="4" w:color="auto"/>
        </w:pBdr>
        <w:spacing w:beforeAutospacing="1" w:afterAutospacing="1"/>
        <w:ind w:left="851"/>
        <w:jc w:val="both"/>
        <w:rPr>
          <w:rFonts w:ascii="Times New Roman" w:eastAsia="Calibri" w:hAnsi="Times New Roman"/>
          <w:snapToGrid/>
          <w:sz w:val="24"/>
          <w:szCs w:val="24"/>
          <w:lang w:eastAsia="fr-FR" w:bidi="fr-FR"/>
        </w:rPr>
      </w:pPr>
      <w:r w:rsidRPr="00570F17">
        <w:rPr>
          <w:rFonts w:ascii="Times New Roman" w:eastAsia="Calibri" w:hAnsi="Times New Roman"/>
          <w:b/>
          <w:snapToGrid/>
          <w:sz w:val="24"/>
          <w:szCs w:val="22"/>
          <w:lang w:eastAsia="fr-FR" w:bidi="fr-FR"/>
        </w:rPr>
        <w:t>Pacifique</w:t>
      </w:r>
      <w:r w:rsidR="007E7109" w:rsidRPr="00570F17">
        <w:rPr>
          <w:rFonts w:ascii="Times New Roman" w:eastAsia="Calibri" w:hAnsi="Times New Roman"/>
          <w:b/>
          <w:snapToGrid/>
          <w:sz w:val="24"/>
          <w:szCs w:val="22"/>
          <w:lang w:eastAsia="fr-FR" w:bidi="fr-FR"/>
        </w:rPr>
        <w:t xml:space="preserve"> </w:t>
      </w:r>
      <w:r w:rsidRPr="00570F17">
        <w:rPr>
          <w:rFonts w:ascii="Times New Roman" w:eastAsia="Calibri" w:hAnsi="Times New Roman"/>
          <w:snapToGrid/>
          <w:sz w:val="24"/>
          <w:szCs w:val="22"/>
          <w:lang w:eastAsia="fr-FR" w:bidi="fr-FR"/>
        </w:rPr>
        <w:t>:</w:t>
      </w:r>
    </w:p>
    <w:p w14:paraId="5A813276" w14:textId="77777777" w:rsidR="00A803D1" w:rsidRPr="00570F17" w:rsidRDefault="00A803D1" w:rsidP="00A803D1">
      <w:pPr>
        <w:pBdr>
          <w:left w:val="single" w:sz="4" w:space="19" w:color="auto"/>
          <w:bottom w:val="single" w:sz="4" w:space="1" w:color="auto"/>
          <w:right w:val="single" w:sz="4" w:space="4" w:color="auto"/>
        </w:pBdr>
        <w:spacing w:beforeAutospacing="1" w:afterAutospacing="1"/>
        <w:ind w:left="851"/>
        <w:jc w:val="both"/>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Fidji, Îles Cook, Îles Marshall, Îles Salomon, Kiribati, Micronésie, Nauru, Niue, Palaos, Papouasie - Nouvelle-Guinée, Samoa occidentales, Timor-Oriental, Tonga, Tuvalu, Vanuatu.</w:t>
      </w:r>
    </w:p>
    <w:p w14:paraId="2979AF56" w14:textId="77777777" w:rsidR="00A803D1" w:rsidRPr="00570F17" w:rsidRDefault="00A803D1" w:rsidP="00A803D1">
      <w:pPr>
        <w:pBdr>
          <w:left w:val="single" w:sz="4" w:space="19" w:color="auto"/>
          <w:bottom w:val="single" w:sz="4" w:space="1" w:color="auto"/>
          <w:right w:val="single" w:sz="4" w:space="4" w:color="auto"/>
        </w:pBdr>
        <w:spacing w:beforeAutospacing="1" w:afterAutospacing="1"/>
        <w:ind w:left="1134" w:hanging="283"/>
        <w:jc w:val="both"/>
        <w:rPr>
          <w:rFonts w:ascii="Times New Roman" w:eastAsia="Calibri" w:hAnsi="Times New Roman"/>
          <w:snapToGrid/>
          <w:sz w:val="24"/>
          <w:szCs w:val="24"/>
          <w:lang w:eastAsia="fr-FR" w:bidi="fr-FR"/>
        </w:rPr>
      </w:pPr>
      <w:r w:rsidRPr="00570F17">
        <w:rPr>
          <w:rFonts w:ascii="Times New Roman" w:eastAsia="Calibri" w:hAnsi="Times New Roman"/>
          <w:snapToGrid/>
          <w:sz w:val="24"/>
          <w:szCs w:val="22"/>
          <w:lang w:eastAsia="fr-FR" w:bidi="fr-FR"/>
        </w:rPr>
        <w:t>**</w:t>
      </w:r>
      <w:r w:rsidRPr="00570F17">
        <w:rPr>
          <w:rFonts w:ascii="Times New Roman" w:eastAsia="Calibri" w:hAnsi="Times New Roman"/>
          <w:snapToGrid/>
          <w:szCs w:val="22"/>
          <w:lang w:eastAsia="fr-FR" w:bidi="fr-FR"/>
        </w:rPr>
        <w:tab/>
        <w:t>Les personnes physiques et morales établies en Afrique du Sud sont admissibles à la participation aux procédures financées par le 10</w:t>
      </w:r>
      <w:r w:rsidRPr="00570F17">
        <w:rPr>
          <w:rFonts w:ascii="Times New Roman" w:eastAsia="Calibri" w:hAnsi="Times New Roman"/>
          <w:snapToGrid/>
          <w:szCs w:val="22"/>
          <w:vertAlign w:val="superscript"/>
          <w:lang w:eastAsia="fr-FR" w:bidi="fr-FR"/>
        </w:rPr>
        <w:t>e</w:t>
      </w:r>
      <w:r w:rsidRPr="00570F17">
        <w:rPr>
          <w:rFonts w:ascii="Times New Roman" w:eastAsia="Calibri" w:hAnsi="Times New Roman"/>
          <w:snapToGrid/>
          <w:szCs w:val="22"/>
          <w:lang w:eastAsia="fr-FR" w:bidi="fr-FR"/>
        </w:rPr>
        <w:t>/11</w:t>
      </w:r>
      <w:r w:rsidRPr="00570F17">
        <w:rPr>
          <w:rFonts w:ascii="Times New Roman" w:eastAsia="Calibri" w:hAnsi="Times New Roman"/>
          <w:snapToGrid/>
          <w:szCs w:val="22"/>
          <w:vertAlign w:val="superscript"/>
          <w:lang w:eastAsia="fr-FR" w:bidi="fr-FR"/>
        </w:rPr>
        <w:t>e</w:t>
      </w:r>
      <w:r w:rsidRPr="00570F17">
        <w:rPr>
          <w:rFonts w:ascii="Times New Roman" w:eastAsia="Calibri" w:hAnsi="Times New Roman"/>
          <w:snapToGrid/>
          <w:szCs w:val="22"/>
          <w:lang w:eastAsia="fr-FR" w:bidi="fr-FR"/>
        </w:rPr>
        <w:t xml:space="preserve"> FED, mais l’Afrique du Sud ne peut pas être bénéficiaire de marchés financés par le 10</w:t>
      </w:r>
      <w:r w:rsidRPr="00570F17">
        <w:rPr>
          <w:rFonts w:ascii="Times New Roman" w:eastAsia="Calibri" w:hAnsi="Times New Roman"/>
          <w:snapToGrid/>
          <w:szCs w:val="22"/>
          <w:vertAlign w:val="superscript"/>
          <w:lang w:eastAsia="fr-FR" w:bidi="fr-FR"/>
        </w:rPr>
        <w:t>e</w:t>
      </w:r>
      <w:r w:rsidRPr="00570F17">
        <w:rPr>
          <w:rFonts w:ascii="Times New Roman" w:eastAsia="Calibri" w:hAnsi="Times New Roman"/>
          <w:snapToGrid/>
          <w:szCs w:val="22"/>
          <w:lang w:eastAsia="fr-FR" w:bidi="fr-FR"/>
        </w:rPr>
        <w:t>/11</w:t>
      </w:r>
      <w:r w:rsidRPr="00570F17">
        <w:rPr>
          <w:rFonts w:ascii="Times New Roman" w:eastAsia="Calibri" w:hAnsi="Times New Roman"/>
          <w:snapToGrid/>
          <w:szCs w:val="22"/>
          <w:vertAlign w:val="superscript"/>
          <w:lang w:eastAsia="fr-FR" w:bidi="fr-FR"/>
        </w:rPr>
        <w:t>e</w:t>
      </w:r>
      <w:r w:rsidRPr="00570F17">
        <w:rPr>
          <w:rFonts w:ascii="Times New Roman" w:eastAsia="Calibri" w:hAnsi="Times New Roman"/>
          <w:snapToGrid/>
          <w:szCs w:val="22"/>
          <w:lang w:eastAsia="fr-FR" w:bidi="fr-FR"/>
        </w:rPr>
        <w:t xml:space="preserve"> FED.</w:t>
      </w:r>
    </w:p>
    <w:p w14:paraId="3C48413F" w14:textId="77777777" w:rsidR="00A803D1" w:rsidRPr="00570F17" w:rsidRDefault="00A803D1" w:rsidP="00A803D1">
      <w:pPr>
        <w:pBdr>
          <w:left w:val="single" w:sz="4" w:space="19" w:color="auto"/>
          <w:bottom w:val="single" w:sz="4" w:space="1" w:color="auto"/>
          <w:right w:val="single" w:sz="4" w:space="4" w:color="auto"/>
        </w:pBdr>
        <w:spacing w:beforeAutospacing="1" w:afterAutospacing="1"/>
        <w:ind w:left="1134" w:hanging="283"/>
        <w:jc w:val="both"/>
        <w:rPr>
          <w:rFonts w:ascii="Times New Roman" w:eastAsia="Calibri" w:hAnsi="Times New Roman"/>
          <w:snapToGrid/>
          <w:lang w:eastAsia="fr-FR" w:bidi="fr-FR"/>
        </w:rPr>
      </w:pPr>
      <w:r w:rsidRPr="00570F17">
        <w:rPr>
          <w:rFonts w:ascii="Times New Roman" w:eastAsia="Calibri" w:hAnsi="Times New Roman"/>
          <w:snapToGrid/>
          <w:szCs w:val="22"/>
          <w:lang w:eastAsia="fr-FR" w:bidi="fr-FR"/>
        </w:rPr>
        <w:t>*</w:t>
      </w:r>
      <w:r w:rsidRPr="00570F17">
        <w:rPr>
          <w:rFonts w:ascii="Times New Roman" w:eastAsia="Calibri" w:hAnsi="Times New Roman"/>
          <w:snapToGrid/>
          <w:szCs w:val="22"/>
          <w:lang w:eastAsia="fr-FR" w:bidi="fr-FR"/>
        </w:rPr>
        <w:tab/>
        <w:t>Accord de partenariat de Cotonou du 23 juin 2000 (modifié par l’application provisoire de la décision nº 1/2000 du Conseil des ministres ACP-CE du 27 juillet 2000, la décision nº 1/2000 du comité de coopération douanière ACP-CE du 18 octobre 2000, la décision nº 1/2001 du comité de coopération douanière ACP-CE du 20 avril 2001, la décision nº 2/2001 du comité de coopération douanière ACP-CE du 20 avril 2001, la décision nº 3/2001 du comité de coopération douanière ACP-CE du 10 mai 2001, la décision nº 4/2001 du comité de coopération douanière ACP-CE du 27 juin 2001, la décision nº 5/2001 du comité de coopération douanière ACP-CE du 7 décembre 2001, la décision nº 2/2002 du comité de coopération douanière ACP-CE du 28 octobre 2002, la décision nº 1/2003 du Conseil des ministres ACP-CE du 16 mai 2003, la décision (CE) du Conseil du 19 décembre 2002, la décision nº 1/2004 du Conseil des ministres ACP-CE du 6 mai 2004, la décision nº 2/2004 du comité de coopération douanière ACP-CE du 30 juin 2004 et la décision nº 4/2005 du comité de coopération douanière ACP-CE du 13 avril 2005).</w:t>
      </w:r>
    </w:p>
    <w:p w14:paraId="3AFBE0E8" w14:textId="77777777" w:rsidR="00A803D1" w:rsidRPr="00570F17" w:rsidRDefault="00A803D1" w:rsidP="00A803D1">
      <w:pPr>
        <w:spacing w:before="100" w:beforeAutospacing="1" w:after="100" w:afterAutospacing="1"/>
        <w:jc w:val="both"/>
        <w:rPr>
          <w:rFonts w:ascii="Times New Roman" w:eastAsia="Calibri" w:hAnsi="Times New Roman"/>
          <w:snapToGrid/>
          <w:sz w:val="24"/>
          <w:szCs w:val="24"/>
          <w:lang w:eastAsia="fr-FR" w:bidi="fr-FR"/>
        </w:rPr>
      </w:pPr>
    </w:p>
    <w:p w14:paraId="6BF00802" w14:textId="77777777" w:rsidR="00A803D1" w:rsidRPr="00570F17" w:rsidRDefault="00A803D1" w:rsidP="00A803D1">
      <w:pPr>
        <w:rPr>
          <w:lang w:eastAsia="fr-FR" w:bidi="fr-FR"/>
        </w:rPr>
      </w:pPr>
    </w:p>
    <w:p w14:paraId="72702BDC" w14:textId="77777777" w:rsidR="00A803D1" w:rsidRPr="00570F17" w:rsidRDefault="00A803D1" w:rsidP="00A803D1">
      <w:pPr>
        <w:rPr>
          <w:lang w:eastAsia="fr-FR" w:bidi="fr-FR"/>
        </w:rPr>
      </w:pPr>
    </w:p>
    <w:p w14:paraId="0107D4F2" w14:textId="77777777" w:rsidR="00A803D1" w:rsidRPr="00570F17" w:rsidRDefault="00A803D1" w:rsidP="00825C53">
      <w:pPr>
        <w:tabs>
          <w:tab w:val="center" w:pos="4320"/>
          <w:tab w:val="right" w:pos="7080"/>
          <w:tab w:val="right" w:pos="8640"/>
        </w:tabs>
        <w:spacing w:before="100" w:beforeAutospacing="1" w:after="100" w:afterAutospacing="1"/>
        <w:jc w:val="center"/>
        <w:rPr>
          <w:rFonts w:ascii="Times New Roman Bold" w:hAnsi="Times New Roman Bold"/>
          <w:b/>
          <w:smallCaps/>
          <w:sz w:val="28"/>
          <w:szCs w:val="28"/>
        </w:rPr>
      </w:pPr>
    </w:p>
    <w:p w14:paraId="307960CB" w14:textId="77777777" w:rsidR="0013150D" w:rsidRPr="00570F17" w:rsidRDefault="0013150D" w:rsidP="00CD2884">
      <w:pPr>
        <w:tabs>
          <w:tab w:val="left" w:pos="3402"/>
        </w:tabs>
        <w:spacing w:before="0" w:after="160" w:line="259" w:lineRule="auto"/>
        <w:rPr>
          <w:rFonts w:ascii="Calibri" w:eastAsia="Calibri" w:hAnsi="Calibri" w:cs="Arial"/>
          <w:snapToGrid/>
          <w:sz w:val="22"/>
          <w:szCs w:val="22"/>
        </w:rPr>
      </w:pPr>
    </w:p>
    <w:p w14:paraId="1B3890D9" w14:textId="45357FEC" w:rsidR="0013150D" w:rsidRPr="00570F17" w:rsidRDefault="0013150D" w:rsidP="00CD2884">
      <w:pPr>
        <w:tabs>
          <w:tab w:val="left" w:pos="3402"/>
        </w:tabs>
        <w:spacing w:before="0" w:after="160" w:line="259" w:lineRule="auto"/>
        <w:rPr>
          <w:rFonts w:ascii="Calibri" w:eastAsia="Calibri" w:hAnsi="Calibri" w:cs="Arial"/>
          <w:snapToGrid/>
          <w:sz w:val="22"/>
          <w:szCs w:val="22"/>
        </w:rPr>
        <w:sectPr w:rsidR="0013150D" w:rsidRPr="00570F17" w:rsidSect="00211D0C">
          <w:pgSz w:w="11906" w:h="16838"/>
          <w:pgMar w:top="1440" w:right="1440" w:bottom="1440" w:left="1440" w:header="709" w:footer="709" w:gutter="0"/>
          <w:cols w:space="708"/>
          <w:docGrid w:linePitch="360"/>
        </w:sectPr>
      </w:pPr>
    </w:p>
    <w:p w14:paraId="64199651" w14:textId="0D3BA0FD" w:rsidR="00CD2884" w:rsidRPr="00570F17" w:rsidRDefault="00CD2884" w:rsidP="00CD2884">
      <w:pPr>
        <w:spacing w:before="0" w:after="160" w:line="259" w:lineRule="auto"/>
        <w:rPr>
          <w:rFonts w:ascii="Times New Roman" w:eastAsia="Calibri" w:hAnsi="Times New Roman"/>
          <w:snapToGrid/>
          <w:sz w:val="22"/>
          <w:szCs w:val="22"/>
        </w:rPr>
      </w:pPr>
      <w:r w:rsidRPr="00570F17">
        <w:rPr>
          <w:rFonts w:ascii="Times New Roman" w:eastAsia="Calibri" w:hAnsi="Times New Roman"/>
          <w:snapToGrid/>
          <w:sz w:val="22"/>
          <w:szCs w:val="22"/>
        </w:rPr>
        <w:lastRenderedPageBreak/>
        <w:t>FORM</w:t>
      </w:r>
      <w:r w:rsidR="001C2BA1" w:rsidRPr="00570F17">
        <w:rPr>
          <w:rFonts w:ascii="Times New Roman" w:eastAsia="Calibri" w:hAnsi="Times New Roman"/>
          <w:snapToGrid/>
          <w:sz w:val="22"/>
          <w:szCs w:val="22"/>
        </w:rPr>
        <w:t>E</w:t>
      </w:r>
      <w:r w:rsidRPr="00570F17">
        <w:rPr>
          <w:rFonts w:ascii="Times New Roman" w:eastAsia="Calibri" w:hAnsi="Times New Roman"/>
          <w:snapToGrid/>
          <w:sz w:val="22"/>
          <w:szCs w:val="22"/>
        </w:rPr>
        <w:t>S</w:t>
      </w:r>
    </w:p>
    <w:p w14:paraId="2C9F7E61" w14:textId="228ED367" w:rsidR="001C2BA1" w:rsidRPr="00570F17" w:rsidRDefault="001C2BA1" w:rsidP="00885BB2">
      <w:pPr>
        <w:widowControl w:val="0"/>
        <w:numPr>
          <w:ilvl w:val="0"/>
          <w:numId w:val="21"/>
        </w:numPr>
        <w:spacing w:before="100" w:after="100" w:line="259" w:lineRule="auto"/>
        <w:contextualSpacing/>
        <w:jc w:val="both"/>
        <w:rPr>
          <w:rFonts w:ascii="Times New Roman" w:hAnsi="Times New Roman"/>
          <w:sz w:val="24"/>
        </w:rPr>
      </w:pPr>
      <w:r w:rsidRPr="00570F17">
        <w:rPr>
          <w:rFonts w:ascii="Times New Roman" w:hAnsi="Times New Roman"/>
          <w:sz w:val="24"/>
        </w:rPr>
        <w:t>IDENTIFICATION FINANCIÈRE</w:t>
      </w:r>
    </w:p>
    <w:p w14:paraId="7DC02999" w14:textId="3A731831" w:rsidR="001C2BA1" w:rsidRPr="00570F17" w:rsidRDefault="001C2BA1" w:rsidP="00885BB2">
      <w:pPr>
        <w:widowControl w:val="0"/>
        <w:numPr>
          <w:ilvl w:val="0"/>
          <w:numId w:val="21"/>
        </w:numPr>
        <w:spacing w:before="100" w:after="100" w:line="259" w:lineRule="auto"/>
        <w:contextualSpacing/>
        <w:jc w:val="both"/>
        <w:rPr>
          <w:rFonts w:ascii="Times New Roman" w:hAnsi="Times New Roman"/>
          <w:sz w:val="24"/>
        </w:rPr>
      </w:pPr>
      <w:r w:rsidRPr="00570F17">
        <w:rPr>
          <w:rFonts w:ascii="Times New Roman" w:hAnsi="Times New Roman"/>
          <w:sz w:val="24"/>
        </w:rPr>
        <w:t>ENTITÉ JURIDIQUE - PERSONNE PHYSIQUE</w:t>
      </w:r>
    </w:p>
    <w:p w14:paraId="5008D508" w14:textId="1F71C12D" w:rsidR="001C2BA1" w:rsidRPr="00570F17" w:rsidRDefault="001C2BA1" w:rsidP="00885BB2">
      <w:pPr>
        <w:widowControl w:val="0"/>
        <w:numPr>
          <w:ilvl w:val="0"/>
          <w:numId w:val="21"/>
        </w:numPr>
        <w:spacing w:before="100" w:after="100" w:line="259" w:lineRule="auto"/>
        <w:contextualSpacing/>
        <w:jc w:val="both"/>
        <w:rPr>
          <w:rFonts w:ascii="Times New Roman" w:hAnsi="Times New Roman"/>
          <w:sz w:val="24"/>
        </w:rPr>
      </w:pPr>
      <w:r w:rsidRPr="00570F17">
        <w:rPr>
          <w:rFonts w:ascii="Times New Roman" w:hAnsi="Times New Roman"/>
          <w:sz w:val="24"/>
        </w:rPr>
        <w:t>ENTITÉ JURIDIQUE - ORGANISME DE DROIT PRIVÉ OU PUBLIC AYANT UNE FORME JURIDIQUE</w:t>
      </w:r>
    </w:p>
    <w:p w14:paraId="48782C65" w14:textId="0E198524" w:rsidR="00040C4F" w:rsidRPr="007210BA" w:rsidRDefault="001C2BA1" w:rsidP="00885BB2">
      <w:pPr>
        <w:widowControl w:val="0"/>
        <w:numPr>
          <w:ilvl w:val="0"/>
          <w:numId w:val="21"/>
        </w:numPr>
        <w:spacing w:before="100" w:after="100" w:line="259" w:lineRule="auto"/>
        <w:contextualSpacing/>
        <w:jc w:val="both"/>
      </w:pPr>
      <w:r w:rsidRPr="00570F17">
        <w:rPr>
          <w:rFonts w:ascii="Times New Roman" w:hAnsi="Times New Roman"/>
          <w:sz w:val="24"/>
        </w:rPr>
        <w:t>PERSONNE MORALE - ORGANISME DE DROIT PUBLIC</w:t>
      </w:r>
    </w:p>
    <w:sectPr w:rsidR="00040C4F" w:rsidRPr="007210BA" w:rsidSect="00211D0C">
      <w:pgSz w:w="16838" w:h="11906" w:orient="landscape"/>
      <w:pgMar w:top="1134" w:right="709" w:bottom="1418" w:left="1134" w:header="720" w:footer="469" w:gutter="567"/>
      <w:pgBorders w:offsetFrom="page">
        <w:top w:val="single" w:sz="8" w:space="24" w:color="auto"/>
        <w:left w:val="single" w:sz="8" w:space="24" w:color="auto"/>
        <w:bottom w:val="single" w:sz="8" w:space="24" w:color="auto"/>
        <w:right w:val="single" w:sz="8"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6F53" w14:textId="77777777" w:rsidR="00211D0C" w:rsidRPr="00570F17" w:rsidRDefault="00211D0C" w:rsidP="008A1EC3">
      <w:pPr>
        <w:spacing w:before="0" w:after="0"/>
      </w:pPr>
      <w:r w:rsidRPr="00570F17">
        <w:separator/>
      </w:r>
    </w:p>
  </w:endnote>
  <w:endnote w:type="continuationSeparator" w:id="0">
    <w:p w14:paraId="55485C0F" w14:textId="77777777" w:rsidR="00211D0C" w:rsidRPr="00570F17" w:rsidRDefault="00211D0C" w:rsidP="008A1EC3">
      <w:pPr>
        <w:spacing w:before="0" w:after="0"/>
      </w:pPr>
      <w:r w:rsidRPr="00570F17">
        <w:continuationSeparator/>
      </w:r>
    </w:p>
  </w:endnote>
  <w:endnote w:type="continuationNotice" w:id="1">
    <w:p w14:paraId="32488217" w14:textId="77777777" w:rsidR="00211D0C" w:rsidRPr="00570F17" w:rsidRDefault="00211D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6AF9" w14:textId="5115D1ED" w:rsidR="00363B55" w:rsidRPr="00570F17" w:rsidRDefault="00B07224" w:rsidP="005A30BB">
    <w:pPr>
      <w:pStyle w:val="Footer"/>
      <w:tabs>
        <w:tab w:val="clear" w:pos="4320"/>
      </w:tabs>
      <w:spacing w:before="0" w:after="0"/>
      <w:rPr>
        <w:rFonts w:ascii="Times New Roman" w:hAnsi="Times New Roman"/>
        <w:sz w:val="18"/>
        <w:szCs w:val="18"/>
      </w:rPr>
    </w:pPr>
    <w:r w:rsidRPr="00570F17">
      <w:rPr>
        <w:rFonts w:ascii="Times New Roman" w:hAnsi="Times New Roman"/>
        <w:b/>
        <w:sz w:val="18"/>
      </w:rPr>
      <w:t>Mars 2024</w:t>
    </w:r>
    <w:r w:rsidR="00363B55" w:rsidRPr="00570F17">
      <w:rPr>
        <w:rFonts w:ascii="Times New Roman" w:hAnsi="Times New Roman"/>
        <w:b/>
        <w:sz w:val="18"/>
      </w:rPr>
      <w:t xml:space="preserve"> </w:t>
    </w:r>
    <w:r w:rsidR="00363B55" w:rsidRPr="00570F17">
      <w:rPr>
        <w:rFonts w:ascii="Times New Roman" w:hAnsi="Times New Roman"/>
        <w:sz w:val="18"/>
        <w:szCs w:val="18"/>
      </w:rPr>
      <w:tab/>
      <w:t xml:space="preserve">Page </w:t>
    </w:r>
    <w:r w:rsidR="00363B55" w:rsidRPr="00570F17">
      <w:rPr>
        <w:rFonts w:ascii="Times New Roman" w:hAnsi="Times New Roman"/>
        <w:sz w:val="18"/>
        <w:szCs w:val="18"/>
      </w:rPr>
      <w:fldChar w:fldCharType="begin"/>
    </w:r>
    <w:r w:rsidR="00363B55" w:rsidRPr="00570F17">
      <w:rPr>
        <w:rFonts w:ascii="Times New Roman" w:hAnsi="Times New Roman"/>
        <w:sz w:val="18"/>
        <w:szCs w:val="18"/>
      </w:rPr>
      <w:instrText xml:space="preserve"> PAGE </w:instrText>
    </w:r>
    <w:r w:rsidR="00363B55" w:rsidRPr="00570F17">
      <w:rPr>
        <w:rFonts w:ascii="Times New Roman" w:hAnsi="Times New Roman"/>
        <w:sz w:val="18"/>
        <w:szCs w:val="18"/>
      </w:rPr>
      <w:fldChar w:fldCharType="separate"/>
    </w:r>
    <w:r w:rsidR="00EB2462" w:rsidRPr="00570F17">
      <w:rPr>
        <w:rFonts w:ascii="Times New Roman" w:hAnsi="Times New Roman"/>
        <w:sz w:val="18"/>
        <w:szCs w:val="18"/>
      </w:rPr>
      <w:t>28</w:t>
    </w:r>
    <w:r w:rsidR="00363B55" w:rsidRPr="00570F17">
      <w:rPr>
        <w:rFonts w:ascii="Times New Roman" w:hAnsi="Times New Roman"/>
        <w:sz w:val="18"/>
        <w:szCs w:val="18"/>
      </w:rPr>
      <w:fldChar w:fldCharType="end"/>
    </w:r>
    <w:r w:rsidR="00363B55" w:rsidRPr="00570F17">
      <w:rPr>
        <w:rFonts w:ascii="Times New Roman" w:hAnsi="Times New Roman"/>
        <w:sz w:val="18"/>
        <w:szCs w:val="18"/>
      </w:rPr>
      <w:t xml:space="preserve"> of </w:t>
    </w:r>
    <w:r w:rsidR="00363B55" w:rsidRPr="00570F17">
      <w:rPr>
        <w:rFonts w:ascii="Times New Roman" w:hAnsi="Times New Roman"/>
        <w:sz w:val="18"/>
        <w:szCs w:val="18"/>
      </w:rPr>
      <w:fldChar w:fldCharType="begin"/>
    </w:r>
    <w:r w:rsidR="00363B55" w:rsidRPr="00570F17">
      <w:rPr>
        <w:rFonts w:ascii="Times New Roman" w:hAnsi="Times New Roman"/>
        <w:sz w:val="18"/>
        <w:szCs w:val="18"/>
      </w:rPr>
      <w:instrText xml:space="preserve"> NUMPAGES </w:instrText>
    </w:r>
    <w:r w:rsidR="00363B55" w:rsidRPr="00570F17">
      <w:rPr>
        <w:rFonts w:ascii="Times New Roman" w:hAnsi="Times New Roman"/>
        <w:sz w:val="18"/>
        <w:szCs w:val="18"/>
      </w:rPr>
      <w:fldChar w:fldCharType="separate"/>
    </w:r>
    <w:r w:rsidR="00EB2462" w:rsidRPr="00570F17">
      <w:rPr>
        <w:rFonts w:ascii="Times New Roman" w:hAnsi="Times New Roman"/>
        <w:sz w:val="18"/>
        <w:szCs w:val="18"/>
      </w:rPr>
      <w:t>38</w:t>
    </w:r>
    <w:r w:rsidR="00363B55" w:rsidRPr="00570F17">
      <w:rPr>
        <w:rFonts w:ascii="Times New Roman" w:hAnsi="Times New Roman"/>
        <w:sz w:val="18"/>
        <w:szCs w:val="18"/>
      </w:rPr>
      <w:fldChar w:fldCharType="end"/>
    </w:r>
  </w:p>
  <w:p w14:paraId="015BA82E" w14:textId="4B98B639" w:rsidR="00363B55" w:rsidRPr="00570F17" w:rsidRDefault="00363B55" w:rsidP="0035648D">
    <w:pPr>
      <w:pStyle w:val="Footer"/>
      <w:tabs>
        <w:tab w:val="clear" w:pos="4320"/>
      </w:tabs>
      <w:spacing w:before="0" w:after="0"/>
      <w:rPr>
        <w:rFonts w:ascii="Times New Roman" w:hAnsi="Times New Roman"/>
        <w:sz w:val="18"/>
        <w:szCs w:val="18"/>
      </w:rPr>
    </w:pPr>
    <w:r w:rsidRPr="00570F17">
      <w:rPr>
        <w:rFonts w:ascii="Times New Roman" w:hAnsi="Times New Roman"/>
        <w:sz w:val="18"/>
        <w:szCs w:val="18"/>
      </w:rPr>
      <w:fldChar w:fldCharType="begin"/>
    </w:r>
    <w:r w:rsidRPr="00570F17">
      <w:rPr>
        <w:rFonts w:ascii="Times New Roman" w:hAnsi="Times New Roman"/>
        <w:sz w:val="18"/>
        <w:szCs w:val="18"/>
      </w:rPr>
      <w:instrText xml:space="preserve"> FILENAME </w:instrText>
    </w:r>
    <w:r w:rsidRPr="00570F17">
      <w:rPr>
        <w:rFonts w:ascii="Times New Roman" w:hAnsi="Times New Roman"/>
        <w:sz w:val="18"/>
        <w:szCs w:val="18"/>
      </w:rPr>
      <w:fldChar w:fldCharType="separate"/>
    </w:r>
    <w:r w:rsidRPr="00570F17">
      <w:rPr>
        <w:rFonts w:ascii="Times New Roman" w:hAnsi="Times New Roman"/>
        <w:sz w:val="18"/>
        <w:szCs w:val="18"/>
      </w:rPr>
      <w:t>c4a_invit_</w:t>
    </w:r>
    <w:r w:rsidR="00CA1FB9" w:rsidRPr="00570F17">
      <w:rPr>
        <w:rFonts w:ascii="Times New Roman" w:hAnsi="Times New Roman"/>
        <w:sz w:val="18"/>
        <w:szCs w:val="18"/>
      </w:rPr>
      <w:t>fr</w:t>
    </w:r>
    <w:r w:rsidRPr="00570F17">
      <w:rPr>
        <w:rFonts w:ascii="Times New Roman" w:hAnsi="Times New Roman"/>
        <w:sz w:val="18"/>
        <w:szCs w:val="18"/>
      </w:rPr>
      <w:t>.doc</w:t>
    </w:r>
    <w:r w:rsidRPr="00570F17">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308F" w14:textId="77777777" w:rsidR="00363B55" w:rsidRPr="00570F17" w:rsidRDefault="00363B55">
    <w:pPr>
      <w:pStyle w:val="Footer"/>
      <w:tabs>
        <w:tab w:val="clear" w:pos="4320"/>
        <w:tab w:val="clear" w:pos="8640"/>
        <w:tab w:val="center" w:pos="4820"/>
        <w:tab w:val="right" w:pos="9639"/>
      </w:tabs>
      <w:spacing w:before="240" w:after="0"/>
      <w:rPr>
        <w:i/>
      </w:rPr>
    </w:pPr>
    <w:r w:rsidRPr="00570F17">
      <w:rPr>
        <w:b/>
      </w:rPr>
      <w:t>Version 2005</w:t>
    </w:r>
    <w:r w:rsidRPr="00570F17">
      <w:rPr>
        <w:sz w:val="16"/>
      </w:rPr>
      <w:tab/>
      <w:t xml:space="preserve">Page </w:t>
    </w:r>
    <w:r w:rsidRPr="00570F17">
      <w:rPr>
        <w:sz w:val="16"/>
      </w:rPr>
      <w:fldChar w:fldCharType="begin"/>
    </w:r>
    <w:r w:rsidRPr="00570F17">
      <w:rPr>
        <w:sz w:val="16"/>
      </w:rPr>
      <w:instrText xml:space="preserve"> PAGE </w:instrText>
    </w:r>
    <w:r w:rsidRPr="00570F17">
      <w:rPr>
        <w:sz w:val="16"/>
      </w:rPr>
      <w:fldChar w:fldCharType="separate"/>
    </w:r>
    <w:r w:rsidRPr="00570F17">
      <w:rPr>
        <w:sz w:val="16"/>
      </w:rPr>
      <w:t>1</w:t>
    </w:r>
    <w:r w:rsidRPr="00570F17">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FBE0" w14:textId="77777777" w:rsidR="00CD2884" w:rsidRPr="00570F17" w:rsidRDefault="00CD2884" w:rsidP="00C50469">
    <w:pPr>
      <w:pStyle w:val="Footer"/>
      <w:framePr w:wrap="around" w:vAnchor="text" w:hAnchor="margin" w:xAlign="right" w:y="1"/>
      <w:rPr>
        <w:rStyle w:val="PageNumber"/>
      </w:rPr>
    </w:pPr>
    <w:r w:rsidRPr="00570F17">
      <w:rPr>
        <w:rStyle w:val="PageNumber"/>
      </w:rPr>
      <w:fldChar w:fldCharType="begin"/>
    </w:r>
    <w:r w:rsidRPr="00570F17">
      <w:rPr>
        <w:rStyle w:val="PageNumber"/>
      </w:rPr>
      <w:instrText xml:space="preserve">PAGE  </w:instrText>
    </w:r>
    <w:r w:rsidRPr="00570F17">
      <w:rPr>
        <w:rStyle w:val="PageNumber"/>
      </w:rPr>
      <w:fldChar w:fldCharType="separate"/>
    </w:r>
    <w:r w:rsidRPr="00570F17">
      <w:rPr>
        <w:rStyle w:val="PageNumber"/>
      </w:rPr>
      <w:t>8</w:t>
    </w:r>
    <w:r w:rsidRPr="00570F17">
      <w:rPr>
        <w:rStyle w:val="PageNumber"/>
      </w:rPr>
      <w:fldChar w:fldCharType="end"/>
    </w:r>
  </w:p>
  <w:p w14:paraId="21E9AD06" w14:textId="77777777" w:rsidR="00CD2884" w:rsidRPr="00570F17" w:rsidRDefault="00CD2884" w:rsidP="00C5046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D991" w14:textId="372FAD00" w:rsidR="00CD2884" w:rsidRPr="00570F17" w:rsidRDefault="00CD2884" w:rsidP="00C50469">
    <w:pPr>
      <w:pStyle w:val="Footer"/>
      <w:spacing w:after="0"/>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B798" w14:textId="77777777" w:rsidR="00CD2884" w:rsidRPr="00570F17" w:rsidRDefault="00CD2884" w:rsidP="00C50469">
    <w:pPr>
      <w:pStyle w:val="Footer"/>
      <w:tabs>
        <w:tab w:val="clear" w:pos="4320"/>
        <w:tab w:val="clear" w:pos="8640"/>
        <w:tab w:val="right" w:pos="8505"/>
      </w:tabs>
      <w:spacing w:after="0"/>
      <w:rPr>
        <w:sz w:val="18"/>
        <w:szCs w:val="18"/>
      </w:rPr>
    </w:pPr>
    <w:r w:rsidRPr="00570F17">
      <w:rPr>
        <w:b/>
        <w:sz w:val="18"/>
        <w:szCs w:val="18"/>
      </w:rPr>
      <w:t>November 2010</w:t>
    </w:r>
    <w:r w:rsidRPr="00570F17">
      <w:rPr>
        <w:sz w:val="18"/>
        <w:szCs w:val="18"/>
      </w:rPr>
      <w:tab/>
      <w:t xml:space="preserve">Page </w:t>
    </w:r>
    <w:r w:rsidRPr="00570F17">
      <w:rPr>
        <w:sz w:val="18"/>
        <w:szCs w:val="18"/>
      </w:rPr>
      <w:fldChar w:fldCharType="begin"/>
    </w:r>
    <w:r w:rsidRPr="00570F17">
      <w:rPr>
        <w:sz w:val="18"/>
        <w:szCs w:val="18"/>
      </w:rPr>
      <w:instrText xml:space="preserve"> PAGE </w:instrText>
    </w:r>
    <w:r w:rsidRPr="00570F17">
      <w:rPr>
        <w:sz w:val="18"/>
        <w:szCs w:val="18"/>
      </w:rPr>
      <w:fldChar w:fldCharType="separate"/>
    </w:r>
    <w:r w:rsidRPr="00570F17">
      <w:rPr>
        <w:sz w:val="18"/>
        <w:szCs w:val="18"/>
      </w:rPr>
      <w:t>6</w:t>
    </w:r>
    <w:r w:rsidRPr="00570F17">
      <w:rPr>
        <w:sz w:val="18"/>
        <w:szCs w:val="18"/>
      </w:rPr>
      <w:fldChar w:fldCharType="end"/>
    </w:r>
    <w:r w:rsidRPr="00570F17">
      <w:rPr>
        <w:sz w:val="18"/>
        <w:szCs w:val="18"/>
      </w:rPr>
      <w:t xml:space="preserve"> of </w:t>
    </w:r>
    <w:r w:rsidRPr="00570F17">
      <w:rPr>
        <w:sz w:val="18"/>
        <w:szCs w:val="18"/>
      </w:rPr>
      <w:fldChar w:fldCharType="begin"/>
    </w:r>
    <w:r w:rsidRPr="00570F17">
      <w:rPr>
        <w:sz w:val="18"/>
        <w:szCs w:val="18"/>
      </w:rPr>
      <w:instrText xml:space="preserve"> NUMPAGES </w:instrText>
    </w:r>
    <w:r w:rsidRPr="00570F17">
      <w:rPr>
        <w:sz w:val="18"/>
        <w:szCs w:val="18"/>
      </w:rPr>
      <w:fldChar w:fldCharType="separate"/>
    </w:r>
    <w:r w:rsidRPr="00570F17">
      <w:rPr>
        <w:sz w:val="18"/>
        <w:szCs w:val="18"/>
      </w:rPr>
      <w:t>10</w:t>
    </w:r>
    <w:r w:rsidRPr="00570F17">
      <w:rPr>
        <w:sz w:val="18"/>
        <w:szCs w:val="18"/>
      </w:rPr>
      <w:fldChar w:fldCharType="end"/>
    </w:r>
  </w:p>
  <w:p w14:paraId="68E0EE20" w14:textId="77777777" w:rsidR="00CD2884" w:rsidRPr="00570F17" w:rsidRDefault="00CD2884" w:rsidP="00C50469">
    <w:pPr>
      <w:pStyle w:val="Footer"/>
      <w:spacing w:after="0"/>
      <w:rPr>
        <w:szCs w:val="18"/>
      </w:rPr>
    </w:pPr>
    <w:r w:rsidRPr="00570F17">
      <w:rPr>
        <w:sz w:val="18"/>
        <w:szCs w:val="18"/>
      </w:rPr>
      <w:fldChar w:fldCharType="begin"/>
    </w:r>
    <w:r w:rsidRPr="00570F17">
      <w:rPr>
        <w:sz w:val="18"/>
        <w:szCs w:val="18"/>
      </w:rPr>
      <w:instrText xml:space="preserve"> FILENAME </w:instrText>
    </w:r>
    <w:r w:rsidRPr="00570F17">
      <w:rPr>
        <w:sz w:val="18"/>
        <w:szCs w:val="18"/>
      </w:rPr>
      <w:fldChar w:fldCharType="separate"/>
    </w:r>
    <w:r w:rsidRPr="00570F17">
      <w:rPr>
        <w:sz w:val="18"/>
        <w:szCs w:val="18"/>
      </w:rPr>
      <w:t>CCTV TENDER DOSSIER 31ST MAY 2022_mm</w:t>
    </w:r>
    <w:r w:rsidRPr="00570F17">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D708" w14:textId="77777777" w:rsidR="00CD2884" w:rsidRPr="00570F17" w:rsidRDefault="00CD2884" w:rsidP="00C50469">
    <w:pPr>
      <w:pStyle w:val="Footer"/>
      <w:framePr w:wrap="around" w:vAnchor="text" w:hAnchor="margin" w:xAlign="right" w:y="1"/>
      <w:rPr>
        <w:rStyle w:val="PageNumber"/>
      </w:rPr>
    </w:pPr>
    <w:r w:rsidRPr="00570F17">
      <w:rPr>
        <w:rStyle w:val="PageNumber"/>
      </w:rPr>
      <w:fldChar w:fldCharType="begin"/>
    </w:r>
    <w:r w:rsidRPr="00570F17">
      <w:rPr>
        <w:rStyle w:val="PageNumber"/>
      </w:rPr>
      <w:instrText xml:space="preserve">PAGE  </w:instrText>
    </w:r>
    <w:r w:rsidRPr="00570F17">
      <w:rPr>
        <w:rStyle w:val="PageNumber"/>
      </w:rPr>
      <w:fldChar w:fldCharType="separate"/>
    </w:r>
    <w:r w:rsidRPr="00570F17">
      <w:rPr>
        <w:rStyle w:val="PageNumber"/>
      </w:rPr>
      <w:t>8</w:t>
    </w:r>
    <w:r w:rsidRPr="00570F17">
      <w:rPr>
        <w:rStyle w:val="PageNumber"/>
      </w:rPr>
      <w:fldChar w:fldCharType="end"/>
    </w:r>
  </w:p>
  <w:p w14:paraId="1E0709C7" w14:textId="77777777" w:rsidR="00CD2884" w:rsidRPr="00570F17" w:rsidRDefault="00CD2884" w:rsidP="00C50469">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1708" w14:textId="541069E4" w:rsidR="00CD2884" w:rsidRPr="00570F17" w:rsidRDefault="00CD2884" w:rsidP="007D3007">
    <w:pPr>
      <w:pStyle w:val="Footer"/>
      <w:spacing w:after="0"/>
      <w:rPr>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DC6A" w14:textId="77777777" w:rsidR="00CD2884" w:rsidRPr="00570F17" w:rsidRDefault="00CD2884" w:rsidP="006F2DA9">
    <w:pPr>
      <w:pStyle w:val="Footer"/>
      <w:tabs>
        <w:tab w:val="clear" w:pos="4320"/>
        <w:tab w:val="clear" w:pos="8640"/>
        <w:tab w:val="right" w:pos="9072"/>
      </w:tabs>
      <w:spacing w:after="0"/>
      <w:rPr>
        <w:sz w:val="18"/>
        <w:szCs w:val="18"/>
      </w:rPr>
    </w:pPr>
    <w:r w:rsidRPr="00570F17">
      <w:rPr>
        <w:b/>
        <w:sz w:val="18"/>
      </w:rPr>
      <w:t>MAY 2022</w:t>
    </w:r>
    <w:r w:rsidRPr="00570F17">
      <w:rPr>
        <w:sz w:val="18"/>
        <w:szCs w:val="18"/>
      </w:rPr>
      <w:tab/>
      <w:t xml:space="preserve">Page </w:t>
    </w:r>
    <w:r w:rsidRPr="00570F17">
      <w:rPr>
        <w:sz w:val="18"/>
        <w:szCs w:val="18"/>
      </w:rPr>
      <w:fldChar w:fldCharType="begin"/>
    </w:r>
    <w:r w:rsidRPr="00570F17">
      <w:rPr>
        <w:sz w:val="18"/>
        <w:szCs w:val="18"/>
      </w:rPr>
      <w:instrText xml:space="preserve"> PAGE </w:instrText>
    </w:r>
    <w:r w:rsidRPr="00570F17">
      <w:rPr>
        <w:sz w:val="18"/>
        <w:szCs w:val="18"/>
      </w:rPr>
      <w:fldChar w:fldCharType="separate"/>
    </w:r>
    <w:r w:rsidRPr="00570F17">
      <w:rPr>
        <w:sz w:val="18"/>
        <w:szCs w:val="18"/>
      </w:rPr>
      <w:t>2</w:t>
    </w:r>
    <w:r w:rsidRPr="00570F17">
      <w:rPr>
        <w:sz w:val="18"/>
        <w:szCs w:val="18"/>
      </w:rPr>
      <w:fldChar w:fldCharType="end"/>
    </w:r>
    <w:r w:rsidRPr="00570F17">
      <w:rPr>
        <w:sz w:val="18"/>
        <w:szCs w:val="18"/>
      </w:rPr>
      <w:t xml:space="preserve"> of </w:t>
    </w:r>
    <w:r w:rsidRPr="00570F17">
      <w:rPr>
        <w:sz w:val="18"/>
        <w:szCs w:val="18"/>
      </w:rPr>
      <w:fldChar w:fldCharType="begin"/>
    </w:r>
    <w:r w:rsidRPr="00570F17">
      <w:rPr>
        <w:sz w:val="18"/>
        <w:szCs w:val="18"/>
      </w:rPr>
      <w:instrText xml:space="preserve"> NUMPAGES </w:instrText>
    </w:r>
    <w:r w:rsidRPr="00570F17">
      <w:rPr>
        <w:sz w:val="18"/>
        <w:szCs w:val="18"/>
      </w:rPr>
      <w:fldChar w:fldCharType="separate"/>
    </w:r>
    <w:r w:rsidRPr="00570F17">
      <w:rPr>
        <w:sz w:val="18"/>
        <w:szCs w:val="18"/>
      </w:rPr>
      <w:t>72</w:t>
    </w:r>
    <w:r w:rsidRPr="00570F17">
      <w:rPr>
        <w:sz w:val="18"/>
        <w:szCs w:val="18"/>
      </w:rPr>
      <w:fldChar w:fldCharType="end"/>
    </w:r>
  </w:p>
  <w:p w14:paraId="1B3BA6C7" w14:textId="77777777" w:rsidR="00CD2884" w:rsidRPr="00570F17" w:rsidRDefault="00CD2884" w:rsidP="006F2DA9">
    <w:pPr>
      <w:pStyle w:val="Footer"/>
      <w:spacing w:after="0"/>
      <w:rPr>
        <w:szCs w:val="18"/>
      </w:rPr>
    </w:pPr>
    <w:r w:rsidRPr="00570F17">
      <w:rPr>
        <w:sz w:val="18"/>
        <w:szCs w:val="18"/>
      </w:rPr>
      <w:fldChar w:fldCharType="begin"/>
    </w:r>
    <w:r w:rsidRPr="00570F17">
      <w:rPr>
        <w:sz w:val="18"/>
        <w:szCs w:val="18"/>
      </w:rPr>
      <w:instrText xml:space="preserve"> FILENAME </w:instrText>
    </w:r>
    <w:r w:rsidRPr="00570F17">
      <w:rPr>
        <w:sz w:val="18"/>
        <w:szCs w:val="18"/>
      </w:rPr>
      <w:fldChar w:fldCharType="separate"/>
    </w:r>
    <w:r w:rsidRPr="00570F17">
      <w:rPr>
        <w:sz w:val="18"/>
        <w:szCs w:val="18"/>
      </w:rPr>
      <w:t>CCTV TENDER DOSSIER 31ST MAY 2022_mm</w:t>
    </w:r>
    <w:r w:rsidRPr="00570F17">
      <w:rPr>
        <w:sz w:val="18"/>
        <w:szCs w:val="18"/>
      </w:rPr>
      <w:fldChar w:fldCharType="end"/>
    </w:r>
  </w:p>
  <w:p w14:paraId="5A79D2B8" w14:textId="77777777" w:rsidR="00CD2884" w:rsidRPr="00570F17" w:rsidRDefault="00CD2884" w:rsidP="006F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D798" w14:textId="77777777" w:rsidR="00211D0C" w:rsidRPr="00570F17" w:rsidRDefault="00211D0C" w:rsidP="008A1EC3">
      <w:pPr>
        <w:spacing w:before="0" w:after="0"/>
      </w:pPr>
      <w:r w:rsidRPr="00570F17">
        <w:separator/>
      </w:r>
    </w:p>
  </w:footnote>
  <w:footnote w:type="continuationSeparator" w:id="0">
    <w:p w14:paraId="010F1C05" w14:textId="77777777" w:rsidR="00211D0C" w:rsidRPr="00570F17" w:rsidRDefault="00211D0C" w:rsidP="008A1EC3">
      <w:pPr>
        <w:spacing w:before="0" w:after="0"/>
      </w:pPr>
      <w:r w:rsidRPr="00570F17">
        <w:continuationSeparator/>
      </w:r>
    </w:p>
  </w:footnote>
  <w:footnote w:type="continuationNotice" w:id="1">
    <w:p w14:paraId="4EC0EFFB" w14:textId="77777777" w:rsidR="00211D0C" w:rsidRPr="00570F17" w:rsidRDefault="00211D0C">
      <w:pPr>
        <w:spacing w:before="0" w:after="0"/>
      </w:pPr>
    </w:p>
  </w:footnote>
  <w:footnote w:id="2">
    <w:p w14:paraId="2B7F892C" w14:textId="3FA611B1" w:rsidR="00FF1B68" w:rsidRPr="00570F17" w:rsidRDefault="00FF1B68" w:rsidP="00FF1B68">
      <w:pPr>
        <w:pStyle w:val="FootnoteText"/>
        <w:rPr>
          <w:lang w:val="fr-FR"/>
        </w:rPr>
      </w:pPr>
      <w:r w:rsidRPr="00570F17">
        <w:rPr>
          <w:rStyle w:val="FootnoteReference"/>
          <w:lang w:val="fr-FR"/>
        </w:rPr>
        <w:footnoteRef/>
      </w:r>
      <w:r w:rsidRPr="00570F17">
        <w:rPr>
          <w:lang w:val="fr-FR"/>
        </w:rPr>
        <w:t xml:space="preserve"> </w:t>
      </w:r>
      <w:r w:rsidR="0094063B" w:rsidRPr="00570F17">
        <w:rPr>
          <w:sz w:val="18"/>
          <w:szCs w:val="18"/>
          <w:lang w:val="fr-FR"/>
        </w:rPr>
        <w:t>Le vocabulaire commun pour les marchés publics (CPV) est la nomenclature de référence obligatoire applicable aux marchés publics. La liste des codes CPV est disponible à l’adresse suivante</w:t>
      </w:r>
      <w:r w:rsidR="0094063B" w:rsidRPr="00570F17">
        <w:rPr>
          <w:lang w:val="fr-FR"/>
        </w:rPr>
        <w:t> </w:t>
      </w:r>
      <w:r w:rsidRPr="00570F17">
        <w:rPr>
          <w:sz w:val="18"/>
          <w:szCs w:val="18"/>
          <w:lang w:val="fr-FR"/>
        </w:rPr>
        <w:t xml:space="preserve">:  </w:t>
      </w:r>
      <w:hyperlink r:id="rId1" w:history="1">
        <w:r w:rsidRPr="00570F17">
          <w:rPr>
            <w:rStyle w:val="Hyperlink"/>
            <w:sz w:val="18"/>
            <w:szCs w:val="18"/>
            <w:lang w:val="fr-FR"/>
          </w:rPr>
          <w:t>http://simap.ted.europa.eu/en/web/simap/cpv</w:t>
        </w:r>
      </w:hyperlink>
    </w:p>
  </w:footnote>
  <w:footnote w:id="3">
    <w:p w14:paraId="56BE3181" w14:textId="16957675" w:rsidR="00FF1B68" w:rsidRPr="00570F17" w:rsidRDefault="00FF1B68" w:rsidP="00FF1B68">
      <w:pPr>
        <w:pStyle w:val="FootnoteText"/>
        <w:rPr>
          <w:lang w:val="fr-FR"/>
        </w:rPr>
      </w:pPr>
      <w:r w:rsidRPr="00570F17">
        <w:rPr>
          <w:rStyle w:val="FootnoteReference"/>
          <w:lang w:val="fr-FR"/>
        </w:rPr>
        <w:footnoteRef/>
      </w:r>
      <w:r w:rsidRPr="00570F17">
        <w:rPr>
          <w:lang w:val="fr-FR"/>
        </w:rPr>
        <w:t xml:space="preserve"> </w:t>
      </w:r>
      <w:r w:rsidR="008D45C0" w:rsidRPr="00570F17">
        <w:rPr>
          <w:sz w:val="18"/>
          <w:szCs w:val="18"/>
          <w:lang w:val="fr-FR"/>
        </w:rPr>
        <w:t>Le vocabulaire commun pour les marchés publics (CPV) est la nomenclature de référence obligatoire applicable aux marchés publics. La liste des codes CPV est disponible à l’adresse suivante</w:t>
      </w:r>
      <w:r w:rsidR="008D45C0" w:rsidRPr="00570F17">
        <w:rPr>
          <w:lang w:val="fr-FR"/>
        </w:rPr>
        <w:t> </w:t>
      </w:r>
      <w:r w:rsidRPr="00570F17">
        <w:rPr>
          <w:sz w:val="18"/>
          <w:szCs w:val="18"/>
          <w:lang w:val="fr-FR"/>
        </w:rPr>
        <w:t xml:space="preserve">:  </w:t>
      </w:r>
      <w:hyperlink r:id="rId2" w:history="1">
        <w:r w:rsidRPr="00570F17">
          <w:rPr>
            <w:rStyle w:val="Hyperlink"/>
            <w:sz w:val="18"/>
            <w:szCs w:val="18"/>
            <w:lang w:val="fr-FR"/>
          </w:rPr>
          <w:t>http://simap.ted.europa.eu/en/web/simap/cpv</w:t>
        </w:r>
      </w:hyperlink>
    </w:p>
  </w:footnote>
  <w:footnote w:id="4">
    <w:p w14:paraId="508D014E" w14:textId="72540A05" w:rsidR="00FF1B68" w:rsidRPr="00570F17" w:rsidRDefault="0000149C" w:rsidP="00FF1B68">
      <w:pPr>
        <w:pStyle w:val="FootnoteText"/>
        <w:spacing w:after="60"/>
        <w:jc w:val="both"/>
        <w:rPr>
          <w:lang w:val="fr-FR"/>
        </w:rPr>
      </w:pPr>
      <w:r w:rsidRPr="00570F17">
        <w:rPr>
          <w:rStyle w:val="FootnoteReference"/>
          <w:lang w:val="fr-FR"/>
        </w:rPr>
        <w:footnoteRef/>
      </w:r>
      <w:r w:rsidR="00FF1B68" w:rsidRPr="00570F17">
        <w:rPr>
          <w:lang w:val="fr-FR"/>
        </w:rPr>
        <w:t xml:space="preserve"> </w:t>
      </w:r>
      <w:r w:rsidR="00E11469" w:rsidRPr="00570F17">
        <w:rPr>
          <w:lang w:val="fr-FR"/>
        </w:rPr>
        <w:t>Merci d’indiquer toute spécificité pouvant avoir un impact sur les règles de participation (par exemple spécificité géographique, thématique, à court terme ou long terme</w:t>
      </w:r>
      <w:r w:rsidR="00FF1B68" w:rsidRPr="00570F17">
        <w:rPr>
          <w:lang w:val="fr-FR"/>
        </w:rPr>
        <w:t>).</w:t>
      </w:r>
    </w:p>
  </w:footnote>
  <w:footnote w:id="5">
    <w:p w14:paraId="33431C1F" w14:textId="77777777" w:rsidR="003D523C" w:rsidRPr="00570F17" w:rsidRDefault="003D523C" w:rsidP="003D523C">
      <w:pPr>
        <w:pStyle w:val="FootnoteText"/>
        <w:rPr>
          <w:lang w:val="fr-FR"/>
        </w:rPr>
      </w:pPr>
      <w:r w:rsidRPr="00570F17">
        <w:rPr>
          <w:rStyle w:val="FootnoteReference"/>
          <w:lang w:val="fr-FR"/>
        </w:rPr>
        <w:footnoteRef/>
      </w:r>
      <w:r w:rsidRPr="00570F17">
        <w:rPr>
          <w:lang w:val="fr-FR"/>
        </w:rPr>
        <w:t xml:space="preserve"> Voir la section 2.6.10.1.3 A du PRAG.</w:t>
      </w:r>
    </w:p>
  </w:footnote>
  <w:footnote w:id="6">
    <w:p w14:paraId="0732DB1A" w14:textId="7CA6B747" w:rsidR="00CE325C" w:rsidRPr="00570F17" w:rsidRDefault="00CE325C">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Conformément au règlement (UE) 2018/1725 du Parlement européen et du Conseil du 23 octobre 2018 relatif à la protection des personnes physiques à l'égard du traitement des données à caractère personnel par les institutions et organes communautaires et à la libre circulation de ces données, et abrogeant le règlement (CE) n° 45/2001 et la décision n° 1247/2002/CE (« Règlement 2018/1725 »), Journal officiel L 205 du 21.11.2018, p. 39.</w:t>
      </w:r>
    </w:p>
  </w:footnote>
  <w:footnote w:id="7">
    <w:p w14:paraId="16354025" w14:textId="6247272F" w:rsidR="00363B55" w:rsidRPr="00570F17" w:rsidRDefault="00327A83" w:rsidP="008A1EC3">
      <w:pPr>
        <w:rPr>
          <w:rFonts w:ascii="Times New Roman" w:hAnsi="Times New Roman"/>
        </w:rPr>
      </w:pPr>
      <w:r w:rsidRPr="00570F17">
        <w:rPr>
          <w:rStyle w:val="FootnoteTextChar"/>
          <w:rFonts w:ascii="Times New Roman" w:hAnsi="Times New Roman"/>
          <w:vertAlign w:val="superscript"/>
        </w:rPr>
        <w:t>6</w:t>
      </w:r>
      <w:r w:rsidRPr="00570F17">
        <w:rPr>
          <w:rStyle w:val="FootnoteTextChar"/>
          <w:rFonts w:ascii="Times New Roman" w:hAnsi="Times New Roman"/>
        </w:rPr>
        <w:t xml:space="preserve">. </w:t>
      </w:r>
      <w:r w:rsidR="001230F9" w:rsidRPr="00570F17">
        <w:rPr>
          <w:rFonts w:ascii="Times New Roman" w:hAnsi="Times New Roman"/>
        </w:rPr>
        <w:t>Ce lien renvoie à la «</w:t>
      </w:r>
      <w:r w:rsidR="0077607B" w:rsidRPr="00570F17">
        <w:rPr>
          <w:rFonts w:ascii="Times New Roman" w:hAnsi="Times New Roman"/>
        </w:rPr>
        <w:t xml:space="preserve"> </w:t>
      </w:r>
      <w:r w:rsidR="001230F9" w:rsidRPr="00570F17">
        <w:rPr>
          <w:rFonts w:ascii="Times New Roman" w:hAnsi="Times New Roman"/>
        </w:rPr>
        <w:t>déclaration de confidentialité</w:t>
      </w:r>
      <w:r w:rsidR="0077607B" w:rsidRPr="00570F17">
        <w:rPr>
          <w:rFonts w:ascii="Times New Roman" w:hAnsi="Times New Roman"/>
        </w:rPr>
        <w:t xml:space="preserve"> </w:t>
      </w:r>
      <w:r w:rsidR="001230F9" w:rsidRPr="00570F17">
        <w:rPr>
          <w:rFonts w:ascii="Times New Roman" w:hAnsi="Times New Roman"/>
        </w:rPr>
        <w:t>» publiée à l’annexe A13 des annexes générales du PRAG</w:t>
      </w:r>
      <w:r w:rsidR="00363B55" w:rsidRPr="00570F17">
        <w:rPr>
          <w:rFonts w:ascii="Times New Roman" w:hAnsi="Times New Roman"/>
        </w:rPr>
        <w:t>.</w:t>
      </w:r>
      <w:r w:rsidR="004954D9" w:rsidRPr="00570F17">
        <w:rPr>
          <w:rFonts w:ascii="Times New Roman" w:hAnsi="Times New Roman"/>
        </w:rPr>
        <w:t xml:space="preserve"> </w:t>
      </w:r>
    </w:p>
  </w:footnote>
  <w:footnote w:id="8">
    <w:p w14:paraId="13EA78ED" w14:textId="2FD456AB" w:rsidR="00363B55" w:rsidRPr="00570F17" w:rsidRDefault="00363B55" w:rsidP="008A1EC3">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008457A3" w:rsidRPr="00570F17">
        <w:rPr>
          <w:rFonts w:ascii="Times New Roman" w:hAnsi="Times New Roman" w:cs="Times New Roman"/>
          <w:lang w:val="fr-FR"/>
        </w:rPr>
        <w:t>Si le contractant est une personne physique</w:t>
      </w:r>
      <w:r w:rsidRPr="00570F17">
        <w:rPr>
          <w:rFonts w:ascii="Times New Roman" w:hAnsi="Times New Roman" w:cs="Times New Roman"/>
          <w:lang w:val="fr-FR"/>
        </w:rPr>
        <w:t>.</w:t>
      </w:r>
    </w:p>
  </w:footnote>
  <w:footnote w:id="9">
    <w:p w14:paraId="252DD964" w14:textId="0CD651CB" w:rsidR="00363B55" w:rsidRPr="00570F17" w:rsidRDefault="00363B55" w:rsidP="008A1EC3">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009F1359" w:rsidRPr="00570F17">
        <w:rPr>
          <w:rFonts w:ascii="Times New Roman" w:hAnsi="Times New Roman" w:cs="Times New Roman"/>
          <w:lang w:val="fr-FR"/>
        </w:rPr>
        <w:t>Lorsqu’il y a lieu</w:t>
      </w:r>
      <w:r w:rsidR="00647285" w:rsidRPr="00570F17">
        <w:rPr>
          <w:rFonts w:ascii="Times New Roman" w:hAnsi="Times New Roman" w:cs="Times New Roman"/>
          <w:lang w:val="fr-FR"/>
        </w:rPr>
        <w:t>. Pour les personnes physiques, mentionner le numéro de leur carte d'identité, de leur passeport ou d'un document équivalent</w:t>
      </w:r>
      <w:r w:rsidRPr="00570F17">
        <w:rPr>
          <w:rFonts w:ascii="Times New Roman" w:hAnsi="Times New Roman" w:cs="Times New Roman"/>
          <w:lang w:val="fr-FR"/>
        </w:rPr>
        <w:t>.</w:t>
      </w:r>
    </w:p>
  </w:footnote>
  <w:footnote w:id="10">
    <w:p w14:paraId="6AF99B21" w14:textId="0F0198E5" w:rsidR="00363B55" w:rsidRPr="00570F17" w:rsidRDefault="00363B55" w:rsidP="008A1EC3">
      <w:pPr>
        <w:pStyle w:val="FootnoteText"/>
        <w:rPr>
          <w:lang w:val="fr-FR"/>
        </w:rPr>
      </w:pPr>
      <w:r w:rsidRPr="00570F17">
        <w:rPr>
          <w:rStyle w:val="FootnoteReference"/>
          <w:rFonts w:ascii="Times New Roman" w:hAnsi="Times New Roman" w:cs="Times New Roman"/>
          <w:lang w:val="fr-FR"/>
        </w:rPr>
        <w:footnoteRef/>
      </w:r>
      <w:r w:rsidR="009319CD" w:rsidRPr="00570F17">
        <w:rPr>
          <w:rFonts w:ascii="Times New Roman" w:hAnsi="Times New Roman" w:cs="Times New Roman"/>
          <w:lang w:val="fr-FR"/>
        </w:rPr>
        <w:t xml:space="preserve">Sauf </w:t>
      </w:r>
      <w:r w:rsidR="009F1359" w:rsidRPr="00570F17">
        <w:rPr>
          <w:rFonts w:ascii="Times New Roman" w:hAnsi="Times New Roman" w:cs="Times New Roman"/>
          <w:lang w:val="fr-FR"/>
        </w:rPr>
        <w:t>si</w:t>
      </w:r>
      <w:r w:rsidR="009319CD" w:rsidRPr="00570F17">
        <w:rPr>
          <w:rFonts w:ascii="Times New Roman" w:hAnsi="Times New Roman" w:cs="Times New Roman"/>
          <w:lang w:val="fr-FR"/>
        </w:rPr>
        <w:t xml:space="preserve"> le contractant </w:t>
      </w:r>
      <w:r w:rsidR="00B11431" w:rsidRPr="00570F17">
        <w:rPr>
          <w:rFonts w:ascii="Times New Roman" w:hAnsi="Times New Roman" w:cs="Times New Roman"/>
          <w:lang w:val="fr-FR"/>
        </w:rPr>
        <w:t xml:space="preserve">n’a pas de </w:t>
      </w:r>
      <w:r w:rsidR="009908B1" w:rsidRPr="00570F17">
        <w:rPr>
          <w:rFonts w:ascii="Times New Roman" w:hAnsi="Times New Roman" w:cs="Times New Roman"/>
          <w:lang w:val="fr-FR"/>
        </w:rPr>
        <w:t>numéro de TVA.</w:t>
      </w:r>
      <w:r w:rsidR="009908B1" w:rsidRPr="00570F17">
        <w:rPr>
          <w:lang w:val="fr-FR"/>
        </w:rPr>
        <w:t xml:space="preserve"> </w:t>
      </w:r>
      <w:r w:rsidR="00B34A78" w:rsidRPr="00570F17">
        <w:rPr>
          <w:lang w:val="fr-FR"/>
        </w:rPr>
        <w:t xml:space="preserve"> </w:t>
      </w:r>
    </w:p>
  </w:footnote>
  <w:footnote w:id="11">
    <w:p w14:paraId="5D6518A6" w14:textId="195381B7" w:rsidR="002A303B" w:rsidRPr="00570F17" w:rsidRDefault="002A303B">
      <w:pPr>
        <w:pStyle w:val="FootnoteText"/>
        <w:rPr>
          <w:lang w:val="fr-FR"/>
        </w:rPr>
      </w:pPr>
      <w:r w:rsidRPr="00570F17">
        <w:rPr>
          <w:rStyle w:val="FootnoteReference"/>
          <w:lang w:val="fr-FR"/>
        </w:rPr>
        <w:footnoteRef/>
      </w:r>
      <w:r w:rsidRPr="00570F17">
        <w:rPr>
          <w:lang w:val="fr-FR"/>
        </w:rPr>
        <w:t xml:space="preserve"> </w:t>
      </w:r>
      <w:r w:rsidR="00EB0C5D" w:rsidRPr="00570F17">
        <w:rPr>
          <w:lang w:val="fr-FR"/>
        </w:rPr>
        <w:t xml:space="preserve">Voir </w:t>
      </w:r>
      <w:hyperlink r:id="rId3" w:history="1">
        <w:r w:rsidR="00EB0C5D" w:rsidRPr="00570F17">
          <w:rPr>
            <w:rStyle w:val="Hyperlink"/>
            <w:lang w:val="fr-FR"/>
          </w:rPr>
          <w:t>http://www.iccwbo.org/incoterms/</w:t>
        </w:r>
      </w:hyperlink>
    </w:p>
  </w:footnote>
  <w:footnote w:id="12">
    <w:p w14:paraId="65E113DD" w14:textId="13B2C167" w:rsidR="001F7C8F" w:rsidRPr="00570F17" w:rsidRDefault="001F7C8F">
      <w:pPr>
        <w:pStyle w:val="FootnoteText"/>
        <w:rPr>
          <w:lang w:val="fr-FR"/>
        </w:rPr>
      </w:pPr>
      <w:r w:rsidRPr="00570F17">
        <w:rPr>
          <w:rStyle w:val="FootnoteReference"/>
          <w:lang w:val="fr-FR"/>
        </w:rPr>
        <w:footnoteRef/>
      </w:r>
      <w:r w:rsidRPr="00570F17">
        <w:rPr>
          <w:lang w:val="fr-FR"/>
        </w:rPr>
        <w:t xml:space="preserve"> OJ L 205 of 21.11.2018, p. 39</w:t>
      </w:r>
    </w:p>
  </w:footnote>
  <w:footnote w:id="13">
    <w:p w14:paraId="1D49C6A1" w14:textId="1F9A2B6C" w:rsidR="00997B8D" w:rsidRPr="00570F17" w:rsidRDefault="00997B8D">
      <w:pPr>
        <w:pStyle w:val="FootnoteText"/>
        <w:rPr>
          <w:lang w:val="fr-FR"/>
        </w:rPr>
      </w:pPr>
      <w:r w:rsidRPr="00570F17">
        <w:rPr>
          <w:rStyle w:val="FootnoteReference"/>
          <w:lang w:val="fr-FR"/>
        </w:rPr>
        <w:footnoteRef/>
      </w:r>
      <w:r w:rsidRPr="00570F17">
        <w:rPr>
          <w:lang w:val="fr-FR"/>
        </w:rPr>
        <w:t xml:space="preserve"> </w:t>
      </w:r>
    </w:p>
  </w:footnote>
  <w:footnote w:id="14">
    <w:p w14:paraId="78BCA454" w14:textId="4126934C" w:rsidR="0028467A" w:rsidRPr="00570F17" w:rsidRDefault="0028467A">
      <w:pPr>
        <w:pStyle w:val="FootnoteText"/>
        <w:rPr>
          <w:lang w:val="fr-FR"/>
        </w:rPr>
      </w:pPr>
      <w:r w:rsidRPr="00570F17">
        <w:rPr>
          <w:rStyle w:val="FootnoteReference"/>
          <w:lang w:val="fr-FR"/>
        </w:rPr>
        <w:footnoteRef/>
      </w:r>
      <w:r w:rsidRPr="00570F17">
        <w:rPr>
          <w:lang w:val="fr-FR"/>
        </w:rPr>
        <w:t xml:space="preserve"> </w:t>
      </w:r>
      <w:r w:rsidRPr="00570F17">
        <w:rPr>
          <w:rFonts w:ascii="Times New Roman" w:hAnsi="Times New Roman" w:cs="Times New Roman"/>
          <w:lang w:val="fr-FR"/>
        </w:rPr>
        <w:t>Le chapitre 9.1 du DEVCO Companion contient des orientations sur la vérification des garanties financières. Dans le cadre de la gestion indirecte, le pouvoir adjudicateur devrait solliciter l’avis de la Commission européenne avant d’accepter une garantie financière.</w:t>
      </w:r>
    </w:p>
  </w:footnote>
  <w:footnote w:id="15">
    <w:p w14:paraId="4DDA0CAA" w14:textId="7A227147" w:rsidR="00517713" w:rsidRPr="00570F17" w:rsidRDefault="00517713" w:rsidP="00517713">
      <w:pPr>
        <w:pStyle w:val="FootnoteText"/>
        <w:jc w:val="both"/>
        <w:rPr>
          <w:rFonts w:ascii="Times New Roman" w:hAnsi="Times New Roman" w:cs="Times New Roman"/>
          <w:lang w:val="fr-FR"/>
        </w:rPr>
      </w:pPr>
      <w:r w:rsidRPr="00570F17">
        <w:rPr>
          <w:rFonts w:ascii="Times New Roman" w:hAnsi="Times New Roman" w:cs="Times New Roman"/>
          <w:lang w:val="fr-FR"/>
        </w:rPr>
        <w:t>.</w:t>
      </w:r>
      <w:r w:rsidRPr="00570F17">
        <w:rPr>
          <w:rStyle w:val="FootnoteReference"/>
          <w:rFonts w:ascii="Times New Roman" w:hAnsi="Times New Roman" w:cs="Times New Roman"/>
          <w:lang w:val="fr-FR"/>
        </w:rPr>
        <w:t xml:space="preserve"> </w:t>
      </w: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w:t>
      </w:r>
      <w:r w:rsidR="0028467A" w:rsidRPr="00570F17">
        <w:rPr>
          <w:rFonts w:ascii="Times New Roman" w:hAnsi="Times New Roman" w:cs="Times New Roman"/>
          <w:lang w:val="fr-FR"/>
        </w:rPr>
        <w:t>Cette mention doit être insérée uniquement lorsque cela est requis, par exemple lorsque le droit applicable à la garantie impose une date d’expiration précise ou lorsque le garant peut justifier qu’il n’est pas en mesure de fournir cette garantie sans date d’expiration</w:t>
      </w:r>
      <w:r w:rsidR="0049717F" w:rsidRPr="00570F17">
        <w:rPr>
          <w:rFonts w:ascii="Times New Roman" w:hAnsi="Times New Roman" w:cs="Times New Roman"/>
          <w:lang w:val="fr-FR"/>
        </w:rPr>
        <w:t>.</w:t>
      </w:r>
    </w:p>
  </w:footnote>
  <w:footnote w:id="16">
    <w:p w14:paraId="26E0BFA1" w14:textId="6A1E6485" w:rsidR="009C7D24" w:rsidRPr="00570F17" w:rsidRDefault="009C7D24" w:rsidP="009C7D24">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w:t>
      </w:r>
      <w:r w:rsidR="00FD0B20" w:rsidRPr="00570F17">
        <w:rPr>
          <w:rFonts w:ascii="Times New Roman" w:hAnsi="Times New Roman" w:cs="Times New Roman"/>
          <w:lang w:val="fr-FR"/>
        </w:rPr>
        <w:t>Les nom(s) et qualité(s) des personnes qui signent pour le garant doivent être mentionnés en caractères d'imprimerie</w:t>
      </w:r>
      <w:r w:rsidRPr="00570F17">
        <w:rPr>
          <w:rFonts w:ascii="Times New Roman" w:hAnsi="Times New Roman" w:cs="Times New Roman"/>
          <w:lang w:val="fr-FR"/>
        </w:rPr>
        <w:t>.</w:t>
      </w:r>
    </w:p>
  </w:footnote>
  <w:footnote w:id="17">
    <w:p w14:paraId="17243E4F" w14:textId="43CFA70B" w:rsidR="009C7D24" w:rsidRPr="00570F17" w:rsidRDefault="009C7D24" w:rsidP="009C7D24">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w:t>
      </w:r>
      <w:r w:rsidR="00631266" w:rsidRPr="00570F17">
        <w:rPr>
          <w:rFonts w:ascii="Times New Roman" w:hAnsi="Times New Roman" w:cs="Times New Roman"/>
          <w:lang w:val="fr-FR"/>
        </w:rPr>
        <w:t>Les nom(s) et qualité(s) des personnes qui signent pour le garant doivent être mentionnés en caractères d'imprimerie</w:t>
      </w:r>
      <w:r w:rsidRPr="00570F17">
        <w:rPr>
          <w:rFonts w:ascii="Times New Roman" w:hAnsi="Times New Roman" w:cs="Times New Roman"/>
          <w:lang w:val="fr-FR"/>
        </w:rPr>
        <w:t>.</w:t>
      </w:r>
    </w:p>
  </w:footnote>
  <w:footnote w:id="18">
    <w:p w14:paraId="52D17FD1" w14:textId="77777777" w:rsidR="00843218" w:rsidRPr="00570F17" w:rsidRDefault="00843218" w:rsidP="00843218">
      <w:pPr>
        <w:pStyle w:val="FootnoteText"/>
        <w:jc w:val="both"/>
        <w:rPr>
          <w:rFonts w:ascii="Times New Roman" w:hAnsi="Times New Roman" w:cs="Times New Roman"/>
          <w:lang w:val="fr-FR"/>
        </w:rPr>
      </w:pPr>
      <w:r w:rsidRPr="00570F17">
        <w:rPr>
          <w:rFonts w:ascii="Times New Roman" w:hAnsi="Times New Roman" w:cs="Times New Roman"/>
          <w:lang w:val="fr-FR"/>
        </w:rPr>
        <w:t>.</w:t>
      </w:r>
      <w:r w:rsidRPr="00570F17">
        <w:rPr>
          <w:rStyle w:val="FootnoteReference"/>
          <w:rFonts w:ascii="Times New Roman" w:hAnsi="Times New Roman" w:cs="Times New Roman"/>
          <w:lang w:val="fr-FR"/>
        </w:rPr>
        <w:t xml:space="preserve"> </w:t>
      </w: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Le chapitre 9.1 du DEVCO Companion contient des orientations sur la vérification des garanties financières. Dans le cadre de la gestion indirecte, le pouvoir adjudicateur devrait solliciter l’avis de la Commission européenne avant d’accepter une garantie financière.</w:t>
      </w:r>
    </w:p>
  </w:footnote>
  <w:footnote w:id="19">
    <w:p w14:paraId="4A215C2D" w14:textId="77777777" w:rsidR="00843218" w:rsidRPr="00570F17" w:rsidRDefault="00843218" w:rsidP="00843218">
      <w:pPr>
        <w:pStyle w:val="FootnoteText"/>
        <w:jc w:val="both"/>
        <w:rPr>
          <w:rFonts w:ascii="Times New Roman" w:hAnsi="Times New Roman" w:cs="Times New Roman"/>
          <w:lang w:val="fr-FR"/>
        </w:rPr>
      </w:pP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20">
    <w:p w14:paraId="335F1B22" w14:textId="79E4FA0F" w:rsidR="009C7D24" w:rsidRPr="00570F17" w:rsidRDefault="009C7D24" w:rsidP="009C7D24">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w:t>
      </w:r>
      <w:r w:rsidR="00FA0720" w:rsidRPr="00570F17">
        <w:rPr>
          <w:rFonts w:ascii="Times New Roman" w:hAnsi="Times New Roman" w:cs="Times New Roman"/>
          <w:lang w:val="fr-FR"/>
        </w:rPr>
        <w:t>Les nom(s) et qualité(s) des personnes qui signent pour le garant doivent être mentionnés en caractères d'imprimerie</w:t>
      </w:r>
      <w:r w:rsidRPr="00570F17">
        <w:rPr>
          <w:rFonts w:ascii="Times New Roman" w:hAnsi="Times New Roman" w:cs="Times New Roman"/>
          <w:lang w:val="fr-FR"/>
        </w:rPr>
        <w:t>.</w:t>
      </w:r>
    </w:p>
  </w:footnote>
  <w:footnote w:id="21">
    <w:p w14:paraId="62A0B5F3" w14:textId="7F6D355A" w:rsidR="009C7D24" w:rsidRPr="00570F17" w:rsidRDefault="009C7D24" w:rsidP="009C7D24">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w:t>
      </w:r>
      <w:r w:rsidR="00236820" w:rsidRPr="00570F17">
        <w:rPr>
          <w:rFonts w:ascii="Times New Roman" w:hAnsi="Times New Roman" w:cs="Times New Roman"/>
          <w:lang w:val="fr-FR"/>
        </w:rPr>
        <w:t>Les nom(s) et qualité(s) des personnes qui signent pour le garant doivent être mentionnés en caractères d'imprimerie</w:t>
      </w:r>
      <w:r w:rsidRPr="00570F17">
        <w:rPr>
          <w:rFonts w:ascii="Times New Roman" w:hAnsi="Times New Roman" w:cs="Times New Roman"/>
          <w:lang w:val="fr-FR"/>
        </w:rPr>
        <w:t>.</w:t>
      </w:r>
    </w:p>
  </w:footnote>
  <w:footnote w:id="22">
    <w:p w14:paraId="3F6C9B4E" w14:textId="77777777" w:rsidR="003D6474" w:rsidRPr="00570F17" w:rsidRDefault="003D6474" w:rsidP="008D42DB">
      <w:pPr>
        <w:pStyle w:val="FootnoteText"/>
        <w:tabs>
          <w:tab w:val="left" w:pos="426"/>
        </w:tabs>
        <w:rPr>
          <w:lang w:val="fr-FR"/>
        </w:rPr>
      </w:pPr>
      <w:r w:rsidRPr="00570F17">
        <w:rPr>
          <w:rStyle w:val="FootnoteReference"/>
          <w:lang w:val="fr-FR"/>
        </w:rPr>
        <w:footnoteRef/>
      </w:r>
      <w:r w:rsidRPr="00570F17">
        <w:rPr>
          <w:lang w:val="fr-FR"/>
        </w:rPr>
        <w:t xml:space="preserve"> </w:t>
      </w:r>
      <w:r w:rsidRPr="00570F17">
        <w:rPr>
          <w:lang w:val="fr-FR"/>
        </w:rPr>
        <w:tab/>
        <w:t xml:space="preserve">Si l'offre a été présentée par un consortium, les nationalités de </w:t>
      </w:r>
      <w:r w:rsidRPr="00570F17">
        <w:rPr>
          <w:b/>
          <w:lang w:val="fr-FR"/>
        </w:rPr>
        <w:t>tous</w:t>
      </w:r>
      <w:r w:rsidRPr="00570F17">
        <w:rPr>
          <w:lang w:val="fr-FR"/>
        </w:rPr>
        <w:t xml:space="preserve"> les membres du consortium doivent être éligibles</w:t>
      </w:r>
    </w:p>
  </w:footnote>
  <w:footnote w:id="23">
    <w:p w14:paraId="1819A350" w14:textId="2D193C2D" w:rsidR="00355976" w:rsidRPr="00570F17" w:rsidRDefault="00355976" w:rsidP="0049032D">
      <w:pPr>
        <w:pStyle w:val="FootnoteText"/>
        <w:rPr>
          <w:lang w:val="fr-FR"/>
        </w:rPr>
      </w:pPr>
      <w:r w:rsidRPr="00570F17">
        <w:rPr>
          <w:rStyle w:val="FootnoteReference"/>
          <w:lang w:val="fr-FR"/>
        </w:rPr>
        <w:footnoteRef/>
      </w:r>
      <w:r w:rsidRPr="00570F17">
        <w:rPr>
          <w:lang w:val="fr-FR"/>
        </w:rPr>
        <w:t xml:space="preserve"> Les critères de sélection, dans la section précédente de ce tableau, doivent être respectés avant de commencer l'évaluation des critères techniques</w:t>
      </w:r>
    </w:p>
  </w:footnote>
  <w:footnote w:id="24">
    <w:p w14:paraId="0A580885" w14:textId="7A8DABA9" w:rsidR="00CD2884" w:rsidRPr="00570F17" w:rsidRDefault="00CD2884" w:rsidP="00CD2884">
      <w:pPr>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w:t>
      </w:r>
      <w:r w:rsidR="00EF48E5" w:rsidRPr="00570F17">
        <w:rPr>
          <w:rFonts w:ascii="Times New Roman" w:hAnsi="Times New Roman"/>
        </w:rPr>
        <w:t>Pays dans lequel l'entité légale est enregistrée.</w:t>
      </w:r>
    </w:p>
  </w:footnote>
  <w:footnote w:id="25">
    <w:p w14:paraId="6E4B8D89" w14:textId="1AC73913" w:rsidR="00CD2884" w:rsidRPr="00570F17" w:rsidRDefault="00CD2884" w:rsidP="00CD2884">
      <w:pPr>
        <w:tabs>
          <w:tab w:val="left" w:pos="0"/>
        </w:tabs>
        <w:jc w:val="both"/>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w:t>
      </w:r>
      <w:r w:rsidR="00FE4CCD" w:rsidRPr="00570F17">
        <w:rPr>
          <w:rFonts w:ascii="Times New Roman" w:hAnsi="Times New Roman"/>
        </w:rPr>
        <w:t>Ajoutez ou supprimez autant de lignes que nécessaire pour les membres. Veuillez noter qu'un sous-traitant n’est pas considéré comme un membre aux fins du présent appel d'offres. De ce fait les données du sous-traitant ne doivent pas figurer dans les données relatives à la capacité économique, financière et professionnelle. Dans le cas où la présente offre serait soumise par un seul soumissionnaire, son nom devrait être indiqué sous la rubrique «</w:t>
      </w:r>
      <w:r w:rsidR="00FE4CCD" w:rsidRPr="00570F17">
        <w:rPr>
          <w:rFonts w:ascii="Times New Roman" w:hAnsi="Times New Roman"/>
          <w:b/>
        </w:rPr>
        <w:t>chef de file</w:t>
      </w:r>
      <w:r w:rsidR="00FE4CCD" w:rsidRPr="00570F17">
        <w:rPr>
          <w:rFonts w:ascii="Times New Roman" w:hAnsi="Times New Roman"/>
        </w:rPr>
        <w:t>» (et toutes les autres lignes devraient être supprimées</w:t>
      </w:r>
      <w:r w:rsidRPr="00570F17">
        <w:rPr>
          <w:rFonts w:ascii="Times New Roman" w:hAnsi="Times New Roman"/>
        </w:rPr>
        <w:t>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570F17">
        <w:rPr>
          <w:rFonts w:ascii="Times New Roman" w:hAnsi="Times New Roman"/>
          <w:b/>
        </w:rPr>
        <w:t>leader</w:t>
      </w:r>
      <w:r w:rsidRPr="00570F17">
        <w:rPr>
          <w:rFonts w:ascii="Times New Roman" w:hAnsi="Times New Roman"/>
        </w:rPr>
        <w:t>’ (and all other lines should be deleted).</w:t>
      </w:r>
    </w:p>
  </w:footnote>
  <w:footnote w:id="26">
    <w:p w14:paraId="6381BBF3" w14:textId="62A1D3F9" w:rsidR="00CD2884" w:rsidRPr="00570F17" w:rsidRDefault="00CD2884" w:rsidP="00CD2884">
      <w:pPr>
        <w:spacing w:after="60"/>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w:t>
      </w:r>
      <w:r w:rsidR="00CE7C28" w:rsidRPr="00570F17">
        <w:rPr>
          <w:rFonts w:ascii="Times New Roman" w:hAnsi="Times New Roman"/>
        </w:rPr>
        <w:t>Les personnes physiques doivent prouver leur capacité conformément aux critères de sélection et en utilisant les moyens appropriés</w:t>
      </w:r>
      <w:r w:rsidRPr="00570F17">
        <w:rPr>
          <w:rFonts w:ascii="Times New Roman" w:hAnsi="Times New Roman"/>
        </w:rPr>
        <w:t>.</w:t>
      </w:r>
    </w:p>
  </w:footnote>
  <w:footnote w:id="27">
    <w:p w14:paraId="03144ACC" w14:textId="2155A9A9" w:rsidR="00CD2884" w:rsidRPr="00570F17" w:rsidRDefault="00CD2884" w:rsidP="00CD2884">
      <w:pPr>
        <w:spacing w:after="60"/>
        <w:jc w:val="both"/>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If </w:t>
      </w:r>
      <w:r w:rsidR="007A16FA" w:rsidRPr="00570F17">
        <w:rPr>
          <w:rFonts w:ascii="Times New Roman" w:hAnsi="Times New Roman"/>
        </w:rPr>
        <w:t>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r w:rsidRPr="00570F17">
        <w:rPr>
          <w:rFonts w:ascii="Times New Roman" w:hAnsi="Times New Roman"/>
        </w:rPr>
        <w:t>.</w:t>
      </w:r>
    </w:p>
  </w:footnote>
  <w:footnote w:id="28">
    <w:p w14:paraId="57A9E021" w14:textId="18E9740C" w:rsidR="00CA5387" w:rsidRPr="00570F17" w:rsidRDefault="00CA5387" w:rsidP="0049032D">
      <w:pPr>
        <w:spacing w:after="60"/>
      </w:pPr>
      <w:r w:rsidRPr="00570F17">
        <w:rPr>
          <w:rFonts w:ascii="Times New Roman" w:hAnsi="Times New Roman"/>
        </w:rPr>
        <w:footnoteRef/>
      </w:r>
      <w:r w:rsidRPr="00570F17">
        <w:tab/>
      </w:r>
      <w:r w:rsidRPr="00570F17">
        <w:rPr>
          <w:rFonts w:ascii="Times New Roman" w:hAnsi="Times New Roman"/>
        </w:rPr>
        <w:t xml:space="preserve"> </w:t>
      </w:r>
      <w:r w:rsidR="00486A67" w:rsidRPr="00570F17">
        <w:rPr>
          <w:rFonts w:ascii="Times New Roman" w:hAnsi="Times New Roman"/>
        </w:rPr>
        <w:t>Dernier exercice=dernier exercice comptable clos</w:t>
      </w:r>
      <w:r w:rsidRPr="00570F17">
        <w:rPr>
          <w:rFonts w:ascii="Times New Roman" w:hAnsi="Times New Roman"/>
        </w:rPr>
        <w:t>.</w:t>
      </w:r>
    </w:p>
  </w:footnote>
  <w:footnote w:id="29">
    <w:p w14:paraId="180C03CD" w14:textId="669FB762" w:rsidR="00CA5387" w:rsidRPr="00570F17" w:rsidRDefault="00CA5387" w:rsidP="0049032D">
      <w:pPr>
        <w:spacing w:after="60"/>
      </w:pPr>
      <w:r w:rsidRPr="00570F17">
        <w:rPr>
          <w:rFonts w:ascii="Times New Roman" w:hAnsi="Times New Roman"/>
        </w:rPr>
        <w:footnoteRef/>
      </w:r>
      <w:r w:rsidRPr="00570F17">
        <w:tab/>
      </w:r>
      <w:r w:rsidRPr="00570F17">
        <w:rPr>
          <w:rFonts w:ascii="Times New Roman" w:hAnsi="Times New Roman"/>
        </w:rPr>
        <w:t xml:space="preserve"> Les montants inscrits dans la colonne «</w:t>
      </w:r>
      <w:r w:rsidR="006F3677" w:rsidRPr="00570F17">
        <w:rPr>
          <w:rFonts w:ascii="Times New Roman" w:hAnsi="Times New Roman"/>
        </w:rPr>
        <w:t xml:space="preserve"> </w:t>
      </w:r>
      <w:r w:rsidRPr="00570F17">
        <w:rPr>
          <w:rFonts w:ascii="Times New Roman" w:hAnsi="Times New Roman"/>
        </w:rPr>
        <w:t>Moyenne</w:t>
      </w:r>
      <w:r w:rsidR="006F3677" w:rsidRPr="00570F17">
        <w:rPr>
          <w:rFonts w:ascii="Times New Roman" w:hAnsi="Times New Roman"/>
        </w:rPr>
        <w:t xml:space="preserve"> </w:t>
      </w:r>
      <w:r w:rsidRPr="00570F17">
        <w:rPr>
          <w:rFonts w:ascii="Times New Roman" w:hAnsi="Times New Roman"/>
        </w:rPr>
        <w:t>» correspondent à la moyenne mathématique des montants inscrits dans les trois colonnes précédentes de la même ligne.</w:t>
      </w:r>
    </w:p>
  </w:footnote>
  <w:footnote w:id="30">
    <w:p w14:paraId="496EC243" w14:textId="77777777" w:rsidR="00CD2884" w:rsidRPr="00570F17" w:rsidRDefault="00CD2884" w:rsidP="00CD2884">
      <w:pPr>
        <w:spacing w:after="60"/>
      </w:pPr>
      <w:r w:rsidRPr="00570F17">
        <w:rPr>
          <w:rStyle w:val="FootnoteReference"/>
        </w:rPr>
        <w:footnoteRef/>
      </w:r>
      <w:r w:rsidRPr="00570F17">
        <w:t xml:space="preserve"> The gross inflow of economic benefits (cash, receivables, other assets) arising from the ordinary operating activities of the enterprise (such as sales of goods, sales of services, interest, royalties, and dividends) during the year.</w:t>
      </w:r>
    </w:p>
  </w:footnote>
  <w:footnote w:id="31">
    <w:p w14:paraId="391F6D18" w14:textId="77777777" w:rsidR="00CD2884" w:rsidRPr="00570F17" w:rsidRDefault="00CD2884" w:rsidP="00CD2884">
      <w:pPr>
        <w:spacing w:after="60"/>
        <w:jc w:val="both"/>
      </w:pPr>
      <w:r w:rsidRPr="00570F17">
        <w:rPr>
          <w:rStyle w:val="FootnoteReference"/>
        </w:rPr>
        <w:footnoteRef/>
      </w:r>
      <w:r w:rsidRPr="00570F17">
        <w:t xml:space="preserve"> </w:t>
      </w:r>
      <w:r w:rsidRPr="00570F17">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70F17">
        <w:rPr>
          <w:rFonts w:ascii="Verdana" w:hAnsi="Verdana"/>
          <w:color w:val="000000"/>
          <w:sz w:val="15"/>
          <w:szCs w:val="15"/>
        </w:rPr>
        <w:t>  </w:t>
      </w:r>
    </w:p>
  </w:footnote>
  <w:footnote w:id="32">
    <w:p w14:paraId="05A8F9A7" w14:textId="77777777" w:rsidR="00CD2884" w:rsidRPr="00570F17" w:rsidRDefault="00CD2884" w:rsidP="00CD2884">
      <w:pPr>
        <w:jc w:val="both"/>
      </w:pPr>
      <w:r w:rsidRPr="00570F17">
        <w:rPr>
          <w:rStyle w:val="FootnoteReference"/>
        </w:rPr>
        <w:footnoteRef/>
      </w:r>
      <w:r w:rsidRPr="00570F17">
        <w:t xml:space="preserve"> A company's debts or obligations that are due within one year. Current liabilities appear on the company's balance sheet and include short term debt, accounts payable, accrued liabilities and other debts.</w:t>
      </w:r>
    </w:p>
  </w:footnote>
  <w:footnote w:id="33">
    <w:p w14:paraId="3E7E3D88" w14:textId="0779FFF4" w:rsidR="00CD2884" w:rsidRPr="00570F17" w:rsidRDefault="00CD2884" w:rsidP="00CD2884">
      <w:pPr>
        <w:spacing w:after="60"/>
        <w:jc w:val="both"/>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w:t>
      </w:r>
      <w:r w:rsidR="00F2634F" w:rsidRPr="00570F17">
        <w:rPr>
          <w:rFonts w:ascii="Times New Roman" w:hAnsi="Times New Roman"/>
        </w:rPr>
        <w:t>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r w:rsidRPr="00570F17">
        <w:rPr>
          <w:rFonts w:ascii="Times New Roman" w:hAnsi="Times New Roman"/>
        </w:rPr>
        <w:t>.</w:t>
      </w:r>
    </w:p>
  </w:footnote>
  <w:footnote w:id="34">
    <w:p w14:paraId="0C0B5749" w14:textId="2D1E578C" w:rsidR="00CD2884" w:rsidRPr="00570F17" w:rsidRDefault="00CD2884" w:rsidP="00CD2884">
      <w:pPr>
        <w:spacing w:after="60"/>
        <w:jc w:val="both"/>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w:t>
      </w:r>
      <w:r w:rsidR="00040F53" w:rsidRPr="00570F17">
        <w:rPr>
          <w:rFonts w:ascii="Times New Roman" w:hAnsi="Times New Roman"/>
        </w:rPr>
        <w:t>Correspondant aux spécialisations pertinentes recensées au point 5 ci-dessous</w:t>
      </w:r>
      <w:r w:rsidRPr="00570F17">
        <w:rPr>
          <w:rFonts w:ascii="Times New Roman" w:hAnsi="Times New Roman"/>
        </w:rPr>
        <w:t>.</w:t>
      </w:r>
    </w:p>
  </w:footnote>
  <w:footnote w:id="35">
    <w:p w14:paraId="2A204CEF" w14:textId="62C60F33" w:rsidR="00CD2884" w:rsidRPr="00570F17" w:rsidRDefault="00CD2884" w:rsidP="00CD2884">
      <w:pPr>
        <w:spacing w:after="60"/>
        <w:jc w:val="both"/>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w:t>
      </w:r>
      <w:r w:rsidR="003A41D9" w:rsidRPr="00570F17">
        <w:rPr>
          <w:rFonts w:ascii="Times New Roman" w:hAnsi="Times New Roman"/>
        </w:rPr>
        <w:t>Personnel employé directement par le soumissionnaire sous statut permanent (contrats à durée indéterminée</w:t>
      </w:r>
      <w:r w:rsidRPr="00570F17">
        <w:rPr>
          <w:rFonts w:ascii="Times New Roman" w:hAnsi="Times New Roman"/>
        </w:rPr>
        <w:t>).</w:t>
      </w:r>
    </w:p>
  </w:footnote>
  <w:footnote w:id="36">
    <w:p w14:paraId="34343641" w14:textId="68CAA935" w:rsidR="00CD2884" w:rsidRPr="00570F17" w:rsidRDefault="00CD2884" w:rsidP="00CD2884">
      <w:pPr>
        <w:jc w:val="both"/>
      </w:pPr>
      <w:r w:rsidRPr="00570F17">
        <w:rPr>
          <w:rStyle w:val="FootnoteReference"/>
          <w:rFonts w:ascii="Times New Roman" w:hAnsi="Times New Roman"/>
        </w:rPr>
        <w:footnoteRef/>
      </w:r>
      <w:r w:rsidRPr="00570F17">
        <w:rPr>
          <w:rFonts w:ascii="Times New Roman" w:hAnsi="Times New Roman"/>
        </w:rPr>
        <w:t xml:space="preserve"> </w:t>
      </w:r>
      <w:r w:rsidR="00213D3B" w:rsidRPr="00570F17">
        <w:rPr>
          <w:rFonts w:ascii="Times New Roman" w:hAnsi="Times New Roman"/>
        </w:rPr>
        <w:t>Autre personnel qui n'est pas directement employé par le soumissionnaire sous statut permanent (contrats à durée déterminée</w:t>
      </w:r>
      <w:r w:rsidRPr="00570F17">
        <w:rPr>
          <w:rFonts w:ascii="Times New Roman" w:hAnsi="Times New Roman"/>
        </w:rPr>
        <w:t>).</w:t>
      </w:r>
    </w:p>
  </w:footnote>
  <w:footnote w:id="37">
    <w:p w14:paraId="521235C0" w14:textId="70379511" w:rsidR="00CD2884" w:rsidRPr="00570F17" w:rsidRDefault="00CD2884" w:rsidP="00CD2884">
      <w:pPr>
        <w:rPr>
          <w:rFonts w:ascii="Times New Roman" w:hAnsi="Times New Roman"/>
        </w:rPr>
      </w:pPr>
      <w:r w:rsidRPr="00570F17">
        <w:rPr>
          <w:rStyle w:val="FootnoteReference"/>
          <w:rFonts w:ascii="Times New Roman" w:hAnsi="Times New Roman"/>
        </w:rPr>
        <w:footnoteRef/>
      </w:r>
      <w:r w:rsidRPr="00570F17">
        <w:rPr>
          <w:rFonts w:ascii="Times New Roman" w:hAnsi="Times New Roman"/>
        </w:rPr>
        <w:t xml:space="preserve"> </w:t>
      </w:r>
      <w:r w:rsidR="00312712" w:rsidRPr="00570F17">
        <w:rPr>
          <w:rFonts w:ascii="Times New Roman" w:hAnsi="Times New Roman"/>
        </w:rPr>
        <w:t>Ajoutez ou supprimez autant de lignes et/ou de colonnes que nécessaire. Dans le cas où la présente offre serait soumise par une seule entité légale , son nom devrait être indiqué sous la rubrique « Chef de file » (et toutes les autres colonnes devraient être supprimées</w:t>
      </w:r>
      <w:r w:rsidRPr="00570F17">
        <w:rPr>
          <w:rFonts w:ascii="Times New Roman" w:hAnsi="Times New Roman"/>
        </w:rPr>
        <w:t>).</w:t>
      </w:r>
    </w:p>
  </w:footnote>
  <w:footnote w:id="38">
    <w:p w14:paraId="163CD084" w14:textId="252D223B" w:rsidR="00CB2EEA" w:rsidRPr="00570F17" w:rsidRDefault="00CB2EEA" w:rsidP="00CD2884">
      <w:r w:rsidRPr="00570F17">
        <w:rPr>
          <w:rStyle w:val="FootnoteReference"/>
          <w:rFonts w:ascii="Times New Roman" w:hAnsi="Times New Roman"/>
        </w:rPr>
        <w:footnoteRef/>
      </w:r>
      <w:r w:rsidRPr="00570F17">
        <w:rPr>
          <w:rFonts w:ascii="Times New Roman" w:hAnsi="Times New Roman"/>
        </w:rPr>
        <w:t xml:space="preserve"> </w:t>
      </w:r>
      <w:r w:rsidR="00017789" w:rsidRPr="00570F17">
        <w:rPr>
          <w:rFonts w:ascii="Times New Roman" w:hAnsi="Times New Roman"/>
        </w:rPr>
        <w:t>Montants effectivement payés, sans tenir compte de l'effet de l'inflation</w:t>
      </w:r>
      <w:r w:rsidRPr="00570F17">
        <w:rPr>
          <w:rFonts w:ascii="Times New Roman" w:hAnsi="Times New Roman"/>
        </w:rPr>
        <w:t>.</w:t>
      </w:r>
    </w:p>
  </w:footnote>
  <w:footnote w:id="39">
    <w:p w14:paraId="361827AE" w14:textId="44AF8DC4" w:rsidR="00CD2884" w:rsidRPr="00570F17" w:rsidRDefault="00CD2884" w:rsidP="00CD2884">
      <w:pPr>
        <w:pStyle w:val="FootnoteText"/>
        <w:rPr>
          <w:rFonts w:ascii="Times New Roman" w:hAnsi="Times New Roman" w:cs="Times New Roman"/>
          <w:lang w:val="fr-FR"/>
        </w:rPr>
      </w:pPr>
      <w:r w:rsidRPr="00570F17">
        <w:rPr>
          <w:rStyle w:val="FootnoteReference"/>
          <w:rFonts w:ascii="Times New Roman" w:hAnsi="Times New Roman" w:cs="Times New Roman"/>
          <w:lang w:val="fr-FR"/>
        </w:rPr>
        <w:footnoteRef/>
      </w:r>
      <w:r w:rsidRPr="00570F17">
        <w:rPr>
          <w:rFonts w:ascii="Times New Roman" w:hAnsi="Times New Roman" w:cs="Times New Roman"/>
          <w:lang w:val="fr-FR"/>
        </w:rPr>
        <w:t xml:space="preserve"> </w:t>
      </w:r>
      <w:r w:rsidR="00C21E27" w:rsidRPr="00570F17">
        <w:rPr>
          <w:rFonts w:ascii="Times New Roman" w:hAnsi="Times New Roman" w:cs="Times New Roman"/>
          <w:lang w:val="fr-FR"/>
        </w:rPr>
        <w:t>Insérer cette mention uniquement lorsque cela est requis, par exemple lorsque le droit applicable à la garantie impose une date d’échéance précise ou lorsque le garant peut justifier ne pas être en mesure de fournir une garantie sans date d'échéance déterminée</w:t>
      </w:r>
      <w:r w:rsidRPr="00570F17">
        <w:rPr>
          <w:rFonts w:ascii="Times New Roman" w:hAnsi="Times New Roman" w:cs="Times New Roman"/>
          <w:lang w:val="fr-FR"/>
        </w:rPr>
        <w:t>.</w:t>
      </w:r>
    </w:p>
  </w:footnote>
  <w:footnote w:id="40">
    <w:p w14:paraId="544F8FEE" w14:textId="77777777" w:rsidR="00A803D1" w:rsidRPr="00570F17" w:rsidRDefault="00A803D1" w:rsidP="00A803D1">
      <w:pPr>
        <w:autoSpaceDE w:val="0"/>
        <w:autoSpaceDN w:val="0"/>
        <w:adjustRightInd w:val="0"/>
        <w:spacing w:before="0" w:after="60"/>
        <w:rPr>
          <w:bCs/>
          <w:lang w:eastAsia="en-GB"/>
        </w:rPr>
      </w:pPr>
      <w:r w:rsidRPr="00570F17">
        <w:rPr>
          <w:rStyle w:val="FootnoteReference"/>
        </w:rPr>
        <w:footnoteRef/>
      </w:r>
      <w:r w:rsidRPr="00570F17">
        <w:rPr>
          <w:color w:val="000000"/>
        </w:rPr>
        <w:t xml:space="preserve"> Veuillez consulter la liste des bénéficiaires de l’APD établie par le CAD pour la notification des apports de 2018, 2019 et 2020.</w:t>
      </w:r>
    </w:p>
  </w:footnote>
  <w:footnote w:id="41">
    <w:p w14:paraId="0B5184CA" w14:textId="77777777" w:rsidR="00A803D1" w:rsidRPr="00570F17" w:rsidRDefault="00A803D1" w:rsidP="00A803D1">
      <w:pPr>
        <w:autoSpaceDE w:val="0"/>
        <w:autoSpaceDN w:val="0"/>
        <w:adjustRightInd w:val="0"/>
        <w:spacing w:before="0" w:after="60"/>
      </w:pPr>
      <w:r w:rsidRPr="00570F17">
        <w:rPr>
          <w:rStyle w:val="FootnoteReference"/>
        </w:rPr>
        <w:footnoteRef/>
      </w:r>
      <w:r w:rsidRPr="00570F17">
        <w:t xml:space="preserve"> Les pays en développement membres du G20 qui ne sont pas admissibles sont </w:t>
      </w:r>
      <w:r w:rsidRPr="00570F17">
        <w:rPr>
          <w:color w:val="000000"/>
        </w:rPr>
        <w:t>l’Inde, l’Indonésie, l’Argentine, le Brésil, la Chine, le Mexique et l’Afrique du Sud</w:t>
      </w:r>
      <w:r w:rsidRPr="00570F17">
        <w:t>.</w:t>
      </w:r>
      <w:r w:rsidRPr="00570F17">
        <w:rPr>
          <w:color w:val="000000"/>
        </w:rPr>
        <w:t xml:space="preserve"> L’Afrique du Sud sera admissible lorsque l’action sera cofinancée par le FED. La </w:t>
      </w:r>
      <w:r w:rsidRPr="00570F17">
        <w:rPr>
          <w:i/>
          <w:color w:val="000000"/>
        </w:rPr>
        <w:t>Turquie</w:t>
      </w:r>
      <w:r w:rsidRPr="00570F17">
        <w:rPr>
          <w:color w:val="000000"/>
        </w:rPr>
        <w:t xml:space="preserve"> est également un pays en développement (à revenu intermédiaire, tranche supérieure) membre du G20 mais elle est admissible en tant que</w:t>
      </w:r>
      <w:r w:rsidRPr="00570F17">
        <w:rPr>
          <w:rStyle w:val="DeltaViewInsertion"/>
          <w:highlight w:val="white"/>
        </w:rPr>
        <w:t xml:space="preserve"> bénéficiaire mentionné à l’annexe I</w:t>
      </w:r>
      <w:r w:rsidRPr="00570F17">
        <w:t xml:space="preserve"> </w:t>
      </w:r>
      <w:r w:rsidRPr="00570F17">
        <w:rPr>
          <w:rStyle w:val="DeltaViewInsertion"/>
        </w:rPr>
        <w:t>de</w:t>
      </w:r>
      <w:r w:rsidRPr="00570F17">
        <w:t xml:space="preserve"> l’</w:t>
      </w:r>
      <w:r w:rsidRPr="00570F17">
        <w:rPr>
          <w:rStyle w:val="DeltaViewInsertion"/>
          <w:highlight w:val="white"/>
        </w:rPr>
        <w:t>IAP</w:t>
      </w:r>
      <w:r w:rsidRPr="00570F17">
        <w:rPr>
          <w:rStyle w:val="DeltaViewInsertion"/>
        </w:rPr>
        <w:t> II.</w:t>
      </w:r>
    </w:p>
  </w:footnote>
  <w:footnote w:id="42">
    <w:p w14:paraId="515FFF5D" w14:textId="77777777" w:rsidR="00A803D1" w:rsidRPr="00570F17" w:rsidRDefault="00A803D1" w:rsidP="00A803D1">
      <w:pPr>
        <w:pStyle w:val="FootnoteText"/>
        <w:spacing w:after="60"/>
        <w:rPr>
          <w:lang w:val="fr-FR"/>
        </w:rPr>
      </w:pPr>
      <w:r w:rsidRPr="00570F17">
        <w:rPr>
          <w:rStyle w:val="FootnoteReference"/>
          <w:lang w:val="fr-FR"/>
        </w:rPr>
        <w:footnoteRef/>
      </w:r>
      <w:r w:rsidRPr="00570F17">
        <w:rPr>
          <w:lang w:val="fr-FR"/>
        </w:rPr>
        <w:t xml:space="preserve"> Voir l’</w:t>
      </w:r>
      <w:hyperlink w:anchor="LEAST_DEVELOPED_COUNTRIES" w:history="1">
        <w:r w:rsidRPr="00570F17">
          <w:rPr>
            <w:rStyle w:val="Hyperlink"/>
            <w:lang w:val="fr-FR"/>
          </w:rPr>
          <w:t>appendice 4</w:t>
        </w:r>
      </w:hyperlink>
      <w:r w:rsidRPr="00570F17">
        <w:rPr>
          <w:lang w:val="fr-FR"/>
        </w:rPr>
        <w:t xml:space="preserve"> pour la liste complète des PMA.</w:t>
      </w:r>
    </w:p>
  </w:footnote>
  <w:footnote w:id="43">
    <w:p w14:paraId="6AD485A6" w14:textId="77777777" w:rsidR="00A803D1" w:rsidRPr="00570F17" w:rsidRDefault="00A803D1" w:rsidP="00A803D1">
      <w:pPr>
        <w:pStyle w:val="FootnoteText"/>
        <w:spacing w:after="60"/>
        <w:rPr>
          <w:lang w:val="fr-FR"/>
        </w:rPr>
      </w:pPr>
      <w:r w:rsidRPr="00570F17">
        <w:rPr>
          <w:rStyle w:val="FootnoteReference"/>
          <w:lang w:val="fr-FR"/>
        </w:rPr>
        <w:footnoteRef/>
      </w:r>
      <w:r w:rsidRPr="00570F17">
        <w:rPr>
          <w:lang w:val="fr-FR"/>
        </w:rPr>
        <w:t xml:space="preserve"> Les PPLE sont l’Afghanistan, le Bénin, la Bolivie, le Burkina, le Burundi, le Cameroun, les Comores, la Côte d’Ivoire, l’Éthiopie, la Gambie, le Ghana, la Guinée, la Guinée-Bissau, le Guyana, Haïti, le Honduras, le Liberia, Madagascar, le Malawi, le Mali, la Mauritanie, le Mozambique, le Nicaragua, le Niger, l’Ouganda, la République centrafricaine, la République du Congo, la République démocratique du Congo, le Rwanda, Sao Tomé-et-Principe, le Sénégal, la Sierra Leone, la Tanzanie, le Tchad, le Togo et la Zambie.</w:t>
      </w:r>
    </w:p>
  </w:footnote>
  <w:footnote w:id="44">
    <w:p w14:paraId="76181C99" w14:textId="77777777" w:rsidR="00A803D1" w:rsidRPr="00570F17" w:rsidRDefault="00A803D1" w:rsidP="00A803D1">
      <w:pPr>
        <w:pStyle w:val="FootnoteText"/>
        <w:rPr>
          <w:lang w:val="fr-FR"/>
        </w:rPr>
      </w:pPr>
      <w:r w:rsidRPr="00570F17">
        <w:rPr>
          <w:vertAlign w:val="superscript"/>
          <w:lang w:val="fr-FR"/>
        </w:rPr>
        <w:footnoteRef/>
      </w:r>
      <w:r w:rsidRPr="00570F17">
        <w:rPr>
          <w:lang w:val="fr-FR"/>
        </w:rPr>
        <w:t xml:space="preserve"> Conformément au prochain rectificatif du CIR, en ce qui concerne l’article 9, paragraphe 1, point b) (JO L 316 du 4.11.2014, p. 69) (FR).</w:t>
      </w:r>
    </w:p>
  </w:footnote>
  <w:footnote w:id="45">
    <w:p w14:paraId="160E1DFC" w14:textId="77777777" w:rsidR="00A803D1" w:rsidRPr="00570F17" w:rsidRDefault="00A803D1" w:rsidP="00A803D1">
      <w:pPr>
        <w:pStyle w:val="FootnoteText"/>
        <w:rPr>
          <w:lang w:val="fr-FR"/>
        </w:rPr>
      </w:pPr>
      <w:r w:rsidRPr="00570F17">
        <w:rPr>
          <w:rStyle w:val="FootnoteReference"/>
          <w:lang w:val="fr-FR"/>
        </w:rPr>
        <w:footnoteRef/>
      </w:r>
      <w:r w:rsidRPr="00570F17">
        <w:rPr>
          <w:lang w:val="fr-FR"/>
        </w:rPr>
        <w:t xml:space="preserve"> Voir l’</w:t>
      </w:r>
      <w:hyperlink w:anchor="LEAST_DEVELOPED_COUNTRIES" w:history="1">
        <w:r w:rsidRPr="00570F17">
          <w:rPr>
            <w:rStyle w:val="Hyperlink"/>
            <w:lang w:val="fr-FR"/>
          </w:rPr>
          <w:t>appendice 4</w:t>
        </w:r>
      </w:hyperlink>
      <w:r w:rsidRPr="00570F17">
        <w:rPr>
          <w:lang w:val="fr-FR"/>
        </w:rPr>
        <w:t xml:space="preserve"> pour la liste complète des PMA.</w:t>
      </w:r>
    </w:p>
  </w:footnote>
  <w:footnote w:id="46">
    <w:p w14:paraId="36A0FE86" w14:textId="77777777" w:rsidR="00A803D1" w:rsidRPr="00570F17" w:rsidRDefault="00A803D1" w:rsidP="00A803D1">
      <w:pPr>
        <w:pStyle w:val="FootnoteText"/>
        <w:rPr>
          <w:lang w:val="fr-FR"/>
        </w:rPr>
      </w:pPr>
      <w:r w:rsidRPr="00570F17">
        <w:rPr>
          <w:rStyle w:val="FootnoteReference"/>
          <w:lang w:val="fr-FR"/>
        </w:rPr>
        <w:footnoteRef/>
      </w:r>
      <w:r w:rsidRPr="00570F17">
        <w:rPr>
          <w:lang w:val="fr-FR"/>
        </w:rPr>
        <w:t xml:space="preserve"> Voir la </w:t>
      </w:r>
      <w:hyperlink w:anchor="HIPCs" w:history="1">
        <w:r w:rsidRPr="00570F17">
          <w:rPr>
            <w:rStyle w:val="Hyperlink"/>
            <w:lang w:val="fr-FR"/>
          </w:rPr>
          <w:t>note de bas de page nº 4</w:t>
        </w:r>
      </w:hyperlink>
      <w:r w:rsidRPr="00570F17">
        <w:rPr>
          <w:lang w:val="fr-FR"/>
        </w:rPr>
        <w:t xml:space="preserve"> pour la liste complète des PPLE.</w:t>
      </w:r>
    </w:p>
  </w:footnote>
  <w:footnote w:id="47">
    <w:p w14:paraId="59513A70" w14:textId="77777777" w:rsidR="00A803D1" w:rsidRPr="00570F17" w:rsidRDefault="00A803D1" w:rsidP="00A803D1">
      <w:pPr>
        <w:pStyle w:val="FootnoteText"/>
        <w:rPr>
          <w:lang w:val="fr-FR"/>
        </w:rPr>
      </w:pPr>
      <w:r w:rsidRPr="00570F17">
        <w:rPr>
          <w:rStyle w:val="FootnoteReference"/>
          <w:lang w:val="fr-FR"/>
        </w:rPr>
        <w:footnoteRef/>
      </w:r>
      <w:r w:rsidRPr="00570F17">
        <w:rPr>
          <w:lang w:val="fr-FR"/>
        </w:rPr>
        <w:t xml:space="preserve"> Voir l’</w:t>
      </w:r>
      <w:hyperlink w:anchor="LEAST_DEVELOPED_COUNTRIES" w:history="1">
        <w:r w:rsidRPr="00570F17">
          <w:rPr>
            <w:rStyle w:val="Hyperlink"/>
            <w:lang w:val="fr-FR"/>
          </w:rPr>
          <w:t>appendice 4</w:t>
        </w:r>
      </w:hyperlink>
      <w:r w:rsidRPr="00570F17">
        <w:rPr>
          <w:lang w:val="fr-FR"/>
        </w:rPr>
        <w:t xml:space="preserve"> pour la liste complète des PMA.</w:t>
      </w:r>
    </w:p>
  </w:footnote>
  <w:footnote w:id="48">
    <w:p w14:paraId="1C3BB9C6" w14:textId="77777777" w:rsidR="00A803D1" w:rsidRPr="00570F17" w:rsidRDefault="00A803D1" w:rsidP="00A803D1">
      <w:pPr>
        <w:pStyle w:val="FootnoteText"/>
        <w:rPr>
          <w:lang w:val="fr-FR"/>
        </w:rPr>
      </w:pPr>
      <w:r w:rsidRPr="00570F17">
        <w:rPr>
          <w:rStyle w:val="FootnoteReference"/>
          <w:lang w:val="fr-FR"/>
        </w:rPr>
        <w:footnoteRef/>
      </w:r>
      <w:r w:rsidRPr="00570F17">
        <w:rPr>
          <w:lang w:val="fr-FR"/>
        </w:rPr>
        <w:t xml:space="preserve"> Le Royaume-Uni a cessé d’être un État membre de l’Union européenne à compter du 31 janvier 2020. En vertu de l’accord de retrait conclu entre l’Union européenne et le Royaume-Uni, toute référence à l’éligibilité des « États membres » à la participation aux programmes relevant de l’actuel cadre financier pluriannuel pour les années 2014-2020 et des FED s’entend comme incluant le Royaume-Uni (article 127, paragraphe 6, article 137 et article 152, paragraphe 1, de l’accord de retrait).</w:t>
      </w:r>
    </w:p>
  </w:footnote>
  <w:footnote w:id="49">
    <w:p w14:paraId="3A52A7AA" w14:textId="77777777" w:rsidR="00A803D1" w:rsidRPr="00270EED" w:rsidRDefault="00A803D1" w:rsidP="00A803D1">
      <w:pPr>
        <w:pStyle w:val="FootnoteText"/>
        <w:rPr>
          <w:lang w:val="fr-BE"/>
        </w:rPr>
      </w:pPr>
      <w:r w:rsidRPr="00570F17">
        <w:rPr>
          <w:rStyle w:val="FootnoteReference"/>
          <w:lang w:val="fr-FR"/>
        </w:rPr>
        <w:footnoteRef/>
      </w:r>
      <w:r w:rsidRPr="00570F17">
        <w:rPr>
          <w:lang w:val="fr-FR"/>
        </w:rPr>
        <w:t xml:space="preserve"> Les PTOM énumérés à l’annexe II du traité sur le fonctionnement de l’Union européenne entretenant des relations particulières avec le Royaume-Uni relèvent du champ d’application de l’accord de retrait entre l’UE et le Royaume-Uni. Par conséquent, conformément à l’accord de retrait entre l’UE et le Royaume-Uni, le droit de l’Union visé à l’article 137 de l’accord de retrait inclut les règles relatives au financement des PTOM et à l’éligibilité applicables dans le cadre de l’actuel CFP 2014-2020 et des FED (article 3, paragraphe 1, point e), article 127, paragraphe 6, article 137 et article 152, paragraphes 1 et 3, de l’accord de retrait).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18AE" w14:textId="77777777" w:rsidR="00CD2884" w:rsidRPr="00570F17" w:rsidRDefault="00CD2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8ABF" w14:textId="77777777" w:rsidR="00CD2884" w:rsidRPr="00570F17" w:rsidRDefault="00CD2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DC1D" w14:textId="77777777" w:rsidR="00CD2884" w:rsidRPr="00570F17" w:rsidRDefault="00CD2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9E3080"/>
    <w:multiLevelType w:val="hybridMultilevel"/>
    <w:tmpl w:val="D9423036"/>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60C3E"/>
    <w:multiLevelType w:val="hybridMultilevel"/>
    <w:tmpl w:val="A8F40C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104FB1"/>
    <w:multiLevelType w:val="hybridMultilevel"/>
    <w:tmpl w:val="EEE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C782C"/>
    <w:multiLevelType w:val="hybridMultilevel"/>
    <w:tmpl w:val="8A0A079E"/>
    <w:lvl w:ilvl="0" w:tplc="FB52349E">
      <w:start w:val="1"/>
      <w:numFmt w:val="lowerRoman"/>
      <w:lvlText w:val="(%1)"/>
      <w:lvlJc w:val="right"/>
      <w:pPr>
        <w:ind w:left="720" w:hanging="360"/>
      </w:pPr>
      <w:rPr>
        <w:rFonts w:hint="default"/>
      </w:rPr>
    </w:lvl>
    <w:lvl w:ilvl="1" w:tplc="81787340">
      <w:start w:val="1"/>
      <w:numFmt w:val="lowerLetter"/>
      <w:lvlText w:val="(%2)"/>
      <w:lvlJc w:val="left"/>
      <w:pPr>
        <w:ind w:left="1950" w:hanging="8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C4DE2"/>
    <w:multiLevelType w:val="hybridMultilevel"/>
    <w:tmpl w:val="2AA21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15E9D"/>
    <w:multiLevelType w:val="hybridMultilevel"/>
    <w:tmpl w:val="ED382868"/>
    <w:lvl w:ilvl="0" w:tplc="F6C0A9D0">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10535"/>
    <w:multiLevelType w:val="hybridMultilevel"/>
    <w:tmpl w:val="EB0CD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5773BF"/>
    <w:multiLevelType w:val="hybridMultilevel"/>
    <w:tmpl w:val="8A4E5B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770341"/>
    <w:multiLevelType w:val="multilevel"/>
    <w:tmpl w:val="E89C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DA36E5"/>
    <w:multiLevelType w:val="hybridMultilevel"/>
    <w:tmpl w:val="4B464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B50D93"/>
    <w:multiLevelType w:val="hybridMultilevel"/>
    <w:tmpl w:val="18C6C056"/>
    <w:lvl w:ilvl="0" w:tplc="508677B0">
      <w:start w:val="1"/>
      <w:numFmt w:val="bullet"/>
      <w:lvlText w:val=""/>
      <w:lvlJc w:val="left"/>
      <w:pPr>
        <w:tabs>
          <w:tab w:val="num" w:pos="1211"/>
        </w:tabs>
        <w:ind w:left="1211" w:hanging="360"/>
      </w:pPr>
      <w:rPr>
        <w:rFonts w:ascii="Symbol" w:hAnsi="Symbol" w:hint="default"/>
        <w:lang w:val="fr-FR"/>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9B56D0"/>
    <w:multiLevelType w:val="hybridMultilevel"/>
    <w:tmpl w:val="7F1A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BC38FE"/>
    <w:multiLevelType w:val="hybridMultilevel"/>
    <w:tmpl w:val="9ED4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E7DDD"/>
    <w:multiLevelType w:val="multilevel"/>
    <w:tmpl w:val="CFB85476"/>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B9534B4"/>
    <w:multiLevelType w:val="hybridMultilevel"/>
    <w:tmpl w:val="1A385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D41C4D"/>
    <w:multiLevelType w:val="hybridMultilevel"/>
    <w:tmpl w:val="FF82D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9D27B9"/>
    <w:multiLevelType w:val="hybridMultilevel"/>
    <w:tmpl w:val="21C00D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62B4410"/>
    <w:multiLevelType w:val="hybridMultilevel"/>
    <w:tmpl w:val="291C6DB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B7D6EA9"/>
    <w:multiLevelType w:val="hybridMultilevel"/>
    <w:tmpl w:val="490A9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55189"/>
    <w:multiLevelType w:val="hybridMultilevel"/>
    <w:tmpl w:val="3B3276D0"/>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D904B9"/>
    <w:multiLevelType w:val="multilevel"/>
    <w:tmpl w:val="FFFFFFFF"/>
    <w:lvl w:ilvl="0">
      <w:start w:val="1"/>
      <w:numFmt w:val="bullet"/>
      <w:lvlText w:val=""/>
      <w:lvlJc w:val="left"/>
      <w:pPr>
        <w:tabs>
          <w:tab w:val="num" w:pos="360"/>
        </w:tabs>
        <w:ind w:left="360" w:hanging="36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B543D5"/>
    <w:multiLevelType w:val="hybridMultilevel"/>
    <w:tmpl w:val="2580FF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B8458A3"/>
    <w:multiLevelType w:val="hybridMultilevel"/>
    <w:tmpl w:val="451A83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2C10879"/>
    <w:multiLevelType w:val="hybridMultilevel"/>
    <w:tmpl w:val="92205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5E605A"/>
    <w:multiLevelType w:val="hybridMultilevel"/>
    <w:tmpl w:val="7024A42C"/>
    <w:lvl w:ilvl="0" w:tplc="8D8A7426">
      <w:start w:val="1"/>
      <w:numFmt w:val="decimal"/>
      <w:lvlText w:val="%1."/>
      <w:lvlJc w:val="left"/>
      <w:pPr>
        <w:ind w:left="360" w:hanging="360"/>
      </w:pPr>
      <w:rPr>
        <w:rFonts w:hint="default"/>
        <w:b/>
        <w:sz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58F328FE"/>
    <w:multiLevelType w:val="hybridMultilevel"/>
    <w:tmpl w:val="A1D6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26C51"/>
    <w:multiLevelType w:val="hybridMultilevel"/>
    <w:tmpl w:val="6EA663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9CB07E6"/>
    <w:multiLevelType w:val="hybridMultilevel"/>
    <w:tmpl w:val="D10EC0E8"/>
    <w:lvl w:ilvl="0" w:tplc="9A3459B4">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5B592863"/>
    <w:multiLevelType w:val="hybridMultilevel"/>
    <w:tmpl w:val="FFFFFFFF"/>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5D1EA1"/>
    <w:multiLevelType w:val="hybridMultilevel"/>
    <w:tmpl w:val="E7B6B4B6"/>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941B87"/>
    <w:multiLevelType w:val="hybridMultilevel"/>
    <w:tmpl w:val="4656DDF2"/>
    <w:lvl w:ilvl="0" w:tplc="9CFCE2EE">
      <w:start w:val="1"/>
      <w:numFmt w:val="lowerLetter"/>
      <w:lvlText w:val="(%1)"/>
      <w:lvlJc w:val="left"/>
      <w:pPr>
        <w:ind w:left="720" w:hanging="360"/>
      </w:pPr>
      <w:rPr>
        <w:rFonts w:hint="default"/>
      </w:rPr>
    </w:lvl>
    <w:lvl w:ilvl="1" w:tplc="9CFCE2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216D6C"/>
    <w:multiLevelType w:val="multilevel"/>
    <w:tmpl w:val="259C3C44"/>
    <w:lvl w:ilvl="0">
      <w:start w:val="1"/>
      <w:numFmt w:val="decimal"/>
      <w:lvlText w:val="%1."/>
      <w:lvlJc w:val="left"/>
      <w:pPr>
        <w:tabs>
          <w:tab w:val="num" w:pos="567"/>
        </w:tabs>
        <w:ind w:left="567" w:hanging="567"/>
      </w:pPr>
      <w:rPr>
        <w:rFonts w:ascii="Times New Roman" w:hAnsi="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EFD2672"/>
    <w:multiLevelType w:val="hybridMultilevel"/>
    <w:tmpl w:val="2CA8B4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FBF4362"/>
    <w:multiLevelType w:val="hybridMultilevel"/>
    <w:tmpl w:val="26421D76"/>
    <w:lvl w:ilvl="0" w:tplc="3AC2A7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0054AB8"/>
    <w:multiLevelType w:val="hybridMultilevel"/>
    <w:tmpl w:val="FFFFFFFF"/>
    <w:lvl w:ilvl="0" w:tplc="53985DFC">
      <w:start w:val="1"/>
      <w:numFmt w:val="bullet"/>
      <w:lvlText w:val=""/>
      <w:lvlJc w:val="left"/>
      <w:pPr>
        <w:ind w:left="567" w:hanging="17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30D0C85"/>
    <w:multiLevelType w:val="hybridMultilevel"/>
    <w:tmpl w:val="FFAE553A"/>
    <w:lvl w:ilvl="0" w:tplc="9CFCE2EE">
      <w:start w:val="1"/>
      <w:numFmt w:val="lowerLetter"/>
      <w:lvlText w:val="(%1)"/>
      <w:lvlJc w:val="left"/>
      <w:pPr>
        <w:ind w:left="720" w:hanging="360"/>
      </w:pPr>
      <w:rPr>
        <w:rFonts w:hint="default"/>
      </w:rPr>
    </w:lvl>
    <w:lvl w:ilvl="1" w:tplc="9CFCE2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D8194A"/>
    <w:multiLevelType w:val="hybridMultilevel"/>
    <w:tmpl w:val="D5D28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31681"/>
    <w:multiLevelType w:val="hybridMultilevel"/>
    <w:tmpl w:val="327C1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7018661">
    <w:abstractNumId w:val="36"/>
  </w:num>
  <w:num w:numId="2" w16cid:durableId="1056202875">
    <w:abstractNumId w:val="12"/>
  </w:num>
  <w:num w:numId="3" w16cid:durableId="1167554239">
    <w:abstractNumId w:val="24"/>
  </w:num>
  <w:num w:numId="4" w16cid:durableId="1377923327">
    <w:abstractNumId w:val="16"/>
  </w:num>
  <w:num w:numId="5" w16cid:durableId="1780029712">
    <w:abstractNumId w:val="13"/>
  </w:num>
  <w:num w:numId="6" w16cid:durableId="606809619">
    <w:abstractNumId w:val="43"/>
  </w:num>
  <w:num w:numId="7" w16cid:durableId="1039551503">
    <w:abstractNumId w:val="25"/>
  </w:num>
  <w:num w:numId="8" w16cid:durableId="1677540823">
    <w:abstractNumId w:val="2"/>
  </w:num>
  <w:num w:numId="9" w16cid:durableId="1186557580">
    <w:abstractNumId w:val="11"/>
  </w:num>
  <w:num w:numId="10" w16cid:durableId="168181832">
    <w:abstractNumId w:val="42"/>
  </w:num>
  <w:num w:numId="11" w16cid:durableId="173695046">
    <w:abstractNumId w:val="10"/>
  </w:num>
  <w:num w:numId="12" w16cid:durableId="461733551">
    <w:abstractNumId w:val="18"/>
  </w:num>
  <w:num w:numId="13" w16cid:durableId="1808431880">
    <w:abstractNumId w:val="21"/>
  </w:num>
  <w:num w:numId="14" w16cid:durableId="1998218309">
    <w:abstractNumId w:val="29"/>
  </w:num>
  <w:num w:numId="15" w16cid:durableId="230889119">
    <w:abstractNumId w:val="34"/>
  </w:num>
  <w:num w:numId="16" w16cid:durableId="2055956855">
    <w:abstractNumId w:val="32"/>
  </w:num>
  <w:num w:numId="17" w16cid:durableId="1044524595">
    <w:abstractNumId w:val="30"/>
  </w:num>
  <w:num w:numId="18" w16cid:durableId="311522950">
    <w:abstractNumId w:val="27"/>
  </w:num>
  <w:num w:numId="19" w16cid:durableId="144470950">
    <w:abstractNumId w:val="41"/>
  </w:num>
  <w:num w:numId="20" w16cid:durableId="1863930424">
    <w:abstractNumId w:val="0"/>
  </w:num>
  <w:num w:numId="21" w16cid:durableId="268244643">
    <w:abstractNumId w:val="9"/>
  </w:num>
  <w:num w:numId="22" w16cid:durableId="810289267">
    <w:abstractNumId w:val="15"/>
  </w:num>
  <w:num w:numId="23" w16cid:durableId="1719237934">
    <w:abstractNumId w:val="1"/>
  </w:num>
  <w:num w:numId="24" w16cid:durableId="481507938">
    <w:abstractNumId w:val="22"/>
  </w:num>
  <w:num w:numId="25" w16cid:durableId="179663427">
    <w:abstractNumId w:val="5"/>
  </w:num>
  <w:num w:numId="26" w16cid:durableId="1408577076">
    <w:abstractNumId w:val="40"/>
  </w:num>
  <w:num w:numId="27" w16cid:durableId="1241524505">
    <w:abstractNumId w:val="35"/>
  </w:num>
  <w:num w:numId="28" w16cid:durableId="263727046">
    <w:abstractNumId w:val="7"/>
  </w:num>
  <w:num w:numId="29" w16cid:durableId="58134829">
    <w:abstractNumId w:val="38"/>
  </w:num>
  <w:num w:numId="30" w16cid:durableId="1694502319">
    <w:abstractNumId w:val="39"/>
  </w:num>
  <w:num w:numId="31" w16cid:durableId="429859208">
    <w:abstractNumId w:val="33"/>
  </w:num>
  <w:num w:numId="32" w16cid:durableId="369110873">
    <w:abstractNumId w:val="23"/>
  </w:num>
  <w:num w:numId="33" w16cid:durableId="654798786">
    <w:abstractNumId w:val="4"/>
  </w:num>
  <w:num w:numId="34" w16cid:durableId="1143037512">
    <w:abstractNumId w:val="3"/>
  </w:num>
  <w:num w:numId="35" w16cid:durableId="133107719">
    <w:abstractNumId w:val="17"/>
  </w:num>
  <w:num w:numId="36" w16cid:durableId="1941835729">
    <w:abstractNumId w:val="8"/>
  </w:num>
  <w:num w:numId="37" w16cid:durableId="979264215">
    <w:abstractNumId w:val="44"/>
  </w:num>
  <w:num w:numId="38" w16cid:durableId="288168127">
    <w:abstractNumId w:val="14"/>
  </w:num>
  <w:num w:numId="39" w16cid:durableId="928273217">
    <w:abstractNumId w:val="19"/>
  </w:num>
  <w:num w:numId="40" w16cid:durableId="706177922">
    <w:abstractNumId w:val="28"/>
  </w:num>
  <w:num w:numId="41" w16cid:durableId="1787461484">
    <w:abstractNumId w:val="6"/>
  </w:num>
  <w:num w:numId="42" w16cid:durableId="1096173199">
    <w:abstractNumId w:val="31"/>
  </w:num>
  <w:num w:numId="43" w16cid:durableId="904728537">
    <w:abstractNumId w:val="20"/>
  </w:num>
  <w:num w:numId="44" w16cid:durableId="2115637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1623049">
    <w:abstractNumId w:val="4"/>
  </w:num>
  <w:num w:numId="46" w16cid:durableId="788938536">
    <w:abstractNumId w:val="37"/>
  </w:num>
  <w:num w:numId="47" w16cid:durableId="28261376">
    <w:abstractNumId w:val="11"/>
  </w:num>
  <w:num w:numId="48" w16cid:durableId="2088113310">
    <w:abstractNumId w:val="37"/>
  </w:num>
  <w:num w:numId="49" w16cid:durableId="111748210">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C3"/>
    <w:rsid w:val="0000149C"/>
    <w:rsid w:val="00002F52"/>
    <w:rsid w:val="000054E6"/>
    <w:rsid w:val="00006309"/>
    <w:rsid w:val="00006C27"/>
    <w:rsid w:val="00010032"/>
    <w:rsid w:val="00010AEE"/>
    <w:rsid w:val="0001380A"/>
    <w:rsid w:val="00013BED"/>
    <w:rsid w:val="00014719"/>
    <w:rsid w:val="00015D9C"/>
    <w:rsid w:val="00016068"/>
    <w:rsid w:val="000172C8"/>
    <w:rsid w:val="00017710"/>
    <w:rsid w:val="00017789"/>
    <w:rsid w:val="0001785F"/>
    <w:rsid w:val="00020730"/>
    <w:rsid w:val="000209A3"/>
    <w:rsid w:val="00020D4D"/>
    <w:rsid w:val="0002176D"/>
    <w:rsid w:val="0002198A"/>
    <w:rsid w:val="000238F0"/>
    <w:rsid w:val="000248FB"/>
    <w:rsid w:val="00024DD5"/>
    <w:rsid w:val="00025A76"/>
    <w:rsid w:val="000265BD"/>
    <w:rsid w:val="00031051"/>
    <w:rsid w:val="000314F5"/>
    <w:rsid w:val="000339EF"/>
    <w:rsid w:val="000352CB"/>
    <w:rsid w:val="00035E14"/>
    <w:rsid w:val="00040C4F"/>
    <w:rsid w:val="00040F53"/>
    <w:rsid w:val="00042339"/>
    <w:rsid w:val="000425D5"/>
    <w:rsid w:val="0004301A"/>
    <w:rsid w:val="000438A7"/>
    <w:rsid w:val="00044718"/>
    <w:rsid w:val="00044FCD"/>
    <w:rsid w:val="000451D5"/>
    <w:rsid w:val="00045C38"/>
    <w:rsid w:val="0005113B"/>
    <w:rsid w:val="000517BD"/>
    <w:rsid w:val="0005211A"/>
    <w:rsid w:val="000526BE"/>
    <w:rsid w:val="00055B6E"/>
    <w:rsid w:val="00056307"/>
    <w:rsid w:val="00056C42"/>
    <w:rsid w:val="00057158"/>
    <w:rsid w:val="00057CCA"/>
    <w:rsid w:val="00062F11"/>
    <w:rsid w:val="00063251"/>
    <w:rsid w:val="00063C13"/>
    <w:rsid w:val="00065AFE"/>
    <w:rsid w:val="00072745"/>
    <w:rsid w:val="00076B1B"/>
    <w:rsid w:val="00081B69"/>
    <w:rsid w:val="00083BEA"/>
    <w:rsid w:val="00084701"/>
    <w:rsid w:val="00085D78"/>
    <w:rsid w:val="000865D4"/>
    <w:rsid w:val="000869C0"/>
    <w:rsid w:val="000950EE"/>
    <w:rsid w:val="00095C0F"/>
    <w:rsid w:val="00095E85"/>
    <w:rsid w:val="00096C05"/>
    <w:rsid w:val="000977F8"/>
    <w:rsid w:val="00097E1F"/>
    <w:rsid w:val="000A2933"/>
    <w:rsid w:val="000A2EE5"/>
    <w:rsid w:val="000A3B9B"/>
    <w:rsid w:val="000A4D48"/>
    <w:rsid w:val="000A51D1"/>
    <w:rsid w:val="000A59DC"/>
    <w:rsid w:val="000A5D3E"/>
    <w:rsid w:val="000A5F80"/>
    <w:rsid w:val="000A6264"/>
    <w:rsid w:val="000A7513"/>
    <w:rsid w:val="000B0249"/>
    <w:rsid w:val="000B099F"/>
    <w:rsid w:val="000B13C2"/>
    <w:rsid w:val="000B143D"/>
    <w:rsid w:val="000B1804"/>
    <w:rsid w:val="000B234F"/>
    <w:rsid w:val="000B2B37"/>
    <w:rsid w:val="000B2DE6"/>
    <w:rsid w:val="000B3DBC"/>
    <w:rsid w:val="000C0236"/>
    <w:rsid w:val="000C1ACA"/>
    <w:rsid w:val="000C46A5"/>
    <w:rsid w:val="000C5357"/>
    <w:rsid w:val="000D1965"/>
    <w:rsid w:val="000D2618"/>
    <w:rsid w:val="000D278A"/>
    <w:rsid w:val="000D2862"/>
    <w:rsid w:val="000D2C38"/>
    <w:rsid w:val="000D442F"/>
    <w:rsid w:val="000D5D96"/>
    <w:rsid w:val="000D61D9"/>
    <w:rsid w:val="000D6D09"/>
    <w:rsid w:val="000D7460"/>
    <w:rsid w:val="000D7D2F"/>
    <w:rsid w:val="000D7DF8"/>
    <w:rsid w:val="000E0443"/>
    <w:rsid w:val="000E0619"/>
    <w:rsid w:val="000E066C"/>
    <w:rsid w:val="000E1882"/>
    <w:rsid w:val="000E1D8C"/>
    <w:rsid w:val="000E7944"/>
    <w:rsid w:val="000F009C"/>
    <w:rsid w:val="000F324D"/>
    <w:rsid w:val="000F33E0"/>
    <w:rsid w:val="000F4D4E"/>
    <w:rsid w:val="000F5430"/>
    <w:rsid w:val="000F55E7"/>
    <w:rsid w:val="000F66A5"/>
    <w:rsid w:val="000F6FBF"/>
    <w:rsid w:val="000F7362"/>
    <w:rsid w:val="00100CD6"/>
    <w:rsid w:val="001020E9"/>
    <w:rsid w:val="00102159"/>
    <w:rsid w:val="00103C95"/>
    <w:rsid w:val="00104121"/>
    <w:rsid w:val="00104628"/>
    <w:rsid w:val="001048D9"/>
    <w:rsid w:val="00105047"/>
    <w:rsid w:val="001059C0"/>
    <w:rsid w:val="00105C56"/>
    <w:rsid w:val="00106A94"/>
    <w:rsid w:val="00107621"/>
    <w:rsid w:val="00113484"/>
    <w:rsid w:val="00113C23"/>
    <w:rsid w:val="00115866"/>
    <w:rsid w:val="00116B90"/>
    <w:rsid w:val="00121225"/>
    <w:rsid w:val="00122618"/>
    <w:rsid w:val="001230F9"/>
    <w:rsid w:val="00123411"/>
    <w:rsid w:val="001242DC"/>
    <w:rsid w:val="0012436E"/>
    <w:rsid w:val="00125EC7"/>
    <w:rsid w:val="00126FAE"/>
    <w:rsid w:val="001271A9"/>
    <w:rsid w:val="00131268"/>
    <w:rsid w:val="00131460"/>
    <w:rsid w:val="001314E2"/>
    <w:rsid w:val="0013150D"/>
    <w:rsid w:val="00131D90"/>
    <w:rsid w:val="00131E32"/>
    <w:rsid w:val="00134F60"/>
    <w:rsid w:val="00136A28"/>
    <w:rsid w:val="00137D95"/>
    <w:rsid w:val="00137F9D"/>
    <w:rsid w:val="00140AF3"/>
    <w:rsid w:val="00141C93"/>
    <w:rsid w:val="00141D33"/>
    <w:rsid w:val="00142928"/>
    <w:rsid w:val="00142D75"/>
    <w:rsid w:val="00143EE9"/>
    <w:rsid w:val="001524A1"/>
    <w:rsid w:val="00153B14"/>
    <w:rsid w:val="00160511"/>
    <w:rsid w:val="00160F94"/>
    <w:rsid w:val="00164420"/>
    <w:rsid w:val="001645AD"/>
    <w:rsid w:val="0016559E"/>
    <w:rsid w:val="00165B2F"/>
    <w:rsid w:val="001660B9"/>
    <w:rsid w:val="001700CF"/>
    <w:rsid w:val="00170281"/>
    <w:rsid w:val="0017044C"/>
    <w:rsid w:val="001724A8"/>
    <w:rsid w:val="00173C5D"/>
    <w:rsid w:val="00177DCC"/>
    <w:rsid w:val="00180B97"/>
    <w:rsid w:val="0018106C"/>
    <w:rsid w:val="001819BF"/>
    <w:rsid w:val="001823AD"/>
    <w:rsid w:val="00182553"/>
    <w:rsid w:val="001831BA"/>
    <w:rsid w:val="00183C11"/>
    <w:rsid w:val="0018456B"/>
    <w:rsid w:val="00184AF2"/>
    <w:rsid w:val="00184D77"/>
    <w:rsid w:val="001850A7"/>
    <w:rsid w:val="001853CF"/>
    <w:rsid w:val="0018623B"/>
    <w:rsid w:val="001874CD"/>
    <w:rsid w:val="001921CE"/>
    <w:rsid w:val="00192315"/>
    <w:rsid w:val="00194432"/>
    <w:rsid w:val="001954ED"/>
    <w:rsid w:val="001A0675"/>
    <w:rsid w:val="001A08AE"/>
    <w:rsid w:val="001A2A8D"/>
    <w:rsid w:val="001A5A33"/>
    <w:rsid w:val="001A7A46"/>
    <w:rsid w:val="001A7C25"/>
    <w:rsid w:val="001B006C"/>
    <w:rsid w:val="001B1028"/>
    <w:rsid w:val="001B1250"/>
    <w:rsid w:val="001B12CC"/>
    <w:rsid w:val="001B1887"/>
    <w:rsid w:val="001B1D28"/>
    <w:rsid w:val="001B34E7"/>
    <w:rsid w:val="001B40E2"/>
    <w:rsid w:val="001B43A4"/>
    <w:rsid w:val="001B4FC6"/>
    <w:rsid w:val="001B6A8A"/>
    <w:rsid w:val="001B6D30"/>
    <w:rsid w:val="001B6DAF"/>
    <w:rsid w:val="001B7D6B"/>
    <w:rsid w:val="001B7E5E"/>
    <w:rsid w:val="001C22C5"/>
    <w:rsid w:val="001C279A"/>
    <w:rsid w:val="001C2BA1"/>
    <w:rsid w:val="001C2BD4"/>
    <w:rsid w:val="001D280F"/>
    <w:rsid w:val="001D3F68"/>
    <w:rsid w:val="001D44F5"/>
    <w:rsid w:val="001D6358"/>
    <w:rsid w:val="001E0BED"/>
    <w:rsid w:val="001E2FBF"/>
    <w:rsid w:val="001E5E39"/>
    <w:rsid w:val="001E679F"/>
    <w:rsid w:val="001F0C99"/>
    <w:rsid w:val="001F1E10"/>
    <w:rsid w:val="001F23B2"/>
    <w:rsid w:val="001F39D6"/>
    <w:rsid w:val="001F4234"/>
    <w:rsid w:val="001F5CBF"/>
    <w:rsid w:val="001F5CDC"/>
    <w:rsid w:val="001F5FCB"/>
    <w:rsid w:val="001F7C8F"/>
    <w:rsid w:val="00200C2C"/>
    <w:rsid w:val="00201ED9"/>
    <w:rsid w:val="00204539"/>
    <w:rsid w:val="00206D0F"/>
    <w:rsid w:val="00210677"/>
    <w:rsid w:val="0021151D"/>
    <w:rsid w:val="00211D0C"/>
    <w:rsid w:val="00212F00"/>
    <w:rsid w:val="00213D3B"/>
    <w:rsid w:val="002145C7"/>
    <w:rsid w:val="00214BF8"/>
    <w:rsid w:val="002207AC"/>
    <w:rsid w:val="00221D73"/>
    <w:rsid w:val="00221FC2"/>
    <w:rsid w:val="00230012"/>
    <w:rsid w:val="002334F0"/>
    <w:rsid w:val="00236820"/>
    <w:rsid w:val="00236C5D"/>
    <w:rsid w:val="00240E1F"/>
    <w:rsid w:val="0024279A"/>
    <w:rsid w:val="0024352D"/>
    <w:rsid w:val="00243EE8"/>
    <w:rsid w:val="00246E6F"/>
    <w:rsid w:val="00247494"/>
    <w:rsid w:val="00247B50"/>
    <w:rsid w:val="0025172E"/>
    <w:rsid w:val="00253A50"/>
    <w:rsid w:val="002554D3"/>
    <w:rsid w:val="00256B27"/>
    <w:rsid w:val="00260341"/>
    <w:rsid w:val="00260623"/>
    <w:rsid w:val="00261517"/>
    <w:rsid w:val="00262279"/>
    <w:rsid w:val="0026375E"/>
    <w:rsid w:val="00263B0E"/>
    <w:rsid w:val="00263C7D"/>
    <w:rsid w:val="0026404A"/>
    <w:rsid w:val="00264C3C"/>
    <w:rsid w:val="00264CA1"/>
    <w:rsid w:val="00265463"/>
    <w:rsid w:val="002658C4"/>
    <w:rsid w:val="0027069F"/>
    <w:rsid w:val="00270AAB"/>
    <w:rsid w:val="00272E57"/>
    <w:rsid w:val="00273BDA"/>
    <w:rsid w:val="00274200"/>
    <w:rsid w:val="002747BC"/>
    <w:rsid w:val="00274F47"/>
    <w:rsid w:val="00275961"/>
    <w:rsid w:val="00276CEB"/>
    <w:rsid w:val="00277430"/>
    <w:rsid w:val="002807CE"/>
    <w:rsid w:val="00281220"/>
    <w:rsid w:val="002837B8"/>
    <w:rsid w:val="00283C19"/>
    <w:rsid w:val="0028467A"/>
    <w:rsid w:val="002856F6"/>
    <w:rsid w:val="00286471"/>
    <w:rsid w:val="00286652"/>
    <w:rsid w:val="002906F5"/>
    <w:rsid w:val="0029131B"/>
    <w:rsid w:val="002923C6"/>
    <w:rsid w:val="0029478C"/>
    <w:rsid w:val="00294A9F"/>
    <w:rsid w:val="00297A5E"/>
    <w:rsid w:val="002A0335"/>
    <w:rsid w:val="002A09C3"/>
    <w:rsid w:val="002A1435"/>
    <w:rsid w:val="002A1536"/>
    <w:rsid w:val="002A27E7"/>
    <w:rsid w:val="002A2934"/>
    <w:rsid w:val="002A303B"/>
    <w:rsid w:val="002A5554"/>
    <w:rsid w:val="002A642B"/>
    <w:rsid w:val="002B0EC6"/>
    <w:rsid w:val="002B10D5"/>
    <w:rsid w:val="002B21F1"/>
    <w:rsid w:val="002B2748"/>
    <w:rsid w:val="002B7879"/>
    <w:rsid w:val="002C1B43"/>
    <w:rsid w:val="002C21E7"/>
    <w:rsid w:val="002C2AD1"/>
    <w:rsid w:val="002C3D7C"/>
    <w:rsid w:val="002C4CEE"/>
    <w:rsid w:val="002C5F73"/>
    <w:rsid w:val="002D0812"/>
    <w:rsid w:val="002D21BF"/>
    <w:rsid w:val="002D270A"/>
    <w:rsid w:val="002D2748"/>
    <w:rsid w:val="002D3715"/>
    <w:rsid w:val="002D40A1"/>
    <w:rsid w:val="002D49B9"/>
    <w:rsid w:val="002D4B66"/>
    <w:rsid w:val="002D5969"/>
    <w:rsid w:val="002D5D14"/>
    <w:rsid w:val="002E00B4"/>
    <w:rsid w:val="002E023A"/>
    <w:rsid w:val="002E150F"/>
    <w:rsid w:val="002E2A9F"/>
    <w:rsid w:val="002E5424"/>
    <w:rsid w:val="002E69E2"/>
    <w:rsid w:val="002E7778"/>
    <w:rsid w:val="002E7C11"/>
    <w:rsid w:val="002F0667"/>
    <w:rsid w:val="002F0A9D"/>
    <w:rsid w:val="002F1159"/>
    <w:rsid w:val="002F187B"/>
    <w:rsid w:val="002F25B3"/>
    <w:rsid w:val="002F2EF7"/>
    <w:rsid w:val="002F3330"/>
    <w:rsid w:val="002F4291"/>
    <w:rsid w:val="002F4936"/>
    <w:rsid w:val="002F6235"/>
    <w:rsid w:val="002F7089"/>
    <w:rsid w:val="002F70F1"/>
    <w:rsid w:val="00304354"/>
    <w:rsid w:val="00304419"/>
    <w:rsid w:val="0030790A"/>
    <w:rsid w:val="003113FB"/>
    <w:rsid w:val="00311D31"/>
    <w:rsid w:val="00312712"/>
    <w:rsid w:val="00315DB0"/>
    <w:rsid w:val="00317061"/>
    <w:rsid w:val="00317550"/>
    <w:rsid w:val="0032094E"/>
    <w:rsid w:val="003209BF"/>
    <w:rsid w:val="00320BC8"/>
    <w:rsid w:val="003221E0"/>
    <w:rsid w:val="003238D2"/>
    <w:rsid w:val="0032432A"/>
    <w:rsid w:val="00325E36"/>
    <w:rsid w:val="0032761A"/>
    <w:rsid w:val="0032764A"/>
    <w:rsid w:val="00327A83"/>
    <w:rsid w:val="0033004B"/>
    <w:rsid w:val="003304FE"/>
    <w:rsid w:val="003330D7"/>
    <w:rsid w:val="003343BE"/>
    <w:rsid w:val="00334512"/>
    <w:rsid w:val="00337039"/>
    <w:rsid w:val="00337202"/>
    <w:rsid w:val="00344532"/>
    <w:rsid w:val="00344534"/>
    <w:rsid w:val="00344845"/>
    <w:rsid w:val="0034529F"/>
    <w:rsid w:val="003476A4"/>
    <w:rsid w:val="00347C67"/>
    <w:rsid w:val="003500BF"/>
    <w:rsid w:val="003500CC"/>
    <w:rsid w:val="00351645"/>
    <w:rsid w:val="00351693"/>
    <w:rsid w:val="00352A79"/>
    <w:rsid w:val="00352FB1"/>
    <w:rsid w:val="00352FD5"/>
    <w:rsid w:val="0035420B"/>
    <w:rsid w:val="00355976"/>
    <w:rsid w:val="0035648D"/>
    <w:rsid w:val="00357454"/>
    <w:rsid w:val="003605DE"/>
    <w:rsid w:val="0036103D"/>
    <w:rsid w:val="00361141"/>
    <w:rsid w:val="00361D7D"/>
    <w:rsid w:val="00362A80"/>
    <w:rsid w:val="0036373C"/>
    <w:rsid w:val="00363A3B"/>
    <w:rsid w:val="00363AB7"/>
    <w:rsid w:val="00363B55"/>
    <w:rsid w:val="00363D9F"/>
    <w:rsid w:val="00365F52"/>
    <w:rsid w:val="003666BF"/>
    <w:rsid w:val="00366734"/>
    <w:rsid w:val="00367D65"/>
    <w:rsid w:val="00371534"/>
    <w:rsid w:val="003717C3"/>
    <w:rsid w:val="003728AD"/>
    <w:rsid w:val="00372CE7"/>
    <w:rsid w:val="00373660"/>
    <w:rsid w:val="003755A6"/>
    <w:rsid w:val="00376E1D"/>
    <w:rsid w:val="0037745C"/>
    <w:rsid w:val="003807D6"/>
    <w:rsid w:val="00381906"/>
    <w:rsid w:val="003819CA"/>
    <w:rsid w:val="00382140"/>
    <w:rsid w:val="00383256"/>
    <w:rsid w:val="003849A9"/>
    <w:rsid w:val="00385DE2"/>
    <w:rsid w:val="00386935"/>
    <w:rsid w:val="00387AAB"/>
    <w:rsid w:val="00391C87"/>
    <w:rsid w:val="00392B68"/>
    <w:rsid w:val="0039401A"/>
    <w:rsid w:val="00394D78"/>
    <w:rsid w:val="00396D64"/>
    <w:rsid w:val="00396EE3"/>
    <w:rsid w:val="00397714"/>
    <w:rsid w:val="00397BCE"/>
    <w:rsid w:val="003A00E0"/>
    <w:rsid w:val="003A01C5"/>
    <w:rsid w:val="003A080B"/>
    <w:rsid w:val="003A41D9"/>
    <w:rsid w:val="003A55D2"/>
    <w:rsid w:val="003A6B28"/>
    <w:rsid w:val="003A74D7"/>
    <w:rsid w:val="003B3BE1"/>
    <w:rsid w:val="003B4AF1"/>
    <w:rsid w:val="003B6A51"/>
    <w:rsid w:val="003B7FE8"/>
    <w:rsid w:val="003C38C8"/>
    <w:rsid w:val="003C3909"/>
    <w:rsid w:val="003C43F2"/>
    <w:rsid w:val="003C4464"/>
    <w:rsid w:val="003C5E2B"/>
    <w:rsid w:val="003C64C1"/>
    <w:rsid w:val="003D05E2"/>
    <w:rsid w:val="003D06FC"/>
    <w:rsid w:val="003D151C"/>
    <w:rsid w:val="003D1FC7"/>
    <w:rsid w:val="003D226A"/>
    <w:rsid w:val="003D292C"/>
    <w:rsid w:val="003D35D7"/>
    <w:rsid w:val="003D39F7"/>
    <w:rsid w:val="003D40AD"/>
    <w:rsid w:val="003D43BE"/>
    <w:rsid w:val="003D4585"/>
    <w:rsid w:val="003D523C"/>
    <w:rsid w:val="003D63F3"/>
    <w:rsid w:val="003D6474"/>
    <w:rsid w:val="003D764D"/>
    <w:rsid w:val="003E0089"/>
    <w:rsid w:val="003E02E0"/>
    <w:rsid w:val="003E048A"/>
    <w:rsid w:val="003E2464"/>
    <w:rsid w:val="003E2D3F"/>
    <w:rsid w:val="003E2F69"/>
    <w:rsid w:val="003E316E"/>
    <w:rsid w:val="003E3B4E"/>
    <w:rsid w:val="003E3D65"/>
    <w:rsid w:val="003E3EF3"/>
    <w:rsid w:val="003E4B6C"/>
    <w:rsid w:val="003E4F43"/>
    <w:rsid w:val="003E5A53"/>
    <w:rsid w:val="003E658B"/>
    <w:rsid w:val="003E75C0"/>
    <w:rsid w:val="003E7EA2"/>
    <w:rsid w:val="003F1B67"/>
    <w:rsid w:val="003F1BBE"/>
    <w:rsid w:val="003F1E94"/>
    <w:rsid w:val="003F299F"/>
    <w:rsid w:val="003F38C1"/>
    <w:rsid w:val="003F3FD0"/>
    <w:rsid w:val="003F453E"/>
    <w:rsid w:val="003F50BF"/>
    <w:rsid w:val="003F64E9"/>
    <w:rsid w:val="003F6B83"/>
    <w:rsid w:val="003F7DF0"/>
    <w:rsid w:val="00401337"/>
    <w:rsid w:val="00401F58"/>
    <w:rsid w:val="00404269"/>
    <w:rsid w:val="004043CC"/>
    <w:rsid w:val="00406EFF"/>
    <w:rsid w:val="00407D41"/>
    <w:rsid w:val="00410D69"/>
    <w:rsid w:val="00411E72"/>
    <w:rsid w:val="00411FAD"/>
    <w:rsid w:val="004167ED"/>
    <w:rsid w:val="004172D6"/>
    <w:rsid w:val="00421FFE"/>
    <w:rsid w:val="00430482"/>
    <w:rsid w:val="004310D5"/>
    <w:rsid w:val="00433F11"/>
    <w:rsid w:val="00435127"/>
    <w:rsid w:val="00435DC9"/>
    <w:rsid w:val="00437630"/>
    <w:rsid w:val="00437BB3"/>
    <w:rsid w:val="00437C5C"/>
    <w:rsid w:val="00440A1E"/>
    <w:rsid w:val="00441354"/>
    <w:rsid w:val="0044408C"/>
    <w:rsid w:val="00444FD0"/>
    <w:rsid w:val="00446FA3"/>
    <w:rsid w:val="00446FF9"/>
    <w:rsid w:val="00447DE6"/>
    <w:rsid w:val="004521E7"/>
    <w:rsid w:val="00453F7C"/>
    <w:rsid w:val="00455527"/>
    <w:rsid w:val="00455E60"/>
    <w:rsid w:val="004569B0"/>
    <w:rsid w:val="00460121"/>
    <w:rsid w:val="00460594"/>
    <w:rsid w:val="00460E6F"/>
    <w:rsid w:val="0046155C"/>
    <w:rsid w:val="0046288B"/>
    <w:rsid w:val="00462A49"/>
    <w:rsid w:val="00463370"/>
    <w:rsid w:val="004634C8"/>
    <w:rsid w:val="00464760"/>
    <w:rsid w:val="00465F93"/>
    <w:rsid w:val="0046636D"/>
    <w:rsid w:val="00466FF4"/>
    <w:rsid w:val="00470D82"/>
    <w:rsid w:val="004734DB"/>
    <w:rsid w:val="0047382C"/>
    <w:rsid w:val="00474384"/>
    <w:rsid w:val="0047580A"/>
    <w:rsid w:val="00483B7F"/>
    <w:rsid w:val="00484072"/>
    <w:rsid w:val="0048659B"/>
    <w:rsid w:val="00486A67"/>
    <w:rsid w:val="00487855"/>
    <w:rsid w:val="004879ED"/>
    <w:rsid w:val="00487A7A"/>
    <w:rsid w:val="004901C6"/>
    <w:rsid w:val="00491A89"/>
    <w:rsid w:val="00493DD3"/>
    <w:rsid w:val="00494814"/>
    <w:rsid w:val="004954D9"/>
    <w:rsid w:val="00495961"/>
    <w:rsid w:val="0049717F"/>
    <w:rsid w:val="004A2056"/>
    <w:rsid w:val="004A24D7"/>
    <w:rsid w:val="004A4CC6"/>
    <w:rsid w:val="004A4D5C"/>
    <w:rsid w:val="004A4E26"/>
    <w:rsid w:val="004A723D"/>
    <w:rsid w:val="004A7505"/>
    <w:rsid w:val="004B3334"/>
    <w:rsid w:val="004B48D2"/>
    <w:rsid w:val="004B4D94"/>
    <w:rsid w:val="004B55F9"/>
    <w:rsid w:val="004B5E7B"/>
    <w:rsid w:val="004B6E56"/>
    <w:rsid w:val="004B7C01"/>
    <w:rsid w:val="004C27F4"/>
    <w:rsid w:val="004C3CC0"/>
    <w:rsid w:val="004C4071"/>
    <w:rsid w:val="004C56BF"/>
    <w:rsid w:val="004C6057"/>
    <w:rsid w:val="004C6CB8"/>
    <w:rsid w:val="004C6EE2"/>
    <w:rsid w:val="004D2BB9"/>
    <w:rsid w:val="004D37D4"/>
    <w:rsid w:val="004D7EAF"/>
    <w:rsid w:val="004E00D4"/>
    <w:rsid w:val="004E0975"/>
    <w:rsid w:val="004E36DB"/>
    <w:rsid w:val="004E437D"/>
    <w:rsid w:val="004E58F9"/>
    <w:rsid w:val="004E5C7F"/>
    <w:rsid w:val="004E6221"/>
    <w:rsid w:val="004E7811"/>
    <w:rsid w:val="004E78F5"/>
    <w:rsid w:val="004E7D52"/>
    <w:rsid w:val="004F0838"/>
    <w:rsid w:val="004F41DA"/>
    <w:rsid w:val="004F686B"/>
    <w:rsid w:val="004F692D"/>
    <w:rsid w:val="00501129"/>
    <w:rsid w:val="0050115A"/>
    <w:rsid w:val="0050272E"/>
    <w:rsid w:val="00502937"/>
    <w:rsid w:val="00503783"/>
    <w:rsid w:val="005038B3"/>
    <w:rsid w:val="00504226"/>
    <w:rsid w:val="0050555F"/>
    <w:rsid w:val="005058DD"/>
    <w:rsid w:val="00510185"/>
    <w:rsid w:val="005108FD"/>
    <w:rsid w:val="0051166C"/>
    <w:rsid w:val="005124A8"/>
    <w:rsid w:val="0051462E"/>
    <w:rsid w:val="00514A41"/>
    <w:rsid w:val="005162D4"/>
    <w:rsid w:val="00517713"/>
    <w:rsid w:val="005177C5"/>
    <w:rsid w:val="00517DD6"/>
    <w:rsid w:val="00521A55"/>
    <w:rsid w:val="00522552"/>
    <w:rsid w:val="00522BEA"/>
    <w:rsid w:val="00525010"/>
    <w:rsid w:val="005278D8"/>
    <w:rsid w:val="00530898"/>
    <w:rsid w:val="00532E25"/>
    <w:rsid w:val="00533448"/>
    <w:rsid w:val="00536101"/>
    <w:rsid w:val="00536C60"/>
    <w:rsid w:val="00540556"/>
    <w:rsid w:val="00540F8C"/>
    <w:rsid w:val="00541DF6"/>
    <w:rsid w:val="0054247C"/>
    <w:rsid w:val="005432D9"/>
    <w:rsid w:val="005433F9"/>
    <w:rsid w:val="00544D8E"/>
    <w:rsid w:val="00544FD3"/>
    <w:rsid w:val="005466CB"/>
    <w:rsid w:val="00546822"/>
    <w:rsid w:val="00550ECE"/>
    <w:rsid w:val="005514E5"/>
    <w:rsid w:val="00551C14"/>
    <w:rsid w:val="00551FF7"/>
    <w:rsid w:val="00555A72"/>
    <w:rsid w:val="00555E35"/>
    <w:rsid w:val="00556FC1"/>
    <w:rsid w:val="005611ED"/>
    <w:rsid w:val="005614DF"/>
    <w:rsid w:val="0056292F"/>
    <w:rsid w:val="00563D91"/>
    <w:rsid w:val="00564868"/>
    <w:rsid w:val="0056612B"/>
    <w:rsid w:val="00570474"/>
    <w:rsid w:val="00570F17"/>
    <w:rsid w:val="00571DC0"/>
    <w:rsid w:val="0057274D"/>
    <w:rsid w:val="0057619F"/>
    <w:rsid w:val="00576754"/>
    <w:rsid w:val="00577B96"/>
    <w:rsid w:val="00580D92"/>
    <w:rsid w:val="0058106E"/>
    <w:rsid w:val="0058113E"/>
    <w:rsid w:val="00583D20"/>
    <w:rsid w:val="005851CF"/>
    <w:rsid w:val="00585A16"/>
    <w:rsid w:val="00585EA7"/>
    <w:rsid w:val="0058701C"/>
    <w:rsid w:val="00587042"/>
    <w:rsid w:val="005874ED"/>
    <w:rsid w:val="00587E32"/>
    <w:rsid w:val="005920CC"/>
    <w:rsid w:val="00592433"/>
    <w:rsid w:val="00592E90"/>
    <w:rsid w:val="0059377E"/>
    <w:rsid w:val="005953E8"/>
    <w:rsid w:val="005A0BE6"/>
    <w:rsid w:val="005A0E12"/>
    <w:rsid w:val="005A115F"/>
    <w:rsid w:val="005A30BB"/>
    <w:rsid w:val="005A5402"/>
    <w:rsid w:val="005A5EB8"/>
    <w:rsid w:val="005B15B7"/>
    <w:rsid w:val="005B18BC"/>
    <w:rsid w:val="005B2618"/>
    <w:rsid w:val="005B2A32"/>
    <w:rsid w:val="005B32DF"/>
    <w:rsid w:val="005B379C"/>
    <w:rsid w:val="005B3FC7"/>
    <w:rsid w:val="005B4A8A"/>
    <w:rsid w:val="005C0B02"/>
    <w:rsid w:val="005C11AF"/>
    <w:rsid w:val="005C19B9"/>
    <w:rsid w:val="005C489E"/>
    <w:rsid w:val="005C7199"/>
    <w:rsid w:val="005D03EA"/>
    <w:rsid w:val="005D190E"/>
    <w:rsid w:val="005D217B"/>
    <w:rsid w:val="005D277E"/>
    <w:rsid w:val="005D518E"/>
    <w:rsid w:val="005D51CD"/>
    <w:rsid w:val="005D6CDF"/>
    <w:rsid w:val="005D7D57"/>
    <w:rsid w:val="005E04CD"/>
    <w:rsid w:val="005E16A5"/>
    <w:rsid w:val="005E1B64"/>
    <w:rsid w:val="005E32BC"/>
    <w:rsid w:val="005E41D8"/>
    <w:rsid w:val="005E49AC"/>
    <w:rsid w:val="005E534A"/>
    <w:rsid w:val="005E5800"/>
    <w:rsid w:val="005E6806"/>
    <w:rsid w:val="005E6C19"/>
    <w:rsid w:val="005F0038"/>
    <w:rsid w:val="005F1276"/>
    <w:rsid w:val="005F1C33"/>
    <w:rsid w:val="005F3C71"/>
    <w:rsid w:val="005F5869"/>
    <w:rsid w:val="005F686C"/>
    <w:rsid w:val="005F689B"/>
    <w:rsid w:val="005F6D8C"/>
    <w:rsid w:val="005F6DB7"/>
    <w:rsid w:val="005F719C"/>
    <w:rsid w:val="0060021A"/>
    <w:rsid w:val="0060085D"/>
    <w:rsid w:val="00602D6B"/>
    <w:rsid w:val="00606BD5"/>
    <w:rsid w:val="0060726C"/>
    <w:rsid w:val="00612479"/>
    <w:rsid w:val="006130F5"/>
    <w:rsid w:val="006134B6"/>
    <w:rsid w:val="00613DE3"/>
    <w:rsid w:val="0061518B"/>
    <w:rsid w:val="00615E43"/>
    <w:rsid w:val="00616CB5"/>
    <w:rsid w:val="00616E37"/>
    <w:rsid w:val="006176B7"/>
    <w:rsid w:val="006219EC"/>
    <w:rsid w:val="0062235D"/>
    <w:rsid w:val="00623234"/>
    <w:rsid w:val="00623C84"/>
    <w:rsid w:val="00625819"/>
    <w:rsid w:val="00626130"/>
    <w:rsid w:val="0062654F"/>
    <w:rsid w:val="0062702B"/>
    <w:rsid w:val="00630838"/>
    <w:rsid w:val="00631266"/>
    <w:rsid w:val="00633939"/>
    <w:rsid w:val="00636BC2"/>
    <w:rsid w:val="00636D2B"/>
    <w:rsid w:val="0064084C"/>
    <w:rsid w:val="0064104C"/>
    <w:rsid w:val="00641C07"/>
    <w:rsid w:val="00642806"/>
    <w:rsid w:val="00645B38"/>
    <w:rsid w:val="00646114"/>
    <w:rsid w:val="00646A6F"/>
    <w:rsid w:val="00647285"/>
    <w:rsid w:val="006507F6"/>
    <w:rsid w:val="00652790"/>
    <w:rsid w:val="00655BCA"/>
    <w:rsid w:val="006566A4"/>
    <w:rsid w:val="006569AE"/>
    <w:rsid w:val="006577C9"/>
    <w:rsid w:val="006604C2"/>
    <w:rsid w:val="00661898"/>
    <w:rsid w:val="00662307"/>
    <w:rsid w:val="00662A79"/>
    <w:rsid w:val="00665BB5"/>
    <w:rsid w:val="00672C9E"/>
    <w:rsid w:val="006738F9"/>
    <w:rsid w:val="00673A3E"/>
    <w:rsid w:val="00673A64"/>
    <w:rsid w:val="0067436A"/>
    <w:rsid w:val="00674CEF"/>
    <w:rsid w:val="00676851"/>
    <w:rsid w:val="00676BCC"/>
    <w:rsid w:val="00680010"/>
    <w:rsid w:val="0068030A"/>
    <w:rsid w:val="00680985"/>
    <w:rsid w:val="00680EB3"/>
    <w:rsid w:val="00681C4B"/>
    <w:rsid w:val="0068213C"/>
    <w:rsid w:val="00682CD9"/>
    <w:rsid w:val="006832B7"/>
    <w:rsid w:val="00683AE8"/>
    <w:rsid w:val="006847F6"/>
    <w:rsid w:val="006859F3"/>
    <w:rsid w:val="00690B83"/>
    <w:rsid w:val="00690F51"/>
    <w:rsid w:val="0069164D"/>
    <w:rsid w:val="00692974"/>
    <w:rsid w:val="00693FC4"/>
    <w:rsid w:val="00694274"/>
    <w:rsid w:val="0069647C"/>
    <w:rsid w:val="006968BB"/>
    <w:rsid w:val="006A17B8"/>
    <w:rsid w:val="006A1C41"/>
    <w:rsid w:val="006A29F2"/>
    <w:rsid w:val="006A2FC6"/>
    <w:rsid w:val="006A4ECD"/>
    <w:rsid w:val="006A5049"/>
    <w:rsid w:val="006A6257"/>
    <w:rsid w:val="006A7443"/>
    <w:rsid w:val="006B0B68"/>
    <w:rsid w:val="006B161F"/>
    <w:rsid w:val="006B2200"/>
    <w:rsid w:val="006B3A93"/>
    <w:rsid w:val="006B4876"/>
    <w:rsid w:val="006B50D7"/>
    <w:rsid w:val="006C338D"/>
    <w:rsid w:val="006C42AE"/>
    <w:rsid w:val="006C5950"/>
    <w:rsid w:val="006C6001"/>
    <w:rsid w:val="006C699E"/>
    <w:rsid w:val="006C7E7A"/>
    <w:rsid w:val="006D3092"/>
    <w:rsid w:val="006D3F45"/>
    <w:rsid w:val="006D42E6"/>
    <w:rsid w:val="006D616A"/>
    <w:rsid w:val="006D7517"/>
    <w:rsid w:val="006E2464"/>
    <w:rsid w:val="006E2BEB"/>
    <w:rsid w:val="006E3265"/>
    <w:rsid w:val="006E3ED1"/>
    <w:rsid w:val="006E4FA2"/>
    <w:rsid w:val="006E6B4B"/>
    <w:rsid w:val="006E7682"/>
    <w:rsid w:val="006E781C"/>
    <w:rsid w:val="006E7EF1"/>
    <w:rsid w:val="006F0DA5"/>
    <w:rsid w:val="006F16ED"/>
    <w:rsid w:val="006F177A"/>
    <w:rsid w:val="006F2865"/>
    <w:rsid w:val="006F351D"/>
    <w:rsid w:val="006F3677"/>
    <w:rsid w:val="006F753E"/>
    <w:rsid w:val="006F7C0F"/>
    <w:rsid w:val="00702E44"/>
    <w:rsid w:val="0070569C"/>
    <w:rsid w:val="00707C06"/>
    <w:rsid w:val="00707FBF"/>
    <w:rsid w:val="00710A9D"/>
    <w:rsid w:val="00710D0F"/>
    <w:rsid w:val="007112F7"/>
    <w:rsid w:val="0071386B"/>
    <w:rsid w:val="00715689"/>
    <w:rsid w:val="007156F2"/>
    <w:rsid w:val="007157C0"/>
    <w:rsid w:val="00715BA2"/>
    <w:rsid w:val="00716376"/>
    <w:rsid w:val="007164C3"/>
    <w:rsid w:val="007210BA"/>
    <w:rsid w:val="007215B0"/>
    <w:rsid w:val="00724102"/>
    <w:rsid w:val="00724A82"/>
    <w:rsid w:val="00724B31"/>
    <w:rsid w:val="00725518"/>
    <w:rsid w:val="0072586E"/>
    <w:rsid w:val="00727355"/>
    <w:rsid w:val="00727658"/>
    <w:rsid w:val="00730551"/>
    <w:rsid w:val="00730614"/>
    <w:rsid w:val="00730AB5"/>
    <w:rsid w:val="0073116A"/>
    <w:rsid w:val="007316DB"/>
    <w:rsid w:val="0073324E"/>
    <w:rsid w:val="00733373"/>
    <w:rsid w:val="00737301"/>
    <w:rsid w:val="00741A8E"/>
    <w:rsid w:val="00741AC5"/>
    <w:rsid w:val="00743193"/>
    <w:rsid w:val="007452CC"/>
    <w:rsid w:val="00745851"/>
    <w:rsid w:val="00745F60"/>
    <w:rsid w:val="00747413"/>
    <w:rsid w:val="007474D5"/>
    <w:rsid w:val="00750DDC"/>
    <w:rsid w:val="00754505"/>
    <w:rsid w:val="00757296"/>
    <w:rsid w:val="007624AD"/>
    <w:rsid w:val="0076432A"/>
    <w:rsid w:val="00765401"/>
    <w:rsid w:val="00767E9C"/>
    <w:rsid w:val="00773CF0"/>
    <w:rsid w:val="00775688"/>
    <w:rsid w:val="0077607B"/>
    <w:rsid w:val="00776568"/>
    <w:rsid w:val="007767FE"/>
    <w:rsid w:val="007770FA"/>
    <w:rsid w:val="0077767A"/>
    <w:rsid w:val="00777BB1"/>
    <w:rsid w:val="0078058D"/>
    <w:rsid w:val="00780DBE"/>
    <w:rsid w:val="00782C2B"/>
    <w:rsid w:val="00783DA1"/>
    <w:rsid w:val="00783F6E"/>
    <w:rsid w:val="00785DC0"/>
    <w:rsid w:val="00785F8F"/>
    <w:rsid w:val="0078769A"/>
    <w:rsid w:val="007879C1"/>
    <w:rsid w:val="00787A39"/>
    <w:rsid w:val="00787CE7"/>
    <w:rsid w:val="00787D14"/>
    <w:rsid w:val="0079006C"/>
    <w:rsid w:val="007906D2"/>
    <w:rsid w:val="0079088D"/>
    <w:rsid w:val="00791060"/>
    <w:rsid w:val="007913F6"/>
    <w:rsid w:val="007914DA"/>
    <w:rsid w:val="00795AAB"/>
    <w:rsid w:val="00796301"/>
    <w:rsid w:val="007A16FA"/>
    <w:rsid w:val="007A1D62"/>
    <w:rsid w:val="007A2A16"/>
    <w:rsid w:val="007A4261"/>
    <w:rsid w:val="007A42DD"/>
    <w:rsid w:val="007A72D6"/>
    <w:rsid w:val="007A7B65"/>
    <w:rsid w:val="007B0A71"/>
    <w:rsid w:val="007B290F"/>
    <w:rsid w:val="007B54D8"/>
    <w:rsid w:val="007B59AF"/>
    <w:rsid w:val="007B6C31"/>
    <w:rsid w:val="007C19C5"/>
    <w:rsid w:val="007C2218"/>
    <w:rsid w:val="007C4309"/>
    <w:rsid w:val="007C4801"/>
    <w:rsid w:val="007C7F4B"/>
    <w:rsid w:val="007D042F"/>
    <w:rsid w:val="007D1827"/>
    <w:rsid w:val="007D2431"/>
    <w:rsid w:val="007D261B"/>
    <w:rsid w:val="007D3672"/>
    <w:rsid w:val="007D4292"/>
    <w:rsid w:val="007D4E40"/>
    <w:rsid w:val="007D65DD"/>
    <w:rsid w:val="007E0212"/>
    <w:rsid w:val="007E09BF"/>
    <w:rsid w:val="007E1422"/>
    <w:rsid w:val="007E1691"/>
    <w:rsid w:val="007E21C8"/>
    <w:rsid w:val="007E3389"/>
    <w:rsid w:val="007E3DD7"/>
    <w:rsid w:val="007E530D"/>
    <w:rsid w:val="007E5A5D"/>
    <w:rsid w:val="007E7109"/>
    <w:rsid w:val="007F0030"/>
    <w:rsid w:val="007F103D"/>
    <w:rsid w:val="007F12EC"/>
    <w:rsid w:val="007F285D"/>
    <w:rsid w:val="007F2A3D"/>
    <w:rsid w:val="007F38D8"/>
    <w:rsid w:val="007F3FC7"/>
    <w:rsid w:val="007F5A42"/>
    <w:rsid w:val="007F64DD"/>
    <w:rsid w:val="007F725F"/>
    <w:rsid w:val="007F775D"/>
    <w:rsid w:val="00802028"/>
    <w:rsid w:val="008023C5"/>
    <w:rsid w:val="008031E7"/>
    <w:rsid w:val="00803313"/>
    <w:rsid w:val="00804585"/>
    <w:rsid w:val="00805774"/>
    <w:rsid w:val="00807000"/>
    <w:rsid w:val="008070DD"/>
    <w:rsid w:val="0080774E"/>
    <w:rsid w:val="00810141"/>
    <w:rsid w:val="0081266F"/>
    <w:rsid w:val="00813B95"/>
    <w:rsid w:val="0081545E"/>
    <w:rsid w:val="0081756D"/>
    <w:rsid w:val="00820BD6"/>
    <w:rsid w:val="00821A48"/>
    <w:rsid w:val="00823C7E"/>
    <w:rsid w:val="008244A6"/>
    <w:rsid w:val="0082581D"/>
    <w:rsid w:val="00825B38"/>
    <w:rsid w:val="00825C53"/>
    <w:rsid w:val="00826063"/>
    <w:rsid w:val="00826F26"/>
    <w:rsid w:val="008271ED"/>
    <w:rsid w:val="00831F6A"/>
    <w:rsid w:val="008333B2"/>
    <w:rsid w:val="0083446D"/>
    <w:rsid w:val="008344B0"/>
    <w:rsid w:val="0083451E"/>
    <w:rsid w:val="008345D9"/>
    <w:rsid w:val="00834B19"/>
    <w:rsid w:val="00835566"/>
    <w:rsid w:val="008411B1"/>
    <w:rsid w:val="00842DB0"/>
    <w:rsid w:val="00843218"/>
    <w:rsid w:val="0084530D"/>
    <w:rsid w:val="008457A3"/>
    <w:rsid w:val="00846AD3"/>
    <w:rsid w:val="008473AF"/>
    <w:rsid w:val="00847407"/>
    <w:rsid w:val="0084752D"/>
    <w:rsid w:val="00847E61"/>
    <w:rsid w:val="00850832"/>
    <w:rsid w:val="00850911"/>
    <w:rsid w:val="00850CE2"/>
    <w:rsid w:val="00855881"/>
    <w:rsid w:val="00861E2F"/>
    <w:rsid w:val="0086203C"/>
    <w:rsid w:val="008633AD"/>
    <w:rsid w:val="0086384B"/>
    <w:rsid w:val="00863CC4"/>
    <w:rsid w:val="00863D9E"/>
    <w:rsid w:val="00865D77"/>
    <w:rsid w:val="00865F79"/>
    <w:rsid w:val="00867865"/>
    <w:rsid w:val="0086787F"/>
    <w:rsid w:val="00867A92"/>
    <w:rsid w:val="0087100A"/>
    <w:rsid w:val="00871F82"/>
    <w:rsid w:val="00872E7A"/>
    <w:rsid w:val="0087321E"/>
    <w:rsid w:val="008738AE"/>
    <w:rsid w:val="00873A4E"/>
    <w:rsid w:val="00875B96"/>
    <w:rsid w:val="00880786"/>
    <w:rsid w:val="008813ED"/>
    <w:rsid w:val="00881831"/>
    <w:rsid w:val="00884C9F"/>
    <w:rsid w:val="00884CE0"/>
    <w:rsid w:val="00885BB2"/>
    <w:rsid w:val="00890C5F"/>
    <w:rsid w:val="00893BF7"/>
    <w:rsid w:val="00897A5E"/>
    <w:rsid w:val="00897C82"/>
    <w:rsid w:val="008A0312"/>
    <w:rsid w:val="008A1EC3"/>
    <w:rsid w:val="008A235A"/>
    <w:rsid w:val="008A2BC5"/>
    <w:rsid w:val="008A325A"/>
    <w:rsid w:val="008A3BE2"/>
    <w:rsid w:val="008A3F50"/>
    <w:rsid w:val="008A423E"/>
    <w:rsid w:val="008A4BBE"/>
    <w:rsid w:val="008A5A69"/>
    <w:rsid w:val="008A5CA9"/>
    <w:rsid w:val="008A684A"/>
    <w:rsid w:val="008A6B1B"/>
    <w:rsid w:val="008A6EDB"/>
    <w:rsid w:val="008A70B8"/>
    <w:rsid w:val="008A7966"/>
    <w:rsid w:val="008B1B55"/>
    <w:rsid w:val="008B2097"/>
    <w:rsid w:val="008B260F"/>
    <w:rsid w:val="008B3B28"/>
    <w:rsid w:val="008B3CF5"/>
    <w:rsid w:val="008B3DF7"/>
    <w:rsid w:val="008B3F22"/>
    <w:rsid w:val="008B54EE"/>
    <w:rsid w:val="008B70A9"/>
    <w:rsid w:val="008B7660"/>
    <w:rsid w:val="008C17EC"/>
    <w:rsid w:val="008C1BED"/>
    <w:rsid w:val="008C1E8B"/>
    <w:rsid w:val="008C2929"/>
    <w:rsid w:val="008C5EA8"/>
    <w:rsid w:val="008C6D90"/>
    <w:rsid w:val="008C7030"/>
    <w:rsid w:val="008C71F3"/>
    <w:rsid w:val="008D103A"/>
    <w:rsid w:val="008D1EBC"/>
    <w:rsid w:val="008D2068"/>
    <w:rsid w:val="008D28D8"/>
    <w:rsid w:val="008D2C40"/>
    <w:rsid w:val="008D356F"/>
    <w:rsid w:val="008D45C0"/>
    <w:rsid w:val="008D4AF9"/>
    <w:rsid w:val="008D5047"/>
    <w:rsid w:val="008D59D2"/>
    <w:rsid w:val="008E168D"/>
    <w:rsid w:val="008E3288"/>
    <w:rsid w:val="008E591B"/>
    <w:rsid w:val="008E5924"/>
    <w:rsid w:val="008E5987"/>
    <w:rsid w:val="008E69F6"/>
    <w:rsid w:val="008E7FD0"/>
    <w:rsid w:val="008F06E8"/>
    <w:rsid w:val="008F0F33"/>
    <w:rsid w:val="008F165A"/>
    <w:rsid w:val="008F2789"/>
    <w:rsid w:val="008F513C"/>
    <w:rsid w:val="008F685F"/>
    <w:rsid w:val="009028B6"/>
    <w:rsid w:val="00904776"/>
    <w:rsid w:val="00904C9C"/>
    <w:rsid w:val="00910484"/>
    <w:rsid w:val="00911FB1"/>
    <w:rsid w:val="00914423"/>
    <w:rsid w:val="00916086"/>
    <w:rsid w:val="00916601"/>
    <w:rsid w:val="00916CEF"/>
    <w:rsid w:val="00916D99"/>
    <w:rsid w:val="00920670"/>
    <w:rsid w:val="00922EE9"/>
    <w:rsid w:val="00923BD5"/>
    <w:rsid w:val="00924D05"/>
    <w:rsid w:val="009252C1"/>
    <w:rsid w:val="0092537B"/>
    <w:rsid w:val="00925B34"/>
    <w:rsid w:val="0092730F"/>
    <w:rsid w:val="009276B5"/>
    <w:rsid w:val="009278E9"/>
    <w:rsid w:val="009319CD"/>
    <w:rsid w:val="00931EC5"/>
    <w:rsid w:val="00933824"/>
    <w:rsid w:val="009349AA"/>
    <w:rsid w:val="00936878"/>
    <w:rsid w:val="0093698A"/>
    <w:rsid w:val="0094063B"/>
    <w:rsid w:val="00940800"/>
    <w:rsid w:val="00940EEA"/>
    <w:rsid w:val="00942314"/>
    <w:rsid w:val="009425CF"/>
    <w:rsid w:val="0094276E"/>
    <w:rsid w:val="00942D4B"/>
    <w:rsid w:val="0094403B"/>
    <w:rsid w:val="00944196"/>
    <w:rsid w:val="0094447B"/>
    <w:rsid w:val="00945258"/>
    <w:rsid w:val="00945BD9"/>
    <w:rsid w:val="00945D52"/>
    <w:rsid w:val="009460F8"/>
    <w:rsid w:val="009462A5"/>
    <w:rsid w:val="00953CDA"/>
    <w:rsid w:val="0095502D"/>
    <w:rsid w:val="00955104"/>
    <w:rsid w:val="009552EF"/>
    <w:rsid w:val="00955964"/>
    <w:rsid w:val="00956F58"/>
    <w:rsid w:val="00960350"/>
    <w:rsid w:val="00960F64"/>
    <w:rsid w:val="00961418"/>
    <w:rsid w:val="009623DC"/>
    <w:rsid w:val="009636BA"/>
    <w:rsid w:val="009640A5"/>
    <w:rsid w:val="009640AF"/>
    <w:rsid w:val="00964F6D"/>
    <w:rsid w:val="009668DB"/>
    <w:rsid w:val="00966995"/>
    <w:rsid w:val="00970BF4"/>
    <w:rsid w:val="0097112D"/>
    <w:rsid w:val="0097303B"/>
    <w:rsid w:val="00973BFF"/>
    <w:rsid w:val="0097479D"/>
    <w:rsid w:val="00974EEB"/>
    <w:rsid w:val="009766EB"/>
    <w:rsid w:val="00977608"/>
    <w:rsid w:val="00977DF2"/>
    <w:rsid w:val="00981259"/>
    <w:rsid w:val="00982068"/>
    <w:rsid w:val="00982E68"/>
    <w:rsid w:val="009838F8"/>
    <w:rsid w:val="0098489E"/>
    <w:rsid w:val="00985A2C"/>
    <w:rsid w:val="0098655C"/>
    <w:rsid w:val="00987EA4"/>
    <w:rsid w:val="0099032C"/>
    <w:rsid w:val="00990396"/>
    <w:rsid w:val="009908B1"/>
    <w:rsid w:val="0099137F"/>
    <w:rsid w:val="009925AB"/>
    <w:rsid w:val="00993458"/>
    <w:rsid w:val="00993649"/>
    <w:rsid w:val="00997B8D"/>
    <w:rsid w:val="009A015E"/>
    <w:rsid w:val="009A15C1"/>
    <w:rsid w:val="009A1C30"/>
    <w:rsid w:val="009A22C0"/>
    <w:rsid w:val="009A3271"/>
    <w:rsid w:val="009A397F"/>
    <w:rsid w:val="009A77ED"/>
    <w:rsid w:val="009A79D2"/>
    <w:rsid w:val="009B1001"/>
    <w:rsid w:val="009B1CD3"/>
    <w:rsid w:val="009B2451"/>
    <w:rsid w:val="009B37E5"/>
    <w:rsid w:val="009B42DE"/>
    <w:rsid w:val="009B4860"/>
    <w:rsid w:val="009B5749"/>
    <w:rsid w:val="009B5B1D"/>
    <w:rsid w:val="009B66C8"/>
    <w:rsid w:val="009B7352"/>
    <w:rsid w:val="009C0716"/>
    <w:rsid w:val="009C101A"/>
    <w:rsid w:val="009C282F"/>
    <w:rsid w:val="009C4E37"/>
    <w:rsid w:val="009C6A5A"/>
    <w:rsid w:val="009C7D24"/>
    <w:rsid w:val="009C7D47"/>
    <w:rsid w:val="009C7DF9"/>
    <w:rsid w:val="009D00FC"/>
    <w:rsid w:val="009D0889"/>
    <w:rsid w:val="009D1C4C"/>
    <w:rsid w:val="009D30BE"/>
    <w:rsid w:val="009D35D3"/>
    <w:rsid w:val="009D3D92"/>
    <w:rsid w:val="009D6088"/>
    <w:rsid w:val="009D61CE"/>
    <w:rsid w:val="009D6AC5"/>
    <w:rsid w:val="009D7026"/>
    <w:rsid w:val="009D78F9"/>
    <w:rsid w:val="009E0197"/>
    <w:rsid w:val="009E01D7"/>
    <w:rsid w:val="009E0443"/>
    <w:rsid w:val="009E23B2"/>
    <w:rsid w:val="009E3EBB"/>
    <w:rsid w:val="009E3F8D"/>
    <w:rsid w:val="009E4574"/>
    <w:rsid w:val="009E6E5E"/>
    <w:rsid w:val="009F006B"/>
    <w:rsid w:val="009F0323"/>
    <w:rsid w:val="009F06FA"/>
    <w:rsid w:val="009F1359"/>
    <w:rsid w:val="009F1710"/>
    <w:rsid w:val="009F5122"/>
    <w:rsid w:val="009F5A55"/>
    <w:rsid w:val="009F5F28"/>
    <w:rsid w:val="009F721D"/>
    <w:rsid w:val="009F7221"/>
    <w:rsid w:val="009F78BA"/>
    <w:rsid w:val="009F794E"/>
    <w:rsid w:val="009F7F2F"/>
    <w:rsid w:val="00A003CD"/>
    <w:rsid w:val="00A006DF"/>
    <w:rsid w:val="00A0542D"/>
    <w:rsid w:val="00A060D0"/>
    <w:rsid w:val="00A061C0"/>
    <w:rsid w:val="00A06B45"/>
    <w:rsid w:val="00A103AC"/>
    <w:rsid w:val="00A10DB1"/>
    <w:rsid w:val="00A11B1B"/>
    <w:rsid w:val="00A11C3E"/>
    <w:rsid w:val="00A12BB7"/>
    <w:rsid w:val="00A12CE2"/>
    <w:rsid w:val="00A13DF6"/>
    <w:rsid w:val="00A13ECB"/>
    <w:rsid w:val="00A15067"/>
    <w:rsid w:val="00A17146"/>
    <w:rsid w:val="00A20227"/>
    <w:rsid w:val="00A210CF"/>
    <w:rsid w:val="00A212CA"/>
    <w:rsid w:val="00A22476"/>
    <w:rsid w:val="00A23375"/>
    <w:rsid w:val="00A233D3"/>
    <w:rsid w:val="00A23CB9"/>
    <w:rsid w:val="00A2587C"/>
    <w:rsid w:val="00A269E3"/>
    <w:rsid w:val="00A271FE"/>
    <w:rsid w:val="00A30253"/>
    <w:rsid w:val="00A30B20"/>
    <w:rsid w:val="00A30E9C"/>
    <w:rsid w:val="00A31CB1"/>
    <w:rsid w:val="00A31EA4"/>
    <w:rsid w:val="00A32FA7"/>
    <w:rsid w:val="00A33FA7"/>
    <w:rsid w:val="00A34711"/>
    <w:rsid w:val="00A3606E"/>
    <w:rsid w:val="00A40CBD"/>
    <w:rsid w:val="00A40E46"/>
    <w:rsid w:val="00A413AE"/>
    <w:rsid w:val="00A41609"/>
    <w:rsid w:val="00A420A2"/>
    <w:rsid w:val="00A42B13"/>
    <w:rsid w:val="00A42BDA"/>
    <w:rsid w:val="00A44747"/>
    <w:rsid w:val="00A4585E"/>
    <w:rsid w:val="00A46472"/>
    <w:rsid w:val="00A46603"/>
    <w:rsid w:val="00A506A2"/>
    <w:rsid w:val="00A50A13"/>
    <w:rsid w:val="00A50B43"/>
    <w:rsid w:val="00A5219C"/>
    <w:rsid w:val="00A528F0"/>
    <w:rsid w:val="00A529F0"/>
    <w:rsid w:val="00A5692C"/>
    <w:rsid w:val="00A600FC"/>
    <w:rsid w:val="00A60779"/>
    <w:rsid w:val="00A6182E"/>
    <w:rsid w:val="00A61BE8"/>
    <w:rsid w:val="00A62444"/>
    <w:rsid w:val="00A62C5F"/>
    <w:rsid w:val="00A639BD"/>
    <w:rsid w:val="00A6619C"/>
    <w:rsid w:val="00A66AB6"/>
    <w:rsid w:val="00A70851"/>
    <w:rsid w:val="00A71A0F"/>
    <w:rsid w:val="00A72159"/>
    <w:rsid w:val="00A73771"/>
    <w:rsid w:val="00A73DBB"/>
    <w:rsid w:val="00A75DAF"/>
    <w:rsid w:val="00A76FCE"/>
    <w:rsid w:val="00A76FE6"/>
    <w:rsid w:val="00A77C70"/>
    <w:rsid w:val="00A803D1"/>
    <w:rsid w:val="00A81B35"/>
    <w:rsid w:val="00A825F6"/>
    <w:rsid w:val="00A8283B"/>
    <w:rsid w:val="00A82E1A"/>
    <w:rsid w:val="00A830DC"/>
    <w:rsid w:val="00A8470D"/>
    <w:rsid w:val="00A849A4"/>
    <w:rsid w:val="00A84FEB"/>
    <w:rsid w:val="00A86722"/>
    <w:rsid w:val="00A8677B"/>
    <w:rsid w:val="00A871AB"/>
    <w:rsid w:val="00A874A5"/>
    <w:rsid w:val="00A878F2"/>
    <w:rsid w:val="00A90944"/>
    <w:rsid w:val="00A916F1"/>
    <w:rsid w:val="00A92AEB"/>
    <w:rsid w:val="00A92E2A"/>
    <w:rsid w:val="00A941D9"/>
    <w:rsid w:val="00A961F6"/>
    <w:rsid w:val="00A968C2"/>
    <w:rsid w:val="00AA3EA9"/>
    <w:rsid w:val="00AA475A"/>
    <w:rsid w:val="00AA5065"/>
    <w:rsid w:val="00AA5FEF"/>
    <w:rsid w:val="00AA69AC"/>
    <w:rsid w:val="00AB1466"/>
    <w:rsid w:val="00AB322D"/>
    <w:rsid w:val="00AB36FF"/>
    <w:rsid w:val="00AB4E9E"/>
    <w:rsid w:val="00AB502A"/>
    <w:rsid w:val="00AB6037"/>
    <w:rsid w:val="00AB6D1B"/>
    <w:rsid w:val="00AC07FB"/>
    <w:rsid w:val="00AC1930"/>
    <w:rsid w:val="00AC1E9A"/>
    <w:rsid w:val="00AC5D2D"/>
    <w:rsid w:val="00AC70C0"/>
    <w:rsid w:val="00AD018C"/>
    <w:rsid w:val="00AD08D2"/>
    <w:rsid w:val="00AD1228"/>
    <w:rsid w:val="00AD24EA"/>
    <w:rsid w:val="00AD2CE6"/>
    <w:rsid w:val="00AD2DC3"/>
    <w:rsid w:val="00AD3391"/>
    <w:rsid w:val="00AD37DD"/>
    <w:rsid w:val="00AD3B42"/>
    <w:rsid w:val="00AD5AC1"/>
    <w:rsid w:val="00AD6CF8"/>
    <w:rsid w:val="00AE0967"/>
    <w:rsid w:val="00AE0FCF"/>
    <w:rsid w:val="00AE2A1C"/>
    <w:rsid w:val="00AE4216"/>
    <w:rsid w:val="00AE4A1D"/>
    <w:rsid w:val="00AE4D85"/>
    <w:rsid w:val="00AE54C2"/>
    <w:rsid w:val="00AF0098"/>
    <w:rsid w:val="00AF06E0"/>
    <w:rsid w:val="00AF3406"/>
    <w:rsid w:val="00AF3C3E"/>
    <w:rsid w:val="00AF4CCE"/>
    <w:rsid w:val="00AF67B3"/>
    <w:rsid w:val="00AF7EC0"/>
    <w:rsid w:val="00B0028D"/>
    <w:rsid w:val="00B013D1"/>
    <w:rsid w:val="00B01E36"/>
    <w:rsid w:val="00B01F19"/>
    <w:rsid w:val="00B0256B"/>
    <w:rsid w:val="00B041C8"/>
    <w:rsid w:val="00B046D1"/>
    <w:rsid w:val="00B04889"/>
    <w:rsid w:val="00B057D7"/>
    <w:rsid w:val="00B07224"/>
    <w:rsid w:val="00B07651"/>
    <w:rsid w:val="00B10561"/>
    <w:rsid w:val="00B11431"/>
    <w:rsid w:val="00B11543"/>
    <w:rsid w:val="00B12166"/>
    <w:rsid w:val="00B12B41"/>
    <w:rsid w:val="00B14089"/>
    <w:rsid w:val="00B1460E"/>
    <w:rsid w:val="00B20950"/>
    <w:rsid w:val="00B220D2"/>
    <w:rsid w:val="00B221D9"/>
    <w:rsid w:val="00B23562"/>
    <w:rsid w:val="00B24AB9"/>
    <w:rsid w:val="00B24FEE"/>
    <w:rsid w:val="00B258D2"/>
    <w:rsid w:val="00B25B9B"/>
    <w:rsid w:val="00B27A69"/>
    <w:rsid w:val="00B27CB9"/>
    <w:rsid w:val="00B34A78"/>
    <w:rsid w:val="00B3586A"/>
    <w:rsid w:val="00B358E3"/>
    <w:rsid w:val="00B35E89"/>
    <w:rsid w:val="00B375A3"/>
    <w:rsid w:val="00B40E66"/>
    <w:rsid w:val="00B42D08"/>
    <w:rsid w:val="00B42F33"/>
    <w:rsid w:val="00B43D71"/>
    <w:rsid w:val="00B44CFD"/>
    <w:rsid w:val="00B45148"/>
    <w:rsid w:val="00B45A3A"/>
    <w:rsid w:val="00B46D1E"/>
    <w:rsid w:val="00B50D08"/>
    <w:rsid w:val="00B5118E"/>
    <w:rsid w:val="00B52E2F"/>
    <w:rsid w:val="00B5460B"/>
    <w:rsid w:val="00B54883"/>
    <w:rsid w:val="00B54BC8"/>
    <w:rsid w:val="00B55C1E"/>
    <w:rsid w:val="00B55F40"/>
    <w:rsid w:val="00B56109"/>
    <w:rsid w:val="00B56CB1"/>
    <w:rsid w:val="00B576BD"/>
    <w:rsid w:val="00B57AA8"/>
    <w:rsid w:val="00B61A09"/>
    <w:rsid w:val="00B628B6"/>
    <w:rsid w:val="00B659A5"/>
    <w:rsid w:val="00B700BC"/>
    <w:rsid w:val="00B70DA0"/>
    <w:rsid w:val="00B70ED1"/>
    <w:rsid w:val="00B7238C"/>
    <w:rsid w:val="00B7283F"/>
    <w:rsid w:val="00B73C09"/>
    <w:rsid w:val="00B73C32"/>
    <w:rsid w:val="00B73E88"/>
    <w:rsid w:val="00B75857"/>
    <w:rsid w:val="00B7642D"/>
    <w:rsid w:val="00B7674B"/>
    <w:rsid w:val="00B769FF"/>
    <w:rsid w:val="00B77ACF"/>
    <w:rsid w:val="00B80064"/>
    <w:rsid w:val="00B80C3B"/>
    <w:rsid w:val="00B81973"/>
    <w:rsid w:val="00B84F1E"/>
    <w:rsid w:val="00B86081"/>
    <w:rsid w:val="00B90932"/>
    <w:rsid w:val="00B91329"/>
    <w:rsid w:val="00B91694"/>
    <w:rsid w:val="00B9326A"/>
    <w:rsid w:val="00B9482E"/>
    <w:rsid w:val="00B94A5B"/>
    <w:rsid w:val="00B94C25"/>
    <w:rsid w:val="00B96892"/>
    <w:rsid w:val="00B97058"/>
    <w:rsid w:val="00B97308"/>
    <w:rsid w:val="00BA00E2"/>
    <w:rsid w:val="00BA26CC"/>
    <w:rsid w:val="00BA4AEC"/>
    <w:rsid w:val="00BA5159"/>
    <w:rsid w:val="00BA6430"/>
    <w:rsid w:val="00BA7EB3"/>
    <w:rsid w:val="00BB11EF"/>
    <w:rsid w:val="00BB268C"/>
    <w:rsid w:val="00BB2C4F"/>
    <w:rsid w:val="00BB4011"/>
    <w:rsid w:val="00BB47BC"/>
    <w:rsid w:val="00BB4ECA"/>
    <w:rsid w:val="00BB595E"/>
    <w:rsid w:val="00BB5CE4"/>
    <w:rsid w:val="00BB6CF8"/>
    <w:rsid w:val="00BC0DB6"/>
    <w:rsid w:val="00BC33ED"/>
    <w:rsid w:val="00BC3979"/>
    <w:rsid w:val="00BC4633"/>
    <w:rsid w:val="00BC7605"/>
    <w:rsid w:val="00BC77E3"/>
    <w:rsid w:val="00BD1537"/>
    <w:rsid w:val="00BD17BB"/>
    <w:rsid w:val="00BD23FA"/>
    <w:rsid w:val="00BD2759"/>
    <w:rsid w:val="00BD2DDD"/>
    <w:rsid w:val="00BD4981"/>
    <w:rsid w:val="00BD5BB3"/>
    <w:rsid w:val="00BD5FF9"/>
    <w:rsid w:val="00BD6560"/>
    <w:rsid w:val="00BD6C59"/>
    <w:rsid w:val="00BD789D"/>
    <w:rsid w:val="00BE09D9"/>
    <w:rsid w:val="00BE18B8"/>
    <w:rsid w:val="00BE1B7F"/>
    <w:rsid w:val="00BE46DD"/>
    <w:rsid w:val="00BE5194"/>
    <w:rsid w:val="00BE531E"/>
    <w:rsid w:val="00BE5F4A"/>
    <w:rsid w:val="00BE6439"/>
    <w:rsid w:val="00BE7EA2"/>
    <w:rsid w:val="00BF0283"/>
    <w:rsid w:val="00BF0BA2"/>
    <w:rsid w:val="00BF32D9"/>
    <w:rsid w:val="00BF6414"/>
    <w:rsid w:val="00BF6469"/>
    <w:rsid w:val="00BF712A"/>
    <w:rsid w:val="00BF7CA7"/>
    <w:rsid w:val="00C016C0"/>
    <w:rsid w:val="00C01C86"/>
    <w:rsid w:val="00C021D9"/>
    <w:rsid w:val="00C02D34"/>
    <w:rsid w:val="00C02F6E"/>
    <w:rsid w:val="00C03C5D"/>
    <w:rsid w:val="00C101D3"/>
    <w:rsid w:val="00C107F8"/>
    <w:rsid w:val="00C10AD0"/>
    <w:rsid w:val="00C118A1"/>
    <w:rsid w:val="00C131F8"/>
    <w:rsid w:val="00C13A7D"/>
    <w:rsid w:val="00C14E37"/>
    <w:rsid w:val="00C20BBC"/>
    <w:rsid w:val="00C20DEE"/>
    <w:rsid w:val="00C21E27"/>
    <w:rsid w:val="00C22CBD"/>
    <w:rsid w:val="00C2622F"/>
    <w:rsid w:val="00C266C6"/>
    <w:rsid w:val="00C2723E"/>
    <w:rsid w:val="00C30CFB"/>
    <w:rsid w:val="00C3291F"/>
    <w:rsid w:val="00C32E86"/>
    <w:rsid w:val="00C35B7F"/>
    <w:rsid w:val="00C40446"/>
    <w:rsid w:val="00C4229E"/>
    <w:rsid w:val="00C42558"/>
    <w:rsid w:val="00C472EE"/>
    <w:rsid w:val="00C50B14"/>
    <w:rsid w:val="00C50C27"/>
    <w:rsid w:val="00C521AC"/>
    <w:rsid w:val="00C52DCA"/>
    <w:rsid w:val="00C53ABC"/>
    <w:rsid w:val="00C56BC2"/>
    <w:rsid w:val="00C56DD4"/>
    <w:rsid w:val="00C57B0C"/>
    <w:rsid w:val="00C614B2"/>
    <w:rsid w:val="00C62166"/>
    <w:rsid w:val="00C62678"/>
    <w:rsid w:val="00C63037"/>
    <w:rsid w:val="00C635D0"/>
    <w:rsid w:val="00C6567A"/>
    <w:rsid w:val="00C67516"/>
    <w:rsid w:val="00C73327"/>
    <w:rsid w:val="00C733BA"/>
    <w:rsid w:val="00C803DE"/>
    <w:rsid w:val="00C81188"/>
    <w:rsid w:val="00C81C40"/>
    <w:rsid w:val="00C82A08"/>
    <w:rsid w:val="00C834F5"/>
    <w:rsid w:val="00C8495B"/>
    <w:rsid w:val="00C862F7"/>
    <w:rsid w:val="00C90993"/>
    <w:rsid w:val="00C90A35"/>
    <w:rsid w:val="00C927E9"/>
    <w:rsid w:val="00C9359E"/>
    <w:rsid w:val="00C9395A"/>
    <w:rsid w:val="00C94972"/>
    <w:rsid w:val="00C956AA"/>
    <w:rsid w:val="00C95958"/>
    <w:rsid w:val="00C95A93"/>
    <w:rsid w:val="00CA07A6"/>
    <w:rsid w:val="00CA1FB9"/>
    <w:rsid w:val="00CA472E"/>
    <w:rsid w:val="00CA477E"/>
    <w:rsid w:val="00CA51EF"/>
    <w:rsid w:val="00CA5387"/>
    <w:rsid w:val="00CA5897"/>
    <w:rsid w:val="00CA6C65"/>
    <w:rsid w:val="00CA7928"/>
    <w:rsid w:val="00CA7ABF"/>
    <w:rsid w:val="00CB0034"/>
    <w:rsid w:val="00CB03CE"/>
    <w:rsid w:val="00CB1DC7"/>
    <w:rsid w:val="00CB227D"/>
    <w:rsid w:val="00CB2330"/>
    <w:rsid w:val="00CB243A"/>
    <w:rsid w:val="00CB2EEA"/>
    <w:rsid w:val="00CB2FB9"/>
    <w:rsid w:val="00CB3E01"/>
    <w:rsid w:val="00CB44F5"/>
    <w:rsid w:val="00CB535F"/>
    <w:rsid w:val="00CB5A82"/>
    <w:rsid w:val="00CB5DCF"/>
    <w:rsid w:val="00CB691E"/>
    <w:rsid w:val="00CB7491"/>
    <w:rsid w:val="00CB7515"/>
    <w:rsid w:val="00CB7A85"/>
    <w:rsid w:val="00CC062F"/>
    <w:rsid w:val="00CC0903"/>
    <w:rsid w:val="00CC1553"/>
    <w:rsid w:val="00CC1AAE"/>
    <w:rsid w:val="00CC3288"/>
    <w:rsid w:val="00CC70B1"/>
    <w:rsid w:val="00CC7FE8"/>
    <w:rsid w:val="00CD07E7"/>
    <w:rsid w:val="00CD0A97"/>
    <w:rsid w:val="00CD2884"/>
    <w:rsid w:val="00CD3109"/>
    <w:rsid w:val="00CD4254"/>
    <w:rsid w:val="00CD6B79"/>
    <w:rsid w:val="00CE1000"/>
    <w:rsid w:val="00CE2111"/>
    <w:rsid w:val="00CE325C"/>
    <w:rsid w:val="00CE3482"/>
    <w:rsid w:val="00CE3CCE"/>
    <w:rsid w:val="00CE7C28"/>
    <w:rsid w:val="00CF2572"/>
    <w:rsid w:val="00CF29D9"/>
    <w:rsid w:val="00CF4FCE"/>
    <w:rsid w:val="00CF52D7"/>
    <w:rsid w:val="00CF63C5"/>
    <w:rsid w:val="00CF6E9B"/>
    <w:rsid w:val="00CF74C6"/>
    <w:rsid w:val="00D001B0"/>
    <w:rsid w:val="00D0069A"/>
    <w:rsid w:val="00D00D03"/>
    <w:rsid w:val="00D01171"/>
    <w:rsid w:val="00D01772"/>
    <w:rsid w:val="00D01AED"/>
    <w:rsid w:val="00D03AC7"/>
    <w:rsid w:val="00D03AD6"/>
    <w:rsid w:val="00D06007"/>
    <w:rsid w:val="00D06ABA"/>
    <w:rsid w:val="00D070C4"/>
    <w:rsid w:val="00D108E7"/>
    <w:rsid w:val="00D1127B"/>
    <w:rsid w:val="00D11D4C"/>
    <w:rsid w:val="00D13297"/>
    <w:rsid w:val="00D14445"/>
    <w:rsid w:val="00D14671"/>
    <w:rsid w:val="00D147F4"/>
    <w:rsid w:val="00D1522A"/>
    <w:rsid w:val="00D160A8"/>
    <w:rsid w:val="00D1714E"/>
    <w:rsid w:val="00D17ECD"/>
    <w:rsid w:val="00D20422"/>
    <w:rsid w:val="00D23369"/>
    <w:rsid w:val="00D23B51"/>
    <w:rsid w:val="00D23DFA"/>
    <w:rsid w:val="00D2429A"/>
    <w:rsid w:val="00D242E7"/>
    <w:rsid w:val="00D246DC"/>
    <w:rsid w:val="00D24A34"/>
    <w:rsid w:val="00D24D0F"/>
    <w:rsid w:val="00D24E38"/>
    <w:rsid w:val="00D24E43"/>
    <w:rsid w:val="00D273E6"/>
    <w:rsid w:val="00D31D80"/>
    <w:rsid w:val="00D3211A"/>
    <w:rsid w:val="00D33720"/>
    <w:rsid w:val="00D34391"/>
    <w:rsid w:val="00D346A1"/>
    <w:rsid w:val="00D350A7"/>
    <w:rsid w:val="00D3524E"/>
    <w:rsid w:val="00D35D57"/>
    <w:rsid w:val="00D40F02"/>
    <w:rsid w:val="00D41072"/>
    <w:rsid w:val="00D414C5"/>
    <w:rsid w:val="00D424E9"/>
    <w:rsid w:val="00D44512"/>
    <w:rsid w:val="00D46C03"/>
    <w:rsid w:val="00D473FB"/>
    <w:rsid w:val="00D47DC0"/>
    <w:rsid w:val="00D47E03"/>
    <w:rsid w:val="00D50CE2"/>
    <w:rsid w:val="00D523B5"/>
    <w:rsid w:val="00D527EA"/>
    <w:rsid w:val="00D532DF"/>
    <w:rsid w:val="00D538CC"/>
    <w:rsid w:val="00D53B36"/>
    <w:rsid w:val="00D543E2"/>
    <w:rsid w:val="00D5471F"/>
    <w:rsid w:val="00D57644"/>
    <w:rsid w:val="00D6100E"/>
    <w:rsid w:val="00D626F1"/>
    <w:rsid w:val="00D626FB"/>
    <w:rsid w:val="00D638F7"/>
    <w:rsid w:val="00D641EA"/>
    <w:rsid w:val="00D649A0"/>
    <w:rsid w:val="00D65484"/>
    <w:rsid w:val="00D661D6"/>
    <w:rsid w:val="00D66D55"/>
    <w:rsid w:val="00D66EF0"/>
    <w:rsid w:val="00D67FBA"/>
    <w:rsid w:val="00D700C7"/>
    <w:rsid w:val="00D70CC0"/>
    <w:rsid w:val="00D7136F"/>
    <w:rsid w:val="00D73250"/>
    <w:rsid w:val="00D73B3E"/>
    <w:rsid w:val="00D740D9"/>
    <w:rsid w:val="00D8032C"/>
    <w:rsid w:val="00D814CC"/>
    <w:rsid w:val="00D8178F"/>
    <w:rsid w:val="00D82B42"/>
    <w:rsid w:val="00D83C82"/>
    <w:rsid w:val="00D841AE"/>
    <w:rsid w:val="00D8427D"/>
    <w:rsid w:val="00D84692"/>
    <w:rsid w:val="00D852C5"/>
    <w:rsid w:val="00D8609F"/>
    <w:rsid w:val="00D86384"/>
    <w:rsid w:val="00D86B8C"/>
    <w:rsid w:val="00D871EB"/>
    <w:rsid w:val="00D87932"/>
    <w:rsid w:val="00D87C4A"/>
    <w:rsid w:val="00D90651"/>
    <w:rsid w:val="00D91C06"/>
    <w:rsid w:val="00D9551B"/>
    <w:rsid w:val="00D958EF"/>
    <w:rsid w:val="00D959A2"/>
    <w:rsid w:val="00D9602C"/>
    <w:rsid w:val="00D96E43"/>
    <w:rsid w:val="00D97616"/>
    <w:rsid w:val="00D97DB8"/>
    <w:rsid w:val="00DA102F"/>
    <w:rsid w:val="00DA207A"/>
    <w:rsid w:val="00DA44A2"/>
    <w:rsid w:val="00DA45CA"/>
    <w:rsid w:val="00DA47D8"/>
    <w:rsid w:val="00DA524F"/>
    <w:rsid w:val="00DA5A71"/>
    <w:rsid w:val="00DB10C0"/>
    <w:rsid w:val="00DB1278"/>
    <w:rsid w:val="00DB1DD1"/>
    <w:rsid w:val="00DB327D"/>
    <w:rsid w:val="00DB3661"/>
    <w:rsid w:val="00DB41A8"/>
    <w:rsid w:val="00DB4941"/>
    <w:rsid w:val="00DB5229"/>
    <w:rsid w:val="00DB72DD"/>
    <w:rsid w:val="00DC0450"/>
    <w:rsid w:val="00DC0D8B"/>
    <w:rsid w:val="00DC3F5D"/>
    <w:rsid w:val="00DC449E"/>
    <w:rsid w:val="00DC48D3"/>
    <w:rsid w:val="00DC7A15"/>
    <w:rsid w:val="00DD1E7E"/>
    <w:rsid w:val="00DD2768"/>
    <w:rsid w:val="00DD2950"/>
    <w:rsid w:val="00DD359F"/>
    <w:rsid w:val="00DD4172"/>
    <w:rsid w:val="00DD4F98"/>
    <w:rsid w:val="00DD5D70"/>
    <w:rsid w:val="00DD6E5C"/>
    <w:rsid w:val="00DE02BA"/>
    <w:rsid w:val="00DE39DD"/>
    <w:rsid w:val="00DE3AC1"/>
    <w:rsid w:val="00DE3BD8"/>
    <w:rsid w:val="00DE3CF4"/>
    <w:rsid w:val="00DE53D6"/>
    <w:rsid w:val="00DE5EF4"/>
    <w:rsid w:val="00DE617A"/>
    <w:rsid w:val="00DE7D0F"/>
    <w:rsid w:val="00DF1999"/>
    <w:rsid w:val="00DF2199"/>
    <w:rsid w:val="00DF28B5"/>
    <w:rsid w:val="00DF3178"/>
    <w:rsid w:val="00DF46DF"/>
    <w:rsid w:val="00DF51DB"/>
    <w:rsid w:val="00DF5C10"/>
    <w:rsid w:val="00DF65EF"/>
    <w:rsid w:val="00E001DA"/>
    <w:rsid w:val="00E01959"/>
    <w:rsid w:val="00E01A32"/>
    <w:rsid w:val="00E01D27"/>
    <w:rsid w:val="00E0253D"/>
    <w:rsid w:val="00E03753"/>
    <w:rsid w:val="00E03986"/>
    <w:rsid w:val="00E0432A"/>
    <w:rsid w:val="00E0555D"/>
    <w:rsid w:val="00E071CB"/>
    <w:rsid w:val="00E10110"/>
    <w:rsid w:val="00E107C5"/>
    <w:rsid w:val="00E10D92"/>
    <w:rsid w:val="00E11469"/>
    <w:rsid w:val="00E1190D"/>
    <w:rsid w:val="00E121DD"/>
    <w:rsid w:val="00E12473"/>
    <w:rsid w:val="00E12747"/>
    <w:rsid w:val="00E12CBE"/>
    <w:rsid w:val="00E13A60"/>
    <w:rsid w:val="00E1521B"/>
    <w:rsid w:val="00E15759"/>
    <w:rsid w:val="00E15EDB"/>
    <w:rsid w:val="00E1624F"/>
    <w:rsid w:val="00E17433"/>
    <w:rsid w:val="00E218AB"/>
    <w:rsid w:val="00E218AF"/>
    <w:rsid w:val="00E22150"/>
    <w:rsid w:val="00E225FA"/>
    <w:rsid w:val="00E2304A"/>
    <w:rsid w:val="00E24E87"/>
    <w:rsid w:val="00E25C5E"/>
    <w:rsid w:val="00E26710"/>
    <w:rsid w:val="00E27102"/>
    <w:rsid w:val="00E27717"/>
    <w:rsid w:val="00E33682"/>
    <w:rsid w:val="00E33A66"/>
    <w:rsid w:val="00E34CE6"/>
    <w:rsid w:val="00E41204"/>
    <w:rsid w:val="00E41A27"/>
    <w:rsid w:val="00E421C9"/>
    <w:rsid w:val="00E4267C"/>
    <w:rsid w:val="00E42AED"/>
    <w:rsid w:val="00E43086"/>
    <w:rsid w:val="00E438C0"/>
    <w:rsid w:val="00E4433F"/>
    <w:rsid w:val="00E446B8"/>
    <w:rsid w:val="00E448AD"/>
    <w:rsid w:val="00E44AE9"/>
    <w:rsid w:val="00E45B11"/>
    <w:rsid w:val="00E46027"/>
    <w:rsid w:val="00E464FD"/>
    <w:rsid w:val="00E46BEB"/>
    <w:rsid w:val="00E4734D"/>
    <w:rsid w:val="00E520FC"/>
    <w:rsid w:val="00E52BA9"/>
    <w:rsid w:val="00E54EE6"/>
    <w:rsid w:val="00E559F8"/>
    <w:rsid w:val="00E56902"/>
    <w:rsid w:val="00E57D38"/>
    <w:rsid w:val="00E57FE5"/>
    <w:rsid w:val="00E61558"/>
    <w:rsid w:val="00E616A9"/>
    <w:rsid w:val="00E6227D"/>
    <w:rsid w:val="00E62285"/>
    <w:rsid w:val="00E6300B"/>
    <w:rsid w:val="00E6515A"/>
    <w:rsid w:val="00E65925"/>
    <w:rsid w:val="00E67AB7"/>
    <w:rsid w:val="00E67E0D"/>
    <w:rsid w:val="00E70916"/>
    <w:rsid w:val="00E71041"/>
    <w:rsid w:val="00E7138C"/>
    <w:rsid w:val="00E733C4"/>
    <w:rsid w:val="00E74593"/>
    <w:rsid w:val="00E766F9"/>
    <w:rsid w:val="00E77B1C"/>
    <w:rsid w:val="00E806E2"/>
    <w:rsid w:val="00E81D04"/>
    <w:rsid w:val="00E8286C"/>
    <w:rsid w:val="00E839A5"/>
    <w:rsid w:val="00E86458"/>
    <w:rsid w:val="00E902B3"/>
    <w:rsid w:val="00E90762"/>
    <w:rsid w:val="00E91265"/>
    <w:rsid w:val="00E912C0"/>
    <w:rsid w:val="00E9153A"/>
    <w:rsid w:val="00E92D78"/>
    <w:rsid w:val="00E92F35"/>
    <w:rsid w:val="00E93DF0"/>
    <w:rsid w:val="00E93F17"/>
    <w:rsid w:val="00E9421B"/>
    <w:rsid w:val="00E94FA4"/>
    <w:rsid w:val="00E96424"/>
    <w:rsid w:val="00E97230"/>
    <w:rsid w:val="00EA015F"/>
    <w:rsid w:val="00EA06BA"/>
    <w:rsid w:val="00EA14F5"/>
    <w:rsid w:val="00EA2C2A"/>
    <w:rsid w:val="00EA6864"/>
    <w:rsid w:val="00EB086E"/>
    <w:rsid w:val="00EB0916"/>
    <w:rsid w:val="00EB0C5D"/>
    <w:rsid w:val="00EB0E58"/>
    <w:rsid w:val="00EB2462"/>
    <w:rsid w:val="00EB28B1"/>
    <w:rsid w:val="00EB3D2F"/>
    <w:rsid w:val="00EB6149"/>
    <w:rsid w:val="00EB65EB"/>
    <w:rsid w:val="00EC07FA"/>
    <w:rsid w:val="00EC2F10"/>
    <w:rsid w:val="00EC2FDE"/>
    <w:rsid w:val="00EC5B45"/>
    <w:rsid w:val="00EC6803"/>
    <w:rsid w:val="00EC6980"/>
    <w:rsid w:val="00ED0487"/>
    <w:rsid w:val="00ED11E9"/>
    <w:rsid w:val="00ED2CC1"/>
    <w:rsid w:val="00ED35A5"/>
    <w:rsid w:val="00ED53BC"/>
    <w:rsid w:val="00ED56B5"/>
    <w:rsid w:val="00EE0E59"/>
    <w:rsid w:val="00EE2070"/>
    <w:rsid w:val="00EE20FC"/>
    <w:rsid w:val="00EE45A4"/>
    <w:rsid w:val="00EE76D4"/>
    <w:rsid w:val="00EE7945"/>
    <w:rsid w:val="00EF01D1"/>
    <w:rsid w:val="00EF1F3A"/>
    <w:rsid w:val="00EF27CC"/>
    <w:rsid w:val="00EF2946"/>
    <w:rsid w:val="00EF3F58"/>
    <w:rsid w:val="00EF4469"/>
    <w:rsid w:val="00EF48E5"/>
    <w:rsid w:val="00EF4BE6"/>
    <w:rsid w:val="00EF59A5"/>
    <w:rsid w:val="00EF6B10"/>
    <w:rsid w:val="00EF6D91"/>
    <w:rsid w:val="00EF74A4"/>
    <w:rsid w:val="00F0055D"/>
    <w:rsid w:val="00F00C71"/>
    <w:rsid w:val="00F01D27"/>
    <w:rsid w:val="00F0200A"/>
    <w:rsid w:val="00F039FF"/>
    <w:rsid w:val="00F04280"/>
    <w:rsid w:val="00F04E57"/>
    <w:rsid w:val="00F05BCD"/>
    <w:rsid w:val="00F06741"/>
    <w:rsid w:val="00F0772E"/>
    <w:rsid w:val="00F103D9"/>
    <w:rsid w:val="00F11A0E"/>
    <w:rsid w:val="00F11B9F"/>
    <w:rsid w:val="00F12A0C"/>
    <w:rsid w:val="00F130F2"/>
    <w:rsid w:val="00F164BD"/>
    <w:rsid w:val="00F21314"/>
    <w:rsid w:val="00F219F3"/>
    <w:rsid w:val="00F21CF8"/>
    <w:rsid w:val="00F227C1"/>
    <w:rsid w:val="00F23605"/>
    <w:rsid w:val="00F24290"/>
    <w:rsid w:val="00F24C69"/>
    <w:rsid w:val="00F25FD3"/>
    <w:rsid w:val="00F2634F"/>
    <w:rsid w:val="00F308A9"/>
    <w:rsid w:val="00F32429"/>
    <w:rsid w:val="00F33075"/>
    <w:rsid w:val="00F34830"/>
    <w:rsid w:val="00F35ECE"/>
    <w:rsid w:val="00F360A2"/>
    <w:rsid w:val="00F375A3"/>
    <w:rsid w:val="00F375BC"/>
    <w:rsid w:val="00F37B73"/>
    <w:rsid w:val="00F40B27"/>
    <w:rsid w:val="00F40D91"/>
    <w:rsid w:val="00F41880"/>
    <w:rsid w:val="00F41F24"/>
    <w:rsid w:val="00F4619F"/>
    <w:rsid w:val="00F50C12"/>
    <w:rsid w:val="00F50D95"/>
    <w:rsid w:val="00F540F5"/>
    <w:rsid w:val="00F54AE5"/>
    <w:rsid w:val="00F5546A"/>
    <w:rsid w:val="00F55D7D"/>
    <w:rsid w:val="00F60B5B"/>
    <w:rsid w:val="00F65787"/>
    <w:rsid w:val="00F661FA"/>
    <w:rsid w:val="00F66335"/>
    <w:rsid w:val="00F666E4"/>
    <w:rsid w:val="00F667CF"/>
    <w:rsid w:val="00F67509"/>
    <w:rsid w:val="00F67541"/>
    <w:rsid w:val="00F6788B"/>
    <w:rsid w:val="00F67FF5"/>
    <w:rsid w:val="00F70B8A"/>
    <w:rsid w:val="00F74E36"/>
    <w:rsid w:val="00F76B16"/>
    <w:rsid w:val="00F81DBF"/>
    <w:rsid w:val="00F842FC"/>
    <w:rsid w:val="00F845F8"/>
    <w:rsid w:val="00F8629B"/>
    <w:rsid w:val="00F86696"/>
    <w:rsid w:val="00F86C5F"/>
    <w:rsid w:val="00F91577"/>
    <w:rsid w:val="00F91804"/>
    <w:rsid w:val="00F91F42"/>
    <w:rsid w:val="00F923D5"/>
    <w:rsid w:val="00F9305F"/>
    <w:rsid w:val="00F9348E"/>
    <w:rsid w:val="00F9412B"/>
    <w:rsid w:val="00F94E65"/>
    <w:rsid w:val="00F96220"/>
    <w:rsid w:val="00F96C25"/>
    <w:rsid w:val="00F97AB7"/>
    <w:rsid w:val="00F97D81"/>
    <w:rsid w:val="00FA0720"/>
    <w:rsid w:val="00FA0E4F"/>
    <w:rsid w:val="00FA1BC8"/>
    <w:rsid w:val="00FA27FD"/>
    <w:rsid w:val="00FA3894"/>
    <w:rsid w:val="00FA3EC5"/>
    <w:rsid w:val="00FA5305"/>
    <w:rsid w:val="00FA577D"/>
    <w:rsid w:val="00FA680D"/>
    <w:rsid w:val="00FB032B"/>
    <w:rsid w:val="00FB1946"/>
    <w:rsid w:val="00FB28CD"/>
    <w:rsid w:val="00FB2FE1"/>
    <w:rsid w:val="00FB3FB9"/>
    <w:rsid w:val="00FB4A23"/>
    <w:rsid w:val="00FB4CF2"/>
    <w:rsid w:val="00FB4E90"/>
    <w:rsid w:val="00FB5511"/>
    <w:rsid w:val="00FB6037"/>
    <w:rsid w:val="00FB6EC3"/>
    <w:rsid w:val="00FB7405"/>
    <w:rsid w:val="00FB7AC5"/>
    <w:rsid w:val="00FC02BC"/>
    <w:rsid w:val="00FC1E94"/>
    <w:rsid w:val="00FC281D"/>
    <w:rsid w:val="00FC437C"/>
    <w:rsid w:val="00FC4D2D"/>
    <w:rsid w:val="00FC5F30"/>
    <w:rsid w:val="00FD0B20"/>
    <w:rsid w:val="00FD0FD4"/>
    <w:rsid w:val="00FD194F"/>
    <w:rsid w:val="00FD20E8"/>
    <w:rsid w:val="00FD2CB1"/>
    <w:rsid w:val="00FD3787"/>
    <w:rsid w:val="00FD3D1A"/>
    <w:rsid w:val="00FD4822"/>
    <w:rsid w:val="00FD4A5A"/>
    <w:rsid w:val="00FD6014"/>
    <w:rsid w:val="00FD6636"/>
    <w:rsid w:val="00FD6961"/>
    <w:rsid w:val="00FE0D5C"/>
    <w:rsid w:val="00FE0DDF"/>
    <w:rsid w:val="00FE0EB0"/>
    <w:rsid w:val="00FE1FA2"/>
    <w:rsid w:val="00FE2390"/>
    <w:rsid w:val="00FE23A3"/>
    <w:rsid w:val="00FE2FB9"/>
    <w:rsid w:val="00FE3367"/>
    <w:rsid w:val="00FE449C"/>
    <w:rsid w:val="00FE4CCD"/>
    <w:rsid w:val="00FE5325"/>
    <w:rsid w:val="00FE5ACF"/>
    <w:rsid w:val="00FE5CBA"/>
    <w:rsid w:val="00FE7830"/>
    <w:rsid w:val="00FF087C"/>
    <w:rsid w:val="00FF0FE4"/>
    <w:rsid w:val="00FF1314"/>
    <w:rsid w:val="00FF19B0"/>
    <w:rsid w:val="00FF1B68"/>
    <w:rsid w:val="00FF2C95"/>
    <w:rsid w:val="00FF3E98"/>
    <w:rsid w:val="00FF7278"/>
    <w:rsid w:val="00FF7E8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AECD3"/>
  <w15:docId w15:val="{AAE3EAA9-6B6A-4E79-92DC-740384EE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C3"/>
    <w:pPr>
      <w:spacing w:before="120" w:after="120" w:line="240" w:lineRule="auto"/>
    </w:pPr>
    <w:rPr>
      <w:rFonts w:ascii="Arial" w:eastAsia="Times New Roman" w:hAnsi="Arial" w:cs="Times New Roman"/>
      <w:snapToGrid w:val="0"/>
      <w:sz w:val="20"/>
      <w:szCs w:val="20"/>
      <w:lang w:val="fr-FR"/>
    </w:rPr>
  </w:style>
  <w:style w:type="paragraph" w:styleId="Heading1">
    <w:name w:val="heading 1"/>
    <w:basedOn w:val="Normal"/>
    <w:next w:val="Normal"/>
    <w:link w:val="Heading1Char"/>
    <w:autoRedefine/>
    <w:qFormat/>
    <w:rsid w:val="00B0028D"/>
    <w:pPr>
      <w:spacing w:before="0" w:after="0"/>
      <w:ind w:left="630" w:hanging="630"/>
      <w:outlineLvl w:val="0"/>
    </w:pPr>
    <w:rPr>
      <w:rFonts w:ascii="Times New Roman" w:hAnsi="Times New Roman"/>
      <w:b/>
      <w:sz w:val="36"/>
      <w:szCs w:val="36"/>
      <w:lang w:val="en-GB"/>
    </w:rPr>
  </w:style>
  <w:style w:type="paragraph" w:styleId="Heading2">
    <w:name w:val="heading 2"/>
    <w:basedOn w:val="Normal"/>
    <w:next w:val="Normal"/>
    <w:link w:val="Heading2Char"/>
    <w:uiPriority w:val="9"/>
    <w:semiHidden/>
    <w:unhideWhenUsed/>
    <w:qFormat/>
    <w:rsid w:val="00ED5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6B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A1EC3"/>
    <w:pPr>
      <w:keepNext/>
      <w:numPr>
        <w:ilvl w:val="3"/>
        <w:numId w:val="1"/>
      </w:numPr>
      <w:spacing w:before="240" w:after="60"/>
      <w:outlineLvl w:val="3"/>
    </w:pPr>
    <w:rPr>
      <w:b/>
      <w:sz w:val="24"/>
      <w:lang w:val="en-GB"/>
    </w:rPr>
  </w:style>
  <w:style w:type="paragraph" w:styleId="Heading5">
    <w:name w:val="heading 5"/>
    <w:basedOn w:val="Normal"/>
    <w:next w:val="Normal"/>
    <w:link w:val="Heading5Char"/>
    <w:qFormat/>
    <w:rsid w:val="008A1EC3"/>
    <w:pPr>
      <w:numPr>
        <w:ilvl w:val="4"/>
        <w:numId w:val="1"/>
      </w:numPr>
      <w:spacing w:before="240" w:after="60"/>
      <w:outlineLvl w:val="4"/>
    </w:pPr>
    <w:rPr>
      <w:sz w:val="22"/>
      <w:lang w:val="en-GB"/>
    </w:rPr>
  </w:style>
  <w:style w:type="paragraph" w:styleId="Heading6">
    <w:name w:val="heading 6"/>
    <w:basedOn w:val="Normal"/>
    <w:next w:val="Normal"/>
    <w:link w:val="Heading6Char"/>
    <w:qFormat/>
    <w:rsid w:val="008A1EC3"/>
    <w:pPr>
      <w:numPr>
        <w:ilvl w:val="5"/>
        <w:numId w:val="1"/>
      </w:numPr>
      <w:spacing w:before="240" w:after="60"/>
      <w:outlineLvl w:val="5"/>
    </w:pPr>
    <w:rPr>
      <w:i/>
      <w:sz w:val="22"/>
      <w:lang w:val="en-GB"/>
    </w:rPr>
  </w:style>
  <w:style w:type="paragraph" w:styleId="Heading7">
    <w:name w:val="heading 7"/>
    <w:basedOn w:val="Normal"/>
    <w:next w:val="Normal"/>
    <w:link w:val="Heading7Char"/>
    <w:qFormat/>
    <w:rsid w:val="008A1EC3"/>
    <w:pPr>
      <w:numPr>
        <w:ilvl w:val="6"/>
        <w:numId w:val="1"/>
      </w:numPr>
      <w:spacing w:before="240" w:after="60"/>
      <w:outlineLvl w:val="6"/>
    </w:pPr>
    <w:rPr>
      <w:lang w:val="en-GB"/>
    </w:rPr>
  </w:style>
  <w:style w:type="paragraph" w:styleId="Heading8">
    <w:name w:val="heading 8"/>
    <w:basedOn w:val="Normal"/>
    <w:next w:val="Normal"/>
    <w:link w:val="Heading8Char"/>
    <w:qFormat/>
    <w:rsid w:val="008A1EC3"/>
    <w:pPr>
      <w:numPr>
        <w:ilvl w:val="7"/>
        <w:numId w:val="1"/>
      </w:numPr>
      <w:spacing w:before="240" w:after="60"/>
      <w:outlineLvl w:val="7"/>
    </w:pPr>
    <w:rPr>
      <w:i/>
      <w:lang w:val="en-GB"/>
    </w:rPr>
  </w:style>
  <w:style w:type="paragraph" w:styleId="Heading9">
    <w:name w:val="heading 9"/>
    <w:basedOn w:val="Normal"/>
    <w:next w:val="Normal"/>
    <w:link w:val="Heading9Char"/>
    <w:qFormat/>
    <w:rsid w:val="008A1EC3"/>
    <w:pPr>
      <w:numPr>
        <w:ilvl w:val="8"/>
        <w:numId w:val="1"/>
      </w:numPr>
      <w:spacing w:before="240" w:after="60"/>
      <w:outlineLvl w:val="8"/>
    </w:pPr>
    <w:rPr>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1EC3"/>
    <w:pPr>
      <w:tabs>
        <w:tab w:val="center" w:pos="4320"/>
        <w:tab w:val="right" w:pos="8640"/>
      </w:tabs>
    </w:pPr>
  </w:style>
  <w:style w:type="character" w:customStyle="1" w:styleId="FooterChar">
    <w:name w:val="Footer Char"/>
    <w:basedOn w:val="DefaultParagraphFont"/>
    <w:link w:val="Footer"/>
    <w:rsid w:val="008A1EC3"/>
    <w:rPr>
      <w:rFonts w:ascii="Arial" w:eastAsia="Times New Roman" w:hAnsi="Arial" w:cs="Times New Roman"/>
      <w:snapToGrid w:val="0"/>
      <w:sz w:val="20"/>
      <w:szCs w:val="20"/>
      <w:lang w:val="sv-SE"/>
    </w:rPr>
  </w:style>
  <w:style w:type="character" w:styleId="Hyperlink">
    <w:name w:val="Hyperlink"/>
    <w:uiPriority w:val="99"/>
    <w:rsid w:val="008A1EC3"/>
    <w:rPr>
      <w:color w:val="0000FF"/>
      <w:u w:val="single"/>
    </w:rPr>
  </w:style>
  <w:style w:type="paragraph" w:styleId="TOC1">
    <w:name w:val="toc 1"/>
    <w:basedOn w:val="Normal"/>
    <w:next w:val="Normal"/>
    <w:autoRedefine/>
    <w:semiHidden/>
    <w:rsid w:val="008A1EC3"/>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character" w:styleId="Strong">
    <w:name w:val="Strong"/>
    <w:qFormat/>
    <w:rsid w:val="008A1EC3"/>
    <w:rPr>
      <w:b/>
    </w:rPr>
  </w:style>
  <w:style w:type="paragraph" w:styleId="BalloonText">
    <w:name w:val="Balloon Text"/>
    <w:basedOn w:val="Normal"/>
    <w:link w:val="BalloonTextChar"/>
    <w:uiPriority w:val="99"/>
    <w:semiHidden/>
    <w:unhideWhenUsed/>
    <w:rsid w:val="008A1E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C3"/>
    <w:rPr>
      <w:rFonts w:ascii="Tahoma" w:eastAsia="Times New Roman" w:hAnsi="Tahoma" w:cs="Tahoma"/>
      <w:snapToGrid w:val="0"/>
      <w:sz w:val="16"/>
      <w:szCs w:val="16"/>
      <w:lang w:val="sv-SE"/>
    </w:rPr>
  </w:style>
  <w:style w:type="character" w:customStyle="1" w:styleId="Heading1Char">
    <w:name w:val="Heading 1 Char"/>
    <w:basedOn w:val="DefaultParagraphFont"/>
    <w:link w:val="Heading1"/>
    <w:rsid w:val="00B0028D"/>
    <w:rPr>
      <w:rFonts w:ascii="Times New Roman" w:eastAsia="Times New Roman" w:hAnsi="Times New Roman" w:cs="Times New Roman"/>
      <w:b/>
      <w:snapToGrid w:val="0"/>
      <w:sz w:val="36"/>
      <w:szCs w:val="36"/>
      <w:lang w:val="en-GB"/>
    </w:rPr>
  </w:style>
  <w:style w:type="character" w:customStyle="1" w:styleId="Heading4Char">
    <w:name w:val="Heading 4 Char"/>
    <w:basedOn w:val="DefaultParagraphFont"/>
    <w:link w:val="Heading4"/>
    <w:rsid w:val="008A1EC3"/>
    <w:rPr>
      <w:rFonts w:ascii="Arial" w:eastAsia="Times New Roman" w:hAnsi="Arial" w:cs="Times New Roman"/>
      <w:b/>
      <w:snapToGrid w:val="0"/>
      <w:sz w:val="24"/>
      <w:szCs w:val="20"/>
      <w:lang w:val="en-GB"/>
    </w:rPr>
  </w:style>
  <w:style w:type="character" w:customStyle="1" w:styleId="Heading5Char">
    <w:name w:val="Heading 5 Char"/>
    <w:basedOn w:val="DefaultParagraphFont"/>
    <w:link w:val="Heading5"/>
    <w:rsid w:val="008A1EC3"/>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8A1EC3"/>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8A1EC3"/>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8A1EC3"/>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8A1EC3"/>
    <w:rPr>
      <w:rFonts w:ascii="Arial" w:eastAsia="Times New Roman" w:hAnsi="Arial" w:cs="Times New Roman"/>
      <w:b/>
      <w:i/>
      <w:snapToGrid w:val="0"/>
      <w:sz w:val="18"/>
      <w:szCs w:val="20"/>
      <w:lang w:val="en-GB"/>
    </w:rPr>
  </w:style>
  <w:style w:type="paragraph" w:styleId="BodyText3">
    <w:name w:val="Body Text 3"/>
    <w:basedOn w:val="Normal"/>
    <w:link w:val="BodyText3Char"/>
    <w:uiPriority w:val="99"/>
    <w:semiHidden/>
    <w:unhideWhenUsed/>
    <w:rsid w:val="008A1EC3"/>
    <w:pPr>
      <w:spacing w:before="0" w:line="259" w:lineRule="auto"/>
    </w:pPr>
    <w:rPr>
      <w:rFonts w:asciiTheme="minorHAnsi" w:eastAsiaTheme="minorHAnsi" w:hAnsiTheme="minorHAnsi" w:cstheme="minorBidi"/>
      <w:snapToGrid/>
      <w:sz w:val="16"/>
      <w:szCs w:val="16"/>
      <w:lang w:val="en-ZW"/>
    </w:rPr>
  </w:style>
  <w:style w:type="character" w:customStyle="1" w:styleId="BodyText3Char">
    <w:name w:val="Body Text 3 Char"/>
    <w:basedOn w:val="DefaultParagraphFont"/>
    <w:link w:val="BodyText3"/>
    <w:uiPriority w:val="99"/>
    <w:semiHidden/>
    <w:rsid w:val="008A1EC3"/>
    <w:rPr>
      <w:sz w:val="16"/>
      <w:szCs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qFormat/>
    <w:rsid w:val="008A1EC3"/>
    <w:pPr>
      <w:spacing w:before="0" w:after="0"/>
    </w:pPr>
    <w:rPr>
      <w:rFonts w:asciiTheme="minorHAnsi" w:eastAsiaTheme="minorHAnsi" w:hAnsiTheme="minorHAnsi" w:cstheme="minorBidi"/>
      <w:snapToGrid/>
      <w:lang w:val="en-ZW"/>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qFormat/>
    <w:rsid w:val="008A1EC3"/>
    <w:rPr>
      <w:sz w:val="20"/>
      <w:szCs w:val="20"/>
    </w:rPr>
  </w:style>
  <w:style w:type="paragraph" w:styleId="BodyText">
    <w:name w:val="Body Text"/>
    <w:basedOn w:val="Normal"/>
    <w:link w:val="BodyTextChar"/>
    <w:rsid w:val="008A1EC3"/>
  </w:style>
  <w:style w:type="character" w:customStyle="1" w:styleId="BodyTextChar">
    <w:name w:val="Body Text Char"/>
    <w:basedOn w:val="DefaultParagraphFont"/>
    <w:link w:val="BodyText"/>
    <w:rsid w:val="008A1EC3"/>
    <w:rPr>
      <w:rFonts w:ascii="Arial" w:eastAsia="Times New Roman" w:hAnsi="Arial" w:cs="Times New Roman"/>
      <w:snapToGrid w:val="0"/>
      <w:sz w:val="20"/>
      <w:szCs w:val="20"/>
      <w:lang w:val="sv-S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8A1EC3"/>
    <w:rPr>
      <w:vertAlign w:val="superscript"/>
    </w:rPr>
  </w:style>
  <w:style w:type="paragraph" w:customStyle="1" w:styleId="oddl-nadpis">
    <w:name w:val="oddíl-nadpis"/>
    <w:basedOn w:val="Normal"/>
    <w:rsid w:val="008A1EC3"/>
    <w:pPr>
      <w:keepNext/>
      <w:widowControl w:val="0"/>
      <w:tabs>
        <w:tab w:val="left" w:pos="567"/>
      </w:tabs>
      <w:spacing w:before="240" w:after="0" w:line="240" w:lineRule="exact"/>
    </w:pPr>
    <w:rPr>
      <w:b/>
      <w:sz w:val="24"/>
      <w:lang w:val="cs-CZ"/>
    </w:rPr>
  </w:style>
  <w:style w:type="paragraph" w:customStyle="1" w:styleId="Default">
    <w:name w:val="Default"/>
    <w:rsid w:val="008A1EC3"/>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ListParagraph">
    <w:name w:val="List Paragraph"/>
    <w:basedOn w:val="Normal"/>
    <w:uiPriority w:val="34"/>
    <w:qFormat/>
    <w:rsid w:val="008A1EC3"/>
    <w:pPr>
      <w:spacing w:before="0" w:after="200" w:line="276" w:lineRule="auto"/>
      <w:ind w:left="720"/>
      <w:contextualSpacing/>
    </w:pPr>
    <w:rPr>
      <w:rFonts w:ascii="Calibri" w:eastAsia="Calibri" w:hAnsi="Calibri"/>
      <w:snapToGrid/>
      <w:sz w:val="22"/>
      <w:szCs w:val="22"/>
      <w:lang w:val="en-GB"/>
    </w:rPr>
  </w:style>
  <w:style w:type="table" w:styleId="TableGrid">
    <w:name w:val="Table Grid"/>
    <w:basedOn w:val="TableNormal"/>
    <w:unhideWhenUsed/>
    <w:rsid w:val="004A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2D"/>
    <w:pPr>
      <w:tabs>
        <w:tab w:val="center" w:pos="4536"/>
        <w:tab w:val="right" w:pos="9072"/>
      </w:tabs>
      <w:spacing w:before="0" w:after="0"/>
    </w:pPr>
  </w:style>
  <w:style w:type="character" w:customStyle="1" w:styleId="HeaderChar">
    <w:name w:val="Header Char"/>
    <w:basedOn w:val="DefaultParagraphFont"/>
    <w:link w:val="Header"/>
    <w:uiPriority w:val="99"/>
    <w:rsid w:val="0095502D"/>
    <w:rPr>
      <w:rFonts w:ascii="Arial" w:eastAsia="Times New Roman" w:hAnsi="Arial" w:cs="Times New Roman"/>
      <w:snapToGrid w:val="0"/>
      <w:sz w:val="20"/>
      <w:szCs w:val="20"/>
      <w:lang w:val="sv-SE"/>
    </w:rPr>
  </w:style>
  <w:style w:type="character" w:styleId="Emphasis">
    <w:name w:val="Emphasis"/>
    <w:basedOn w:val="DefaultParagraphFont"/>
    <w:uiPriority w:val="20"/>
    <w:qFormat/>
    <w:rsid w:val="00465F93"/>
    <w:rPr>
      <w:i/>
      <w:iCs/>
    </w:rPr>
  </w:style>
  <w:style w:type="paragraph" w:customStyle="1" w:styleId="odssipara">
    <w:name w:val="ods_si_para"/>
    <w:basedOn w:val="Normal"/>
    <w:rsid w:val="00344534"/>
    <w:pPr>
      <w:spacing w:before="100" w:beforeAutospacing="1" w:after="100" w:afterAutospacing="1"/>
    </w:pPr>
    <w:rPr>
      <w:rFonts w:ascii="Times New Roman" w:hAnsi="Times New Roman"/>
      <w:snapToGrid/>
      <w:sz w:val="24"/>
      <w:szCs w:val="24"/>
      <w:lang w:eastAsia="fr-FR"/>
    </w:rPr>
  </w:style>
  <w:style w:type="paragraph" w:styleId="HTMLPreformatted">
    <w:name w:val="HTML Preformatted"/>
    <w:basedOn w:val="Normal"/>
    <w:link w:val="HTMLPreformattedChar"/>
    <w:uiPriority w:val="99"/>
    <w:unhideWhenUsed/>
    <w:rsid w:val="00FB5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lang w:eastAsia="fr-FR"/>
    </w:rPr>
  </w:style>
  <w:style w:type="character" w:customStyle="1" w:styleId="HTMLPreformattedChar">
    <w:name w:val="HTML Preformatted Char"/>
    <w:basedOn w:val="DefaultParagraphFont"/>
    <w:link w:val="HTMLPreformatted"/>
    <w:uiPriority w:val="99"/>
    <w:rsid w:val="00FB5511"/>
    <w:rPr>
      <w:rFonts w:ascii="Courier New" w:eastAsia="Times New Roman" w:hAnsi="Courier New" w:cs="Courier New"/>
      <w:sz w:val="20"/>
      <w:szCs w:val="20"/>
      <w:lang w:val="fr-FR" w:eastAsia="fr-FR"/>
    </w:rPr>
  </w:style>
  <w:style w:type="character" w:customStyle="1" w:styleId="y2iqfc">
    <w:name w:val="y2iqfc"/>
    <w:basedOn w:val="DefaultParagraphFont"/>
    <w:rsid w:val="00FB5511"/>
  </w:style>
  <w:style w:type="character" w:customStyle="1" w:styleId="ph">
    <w:name w:val="ph"/>
    <w:basedOn w:val="DefaultParagraphFont"/>
    <w:rsid w:val="00351645"/>
  </w:style>
  <w:style w:type="paragraph" w:styleId="Revision">
    <w:name w:val="Revision"/>
    <w:hidden/>
    <w:uiPriority w:val="99"/>
    <w:semiHidden/>
    <w:rsid w:val="00A849A4"/>
    <w:pPr>
      <w:spacing w:after="0" w:line="240" w:lineRule="auto"/>
    </w:pPr>
    <w:rPr>
      <w:rFonts w:ascii="Arial" w:eastAsia="Times New Roman" w:hAnsi="Arial" w:cs="Times New Roman"/>
      <w:snapToGrid w:val="0"/>
      <w:sz w:val="20"/>
      <w:szCs w:val="20"/>
      <w:lang w:val="sv-SE"/>
    </w:rPr>
  </w:style>
  <w:style w:type="character" w:customStyle="1" w:styleId="Heading2Char">
    <w:name w:val="Heading 2 Char"/>
    <w:basedOn w:val="DefaultParagraphFont"/>
    <w:link w:val="Heading2"/>
    <w:uiPriority w:val="9"/>
    <w:semiHidden/>
    <w:rsid w:val="00ED53BC"/>
    <w:rPr>
      <w:rFonts w:asciiTheme="majorHAnsi" w:eastAsiaTheme="majorEastAsia" w:hAnsiTheme="majorHAnsi" w:cstheme="majorBidi"/>
      <w:snapToGrid w:val="0"/>
      <w:color w:val="2F5496" w:themeColor="accent1" w:themeShade="BF"/>
      <w:sz w:val="26"/>
      <w:szCs w:val="26"/>
      <w:lang w:val="sv-SE"/>
    </w:rPr>
  </w:style>
  <w:style w:type="character" w:styleId="CommentReference">
    <w:name w:val="annotation reference"/>
    <w:basedOn w:val="DefaultParagraphFont"/>
    <w:uiPriority w:val="99"/>
    <w:semiHidden/>
    <w:unhideWhenUsed/>
    <w:rsid w:val="00871F82"/>
    <w:rPr>
      <w:sz w:val="16"/>
      <w:szCs w:val="16"/>
    </w:rPr>
  </w:style>
  <w:style w:type="paragraph" w:styleId="CommentText">
    <w:name w:val="annotation text"/>
    <w:basedOn w:val="Normal"/>
    <w:link w:val="CommentTextChar"/>
    <w:uiPriority w:val="99"/>
    <w:unhideWhenUsed/>
    <w:rsid w:val="00871F82"/>
  </w:style>
  <w:style w:type="character" w:customStyle="1" w:styleId="CommentTextChar">
    <w:name w:val="Comment Text Char"/>
    <w:basedOn w:val="DefaultParagraphFont"/>
    <w:link w:val="CommentText"/>
    <w:uiPriority w:val="99"/>
    <w:rsid w:val="00871F82"/>
    <w:rPr>
      <w:rFonts w:ascii="Arial" w:eastAsia="Times New Roman" w:hAnsi="Arial" w:cs="Times New Roman"/>
      <w:snapToGrid w:val="0"/>
      <w:sz w:val="20"/>
      <w:szCs w:val="20"/>
      <w:lang w:val="sv-SE"/>
    </w:rPr>
  </w:style>
  <w:style w:type="paragraph" w:styleId="CommentSubject">
    <w:name w:val="annotation subject"/>
    <w:basedOn w:val="CommentText"/>
    <w:next w:val="CommentText"/>
    <w:link w:val="CommentSubjectChar"/>
    <w:uiPriority w:val="99"/>
    <w:semiHidden/>
    <w:unhideWhenUsed/>
    <w:rsid w:val="00871F82"/>
    <w:rPr>
      <w:b/>
      <w:bCs/>
    </w:rPr>
  </w:style>
  <w:style w:type="character" w:customStyle="1" w:styleId="CommentSubjectChar">
    <w:name w:val="Comment Subject Char"/>
    <w:basedOn w:val="CommentTextChar"/>
    <w:link w:val="CommentSubject"/>
    <w:uiPriority w:val="99"/>
    <w:semiHidden/>
    <w:rsid w:val="00871F82"/>
    <w:rPr>
      <w:rFonts w:ascii="Arial" w:eastAsia="Times New Roman" w:hAnsi="Arial" w:cs="Times New Roman"/>
      <w:b/>
      <w:bCs/>
      <w:snapToGrid w:val="0"/>
      <w:sz w:val="20"/>
      <w:szCs w:val="20"/>
      <w:lang w:val="sv-SE"/>
    </w:rPr>
  </w:style>
  <w:style w:type="character" w:styleId="UnresolvedMention">
    <w:name w:val="Unresolved Mention"/>
    <w:basedOn w:val="DefaultParagraphFont"/>
    <w:uiPriority w:val="99"/>
    <w:semiHidden/>
    <w:unhideWhenUsed/>
    <w:rsid w:val="00E733C4"/>
    <w:rPr>
      <w:color w:val="605E5C"/>
      <w:shd w:val="clear" w:color="auto" w:fill="E1DFDD"/>
    </w:rPr>
  </w:style>
  <w:style w:type="character" w:styleId="PageNumber">
    <w:name w:val="page number"/>
    <w:basedOn w:val="DefaultParagraphFont"/>
    <w:rsid w:val="00CD2884"/>
  </w:style>
  <w:style w:type="character" w:customStyle="1" w:styleId="Heading3Char">
    <w:name w:val="Heading 3 Char"/>
    <w:basedOn w:val="DefaultParagraphFont"/>
    <w:link w:val="Heading3"/>
    <w:uiPriority w:val="9"/>
    <w:semiHidden/>
    <w:rsid w:val="00CD6B79"/>
    <w:rPr>
      <w:rFonts w:asciiTheme="majorHAnsi" w:eastAsiaTheme="majorEastAsia" w:hAnsiTheme="majorHAnsi" w:cstheme="majorBidi"/>
      <w:snapToGrid w:val="0"/>
      <w:color w:val="1F3763" w:themeColor="accent1" w:themeShade="7F"/>
      <w:sz w:val="24"/>
      <w:szCs w:val="24"/>
      <w:lang w:val="sv-SE"/>
    </w:rPr>
  </w:style>
  <w:style w:type="character" w:customStyle="1" w:styleId="DeltaViewInsertion">
    <w:name w:val="DeltaView Insertion"/>
    <w:uiPriority w:val="99"/>
    <w:rsid w:val="00CD6B79"/>
    <w:rPr>
      <w:b/>
      <w:bCs w:val="0"/>
      <w:i/>
      <w:iCs w:val="0"/>
      <w:color w:val="000000"/>
    </w:rPr>
  </w:style>
  <w:style w:type="character" w:styleId="FollowedHyperlink">
    <w:name w:val="FollowedHyperlink"/>
    <w:basedOn w:val="DefaultParagraphFont"/>
    <w:uiPriority w:val="99"/>
    <w:semiHidden/>
    <w:unhideWhenUsed/>
    <w:rsid w:val="00A0542D"/>
    <w:rPr>
      <w:color w:val="954F72" w:themeColor="followedHyperlink"/>
      <w:u w:val="single"/>
    </w:rPr>
  </w:style>
  <w:style w:type="paragraph" w:customStyle="1" w:styleId="Blockquote">
    <w:name w:val="Blockquote"/>
    <w:basedOn w:val="Normal"/>
    <w:qFormat/>
    <w:rsid w:val="00690B83"/>
    <w:pPr>
      <w:widowControl w:val="0"/>
      <w:spacing w:before="100" w:after="100" w:line="276" w:lineRule="auto"/>
      <w:ind w:left="360" w:right="360"/>
    </w:pPr>
    <w:rPr>
      <w:rFonts w:asciiTheme="minorHAnsi" w:eastAsiaTheme="minorHAnsi" w:hAnsiTheme="minorHAnsi" w:cstheme="minorBidi"/>
      <w:snapToGrid/>
      <w:sz w:val="24"/>
      <w:szCs w:val="28"/>
      <w:lang w:eastAsia="fr-FR" w:bidi="fr-FR"/>
    </w:rPr>
  </w:style>
  <w:style w:type="character" w:customStyle="1" w:styleId="FootnoteAnchor">
    <w:name w:val="Footnote Anchor"/>
    <w:rsid w:val="00CA53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8316">
      <w:bodyDiv w:val="1"/>
      <w:marLeft w:val="0"/>
      <w:marRight w:val="0"/>
      <w:marTop w:val="0"/>
      <w:marBottom w:val="0"/>
      <w:divBdr>
        <w:top w:val="none" w:sz="0" w:space="0" w:color="auto"/>
        <w:left w:val="none" w:sz="0" w:space="0" w:color="auto"/>
        <w:bottom w:val="none" w:sz="0" w:space="0" w:color="auto"/>
        <w:right w:val="none" w:sz="0" w:space="0" w:color="auto"/>
      </w:divBdr>
    </w:div>
    <w:div w:id="261190151">
      <w:bodyDiv w:val="1"/>
      <w:marLeft w:val="0"/>
      <w:marRight w:val="0"/>
      <w:marTop w:val="0"/>
      <w:marBottom w:val="0"/>
      <w:divBdr>
        <w:top w:val="none" w:sz="0" w:space="0" w:color="auto"/>
        <w:left w:val="none" w:sz="0" w:space="0" w:color="auto"/>
        <w:bottom w:val="none" w:sz="0" w:space="0" w:color="auto"/>
        <w:right w:val="none" w:sz="0" w:space="0" w:color="auto"/>
      </w:divBdr>
    </w:div>
    <w:div w:id="489829727">
      <w:bodyDiv w:val="1"/>
      <w:marLeft w:val="0"/>
      <w:marRight w:val="0"/>
      <w:marTop w:val="0"/>
      <w:marBottom w:val="0"/>
      <w:divBdr>
        <w:top w:val="none" w:sz="0" w:space="0" w:color="auto"/>
        <w:left w:val="none" w:sz="0" w:space="0" w:color="auto"/>
        <w:bottom w:val="none" w:sz="0" w:space="0" w:color="auto"/>
        <w:right w:val="none" w:sz="0" w:space="0" w:color="auto"/>
      </w:divBdr>
    </w:div>
    <w:div w:id="554968335">
      <w:bodyDiv w:val="1"/>
      <w:marLeft w:val="0"/>
      <w:marRight w:val="0"/>
      <w:marTop w:val="0"/>
      <w:marBottom w:val="0"/>
      <w:divBdr>
        <w:top w:val="none" w:sz="0" w:space="0" w:color="auto"/>
        <w:left w:val="none" w:sz="0" w:space="0" w:color="auto"/>
        <w:bottom w:val="none" w:sz="0" w:space="0" w:color="auto"/>
        <w:right w:val="none" w:sz="0" w:space="0" w:color="auto"/>
      </w:divBdr>
    </w:div>
    <w:div w:id="584340263">
      <w:bodyDiv w:val="1"/>
      <w:marLeft w:val="0"/>
      <w:marRight w:val="0"/>
      <w:marTop w:val="0"/>
      <w:marBottom w:val="0"/>
      <w:divBdr>
        <w:top w:val="none" w:sz="0" w:space="0" w:color="auto"/>
        <w:left w:val="none" w:sz="0" w:space="0" w:color="auto"/>
        <w:bottom w:val="none" w:sz="0" w:space="0" w:color="auto"/>
        <w:right w:val="none" w:sz="0" w:space="0" w:color="auto"/>
      </w:divBdr>
    </w:div>
    <w:div w:id="633097737">
      <w:bodyDiv w:val="1"/>
      <w:marLeft w:val="0"/>
      <w:marRight w:val="0"/>
      <w:marTop w:val="0"/>
      <w:marBottom w:val="0"/>
      <w:divBdr>
        <w:top w:val="none" w:sz="0" w:space="0" w:color="auto"/>
        <w:left w:val="none" w:sz="0" w:space="0" w:color="auto"/>
        <w:bottom w:val="none" w:sz="0" w:space="0" w:color="auto"/>
        <w:right w:val="none" w:sz="0" w:space="0" w:color="auto"/>
      </w:divBdr>
    </w:div>
    <w:div w:id="951016402">
      <w:bodyDiv w:val="1"/>
      <w:marLeft w:val="0"/>
      <w:marRight w:val="0"/>
      <w:marTop w:val="0"/>
      <w:marBottom w:val="0"/>
      <w:divBdr>
        <w:top w:val="none" w:sz="0" w:space="0" w:color="auto"/>
        <w:left w:val="none" w:sz="0" w:space="0" w:color="auto"/>
        <w:bottom w:val="none" w:sz="0" w:space="0" w:color="auto"/>
        <w:right w:val="none" w:sz="0" w:space="0" w:color="auto"/>
      </w:divBdr>
    </w:div>
    <w:div w:id="972170984">
      <w:bodyDiv w:val="1"/>
      <w:marLeft w:val="0"/>
      <w:marRight w:val="0"/>
      <w:marTop w:val="0"/>
      <w:marBottom w:val="0"/>
      <w:divBdr>
        <w:top w:val="none" w:sz="0" w:space="0" w:color="auto"/>
        <w:left w:val="none" w:sz="0" w:space="0" w:color="auto"/>
        <w:bottom w:val="none" w:sz="0" w:space="0" w:color="auto"/>
        <w:right w:val="none" w:sz="0" w:space="0" w:color="auto"/>
      </w:divBdr>
    </w:div>
    <w:div w:id="1232931320">
      <w:bodyDiv w:val="1"/>
      <w:marLeft w:val="0"/>
      <w:marRight w:val="0"/>
      <w:marTop w:val="0"/>
      <w:marBottom w:val="0"/>
      <w:divBdr>
        <w:top w:val="none" w:sz="0" w:space="0" w:color="auto"/>
        <w:left w:val="none" w:sz="0" w:space="0" w:color="auto"/>
        <w:bottom w:val="none" w:sz="0" w:space="0" w:color="auto"/>
        <w:right w:val="none" w:sz="0" w:space="0" w:color="auto"/>
      </w:divBdr>
    </w:div>
    <w:div w:id="1381712395">
      <w:bodyDiv w:val="1"/>
      <w:marLeft w:val="0"/>
      <w:marRight w:val="0"/>
      <w:marTop w:val="0"/>
      <w:marBottom w:val="0"/>
      <w:divBdr>
        <w:top w:val="none" w:sz="0" w:space="0" w:color="auto"/>
        <w:left w:val="none" w:sz="0" w:space="0" w:color="auto"/>
        <w:bottom w:val="none" w:sz="0" w:space="0" w:color="auto"/>
        <w:right w:val="none" w:sz="0" w:space="0" w:color="auto"/>
      </w:divBdr>
    </w:div>
    <w:div w:id="1620213022">
      <w:bodyDiv w:val="1"/>
      <w:marLeft w:val="0"/>
      <w:marRight w:val="0"/>
      <w:marTop w:val="0"/>
      <w:marBottom w:val="0"/>
      <w:divBdr>
        <w:top w:val="none" w:sz="0" w:space="0" w:color="auto"/>
        <w:left w:val="none" w:sz="0" w:space="0" w:color="auto"/>
        <w:bottom w:val="none" w:sz="0" w:space="0" w:color="auto"/>
        <w:right w:val="none" w:sz="0" w:space="0" w:color="auto"/>
      </w:divBdr>
    </w:div>
    <w:div w:id="17396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byabato@comesa.int" TargetMode="External"/><Relationship Id="rId18" Type="http://schemas.openxmlformats.org/officeDocument/2006/relationships/hyperlink" Target="mailto:abyabato@comesa.int" TargetMode="External"/><Relationship Id="rId26" Type="http://schemas.openxmlformats.org/officeDocument/2006/relationships/footer" Target="footer1.xml"/><Relationship Id="rId21" Type="http://schemas.openxmlformats.org/officeDocument/2006/relationships/hyperlink" Target="http://ec.europa.eu/europeaid/prag/annexes.do?chapterTitleCode=A"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ec.europa.eu/europeaid/prag/document.do" TargetMode="External"/><Relationship Id="rId17" Type="http://schemas.openxmlformats.org/officeDocument/2006/relationships/hyperlink" Target="https://wikis.ec.europa.eu/display/ExactExternalWiki/Annexes" TargetMode="External"/><Relationship Id="rId25" Type="http://schemas.openxmlformats.org/officeDocument/2006/relationships/hyperlink" Target="https://ec.europa.eu/europeaid/funding/communication-and-visibility-manual-eu-external-actions_en"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nders@comesa.int" TargetMode="External"/><Relationship Id="rId20" Type="http://schemas.openxmlformats.org/officeDocument/2006/relationships/hyperlink" Target="http://ec.europa.eu/europeaid/prag/annexes.do?chapterTitleCode=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p@comesa.int" TargetMode="External"/><Relationship Id="rId24" Type="http://schemas.openxmlformats.org/officeDocument/2006/relationships/hyperlink" Target="mailto:abyabato@comesa.i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fp@comesa.int" TargetMode="External"/><Relationship Id="rId23" Type="http://schemas.openxmlformats.org/officeDocument/2006/relationships/hyperlink" Target="mailto:" TargetMode="External"/><Relationship Id="rId28" Type="http://schemas.openxmlformats.org/officeDocument/2006/relationships/footer" Target="footer3.xml"/><Relationship Id="rId36" Type="http://schemas.openxmlformats.org/officeDocument/2006/relationships/footer" Target="footer8.xml"/><Relationship Id="rId10" Type="http://schemas.openxmlformats.org/officeDocument/2006/relationships/hyperlink" Target="mailto:abyabato@comesa.int" TargetMode="External"/><Relationship Id="rId19" Type="http://schemas.openxmlformats.org/officeDocument/2006/relationships/hyperlink" Target="mailto:procurement@comesa.in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s@comesa.inttenders@comesa.int" TargetMode="External"/><Relationship Id="rId14" Type="http://schemas.openxmlformats.org/officeDocument/2006/relationships/hyperlink" Target="mailto:abyabato@comesa.int" TargetMode="External"/><Relationship Id="rId22" Type="http://schemas.openxmlformats.org/officeDocument/2006/relationships/hyperlink" Target="mailto:secgen@comesa.int"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header" Target="header3.xml"/><Relationship Id="rId8" Type="http://schemas.openxmlformats.org/officeDocument/2006/relationships/hyperlink" Target="http://www.comesa.int"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simap.ted.europa.eu/en/web/simap/cpv" TargetMode="External"/><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40AF-8561-4E30-81B9-986DC29C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104</Pages>
  <Words>23798</Words>
  <Characters>135654</Characters>
  <Application>Microsoft Office Word</Application>
  <DocSecurity>0</DocSecurity>
  <Lines>1130</Lines>
  <Paragraphs>318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Aggrey M. Byabato</cp:lastModifiedBy>
  <cp:revision>308</cp:revision>
  <dcterms:created xsi:type="dcterms:W3CDTF">2024-03-25T17:20:00Z</dcterms:created>
  <dcterms:modified xsi:type="dcterms:W3CDTF">2024-04-05T13:16:00Z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1efb7433866127439b87fc0a1c67a19ec6d518529494c3657650251779bc4c8c</vt:lpwstr>
  </property>
</Properties>
</file>