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DFD54" w14:textId="27D1AD08" w:rsidR="00CC73B5" w:rsidRDefault="00D378A6" w:rsidP="00DB7400">
      <w:pPr>
        <w:spacing w:before="100" w:beforeAutospacing="1" w:after="120"/>
        <w:ind w:left="2880"/>
        <w:jc w:val="center"/>
        <w:rPr>
          <w:rFonts w:ascii="Bookman Old Style" w:hAnsi="Bookman Old Style" w:cs="Arial"/>
          <w:b/>
          <w:color w:val="002060"/>
          <w:sz w:val="32"/>
          <w:szCs w:val="32"/>
        </w:rPr>
      </w:pPr>
      <w:r>
        <w:rPr>
          <w:rFonts w:ascii="Bookman Old Style" w:hAnsi="Bookman Old Style" w:cs="Arial"/>
          <w:b/>
          <w:noProof/>
          <w:color w:val="002060"/>
          <w:sz w:val="32"/>
          <w:szCs w:val="32"/>
        </w:rPr>
        <mc:AlternateContent>
          <mc:Choice Requires="wps">
            <w:drawing>
              <wp:anchor distT="0" distB="0" distL="114300" distR="114300" simplePos="0" relativeHeight="251660288" behindDoc="0" locked="0" layoutInCell="1" allowOverlap="1" wp14:anchorId="27820B68" wp14:editId="3F40C6A2">
                <wp:simplePos x="0" y="0"/>
                <wp:positionH relativeFrom="column">
                  <wp:posOffset>2623185</wp:posOffset>
                </wp:positionH>
                <wp:positionV relativeFrom="paragraph">
                  <wp:posOffset>-850265</wp:posOffset>
                </wp:positionV>
                <wp:extent cx="0" cy="394335"/>
                <wp:effectExtent l="0" t="0" r="38100" b="24765"/>
                <wp:wrapNone/>
                <wp:docPr id="152057815" name="Straight Connector 13"/>
                <wp:cNvGraphicFramePr/>
                <a:graphic xmlns:a="http://schemas.openxmlformats.org/drawingml/2006/main">
                  <a:graphicData uri="http://schemas.microsoft.com/office/word/2010/wordprocessingShape">
                    <wps:wsp>
                      <wps:cNvCnPr/>
                      <wps:spPr>
                        <a:xfrm>
                          <a:off x="0" y="0"/>
                          <a:ext cx="0" cy="3943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F2A8C"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5pt,-66.95pt" to="206.5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" strokecolor="black [3213]" strokeweight="1pt"/>
            </w:pict>
          </mc:Fallback>
        </mc:AlternateContent>
      </w:r>
      <w:r w:rsidR="00CC73B5" w:rsidRPr="001A7E14">
        <w:rPr>
          <w:rFonts w:ascii="Bookman Old Style" w:hAnsi="Bookman Old Style" w:cs="Arial"/>
          <w:b/>
          <w:color w:val="002060"/>
          <w:sz w:val="32"/>
          <w:szCs w:val="32"/>
        </w:rPr>
        <w:t>PRESS RELEASE</w:t>
      </w:r>
    </w:p>
    <w:p w14:paraId="2E5C8364" w14:textId="77777777" w:rsidR="00CC73B5" w:rsidRPr="008704C7" w:rsidRDefault="00CC73B5" w:rsidP="00CC73B5">
      <w:pPr>
        <w:pBdr>
          <w:top w:val="thickThinSmallGap" w:sz="24" w:space="1" w:color="auto"/>
        </w:pBdr>
        <w:rPr>
          <w:rFonts w:ascii="Arial" w:hAnsi="Arial" w:cs="Arial"/>
          <w:b/>
          <w:color w:val="C00000"/>
        </w:rPr>
      </w:pPr>
    </w:p>
    <w:p w14:paraId="2E29612E" w14:textId="77777777" w:rsidR="00CC73B5" w:rsidRPr="008704C7" w:rsidRDefault="00CC73B5" w:rsidP="00CC73B5">
      <w:pPr>
        <w:spacing w:line="276" w:lineRule="auto"/>
        <w:jc w:val="center"/>
        <w:rPr>
          <w:rFonts w:ascii="Arial" w:hAnsi="Arial" w:cs="Arial"/>
          <w:b/>
          <w:bCs/>
          <w:color w:val="365F91" w:themeColor="accent1" w:themeShade="BF"/>
          <w:sz w:val="28"/>
          <w:szCs w:val="28"/>
        </w:rPr>
      </w:pPr>
      <w:r w:rsidRPr="008704C7">
        <w:rPr>
          <w:rFonts w:ascii="Arial" w:hAnsi="Arial" w:cs="Arial"/>
          <w:b/>
          <w:bCs/>
          <w:color w:val="365F91" w:themeColor="accent1" w:themeShade="BF"/>
          <w:sz w:val="28"/>
          <w:szCs w:val="28"/>
        </w:rPr>
        <w:t>COMESA and Partners to Host Second Edition of the IRSK Annual Conference</w:t>
      </w:r>
    </w:p>
    <w:p w14:paraId="307BFA90" w14:textId="77777777" w:rsidR="00CC73B5" w:rsidRDefault="00CC73B5" w:rsidP="00E22A66">
      <w:pPr>
        <w:spacing w:line="276" w:lineRule="auto"/>
        <w:jc w:val="center"/>
        <w:rPr>
          <w:rFonts w:ascii="Arial" w:hAnsi="Arial" w:cs="Arial"/>
          <w:b/>
          <w:bCs/>
          <w:color w:val="365F91" w:themeColor="accent1" w:themeShade="BF"/>
          <w:sz w:val="28"/>
          <w:szCs w:val="28"/>
        </w:rPr>
      </w:pPr>
    </w:p>
    <w:p w14:paraId="3B87A995" w14:textId="41482924" w:rsidR="00256479" w:rsidRDefault="00E22A66" w:rsidP="00E22A66">
      <w:pPr>
        <w:jc w:val="both"/>
        <w:rPr>
          <w:rFonts w:ascii="Arial" w:hAnsi="Arial" w:cs="Arial"/>
        </w:rPr>
      </w:pPr>
      <w:r w:rsidRPr="00E22A66">
        <w:rPr>
          <w:rFonts w:ascii="Arial" w:hAnsi="Arial" w:cs="Arial"/>
          <w:b/>
          <w:bCs/>
          <w:i/>
          <w:iCs/>
        </w:rPr>
        <w:t>Monday 16 September Lusaka, Zambia</w:t>
      </w:r>
      <w:r w:rsidRPr="00E22A66">
        <w:rPr>
          <w:rFonts w:ascii="Arial" w:hAnsi="Arial" w:cs="Arial"/>
          <w:i/>
          <w:color w:val="4F81BD" w:themeColor="accent1"/>
        </w:rPr>
        <w:t>:</w:t>
      </w:r>
      <w:r w:rsidRPr="00E22A66">
        <w:rPr>
          <w:rFonts w:ascii="Arial" w:hAnsi="Arial" w:cs="Arial"/>
        </w:rPr>
        <w:t xml:space="preserve"> - The Common Market for Eastern and Southern Africa (COMESA) in collaboration with the International Relations Society of Kenya (IRSK), the African Centre for the Constructive Resolution of Disputes (ACCORD) and the African Centre for the Study of the United States (ACSUS) based at the University of the Witwatersrand in South Africa </w:t>
      </w:r>
      <w:r w:rsidR="000F641C">
        <w:rPr>
          <w:rFonts w:ascii="Arial" w:hAnsi="Arial" w:cs="Arial"/>
        </w:rPr>
        <w:t xml:space="preserve">will </w:t>
      </w:r>
      <w:r w:rsidRPr="00E22A66">
        <w:rPr>
          <w:rFonts w:ascii="Arial" w:hAnsi="Arial" w:cs="Arial"/>
        </w:rPr>
        <w:t>host</w:t>
      </w:r>
      <w:r w:rsidR="00256479">
        <w:rPr>
          <w:rFonts w:ascii="Arial" w:hAnsi="Arial" w:cs="Arial"/>
        </w:rPr>
        <w:t xml:space="preserve"> the </w:t>
      </w:r>
      <w:r w:rsidRPr="00E22A66">
        <w:rPr>
          <w:rFonts w:ascii="Arial" w:hAnsi="Arial" w:cs="Arial"/>
        </w:rPr>
        <w:t xml:space="preserve">Second Annual IRSK Conference. </w:t>
      </w:r>
    </w:p>
    <w:p w14:paraId="73453C41" w14:textId="77777777" w:rsidR="00256479" w:rsidRDefault="00256479" w:rsidP="00E22A66">
      <w:pPr>
        <w:jc w:val="both"/>
        <w:rPr>
          <w:rFonts w:ascii="Arial" w:hAnsi="Arial" w:cs="Arial"/>
        </w:rPr>
      </w:pPr>
    </w:p>
    <w:p w14:paraId="20200F09" w14:textId="77817FDE" w:rsidR="00E22A66" w:rsidRPr="00E22A66" w:rsidRDefault="00E22A66" w:rsidP="00E22A66">
      <w:pPr>
        <w:jc w:val="both"/>
        <w:rPr>
          <w:rFonts w:ascii="Arial" w:hAnsi="Arial" w:cs="Arial"/>
        </w:rPr>
      </w:pPr>
      <w:r w:rsidRPr="00E22A66">
        <w:rPr>
          <w:rFonts w:ascii="Arial" w:hAnsi="Arial" w:cs="Arial"/>
        </w:rPr>
        <w:t xml:space="preserve">The </w:t>
      </w:r>
      <w:r w:rsidR="003E46A9">
        <w:rPr>
          <w:rFonts w:ascii="Arial" w:hAnsi="Arial" w:cs="Arial"/>
        </w:rPr>
        <w:t>conference</w:t>
      </w:r>
      <w:r w:rsidR="00256479" w:rsidRPr="00E22A66">
        <w:rPr>
          <w:rFonts w:ascii="Arial" w:hAnsi="Arial" w:cs="Arial"/>
        </w:rPr>
        <w:t xml:space="preserve"> </w:t>
      </w:r>
      <w:r w:rsidR="00256479">
        <w:rPr>
          <w:rFonts w:ascii="Arial" w:hAnsi="Arial" w:cs="Arial"/>
        </w:rPr>
        <w:t>will</w:t>
      </w:r>
      <w:r w:rsidRPr="00E22A66">
        <w:rPr>
          <w:rFonts w:ascii="Arial" w:hAnsi="Arial" w:cs="Arial"/>
        </w:rPr>
        <w:t xml:space="preserve"> take place </w:t>
      </w:r>
      <w:r w:rsidR="00B31069">
        <w:rPr>
          <w:rFonts w:ascii="Arial" w:hAnsi="Arial" w:cs="Arial"/>
        </w:rPr>
        <w:t xml:space="preserve">on 20 – 22 </w:t>
      </w:r>
      <w:r w:rsidRPr="00E22A66">
        <w:rPr>
          <w:rFonts w:ascii="Arial" w:hAnsi="Arial" w:cs="Arial"/>
        </w:rPr>
        <w:t>November 2024 in Nairobi, Kenya.</w:t>
      </w:r>
    </w:p>
    <w:p w14:paraId="08ED90AF" w14:textId="77777777" w:rsidR="00E22A66" w:rsidRPr="00E22A66" w:rsidRDefault="00E22A66" w:rsidP="00E22A66">
      <w:pPr>
        <w:jc w:val="both"/>
        <w:rPr>
          <w:rFonts w:ascii="Arial" w:hAnsi="Arial" w:cs="Arial"/>
        </w:rPr>
      </w:pPr>
    </w:p>
    <w:p w14:paraId="1CD436D5" w14:textId="77777777" w:rsidR="00E22A66" w:rsidRPr="00E22A66" w:rsidRDefault="00E22A66" w:rsidP="00E22A66">
      <w:pPr>
        <w:jc w:val="both"/>
        <w:rPr>
          <w:rFonts w:ascii="Arial" w:hAnsi="Arial" w:cs="Arial"/>
        </w:rPr>
      </w:pPr>
      <w:r w:rsidRPr="00E22A66">
        <w:rPr>
          <w:rFonts w:ascii="Arial" w:hAnsi="Arial" w:cs="Arial"/>
        </w:rPr>
        <w:t>Themed "</w:t>
      </w:r>
      <w:r w:rsidRPr="00E22A66">
        <w:rPr>
          <w:rFonts w:ascii="Arial" w:hAnsi="Arial" w:cs="Arial"/>
          <w:b/>
          <w:bCs/>
        </w:rPr>
        <w:t>Fostering Integration and Cooperation in the COMESA Region through International Relations and Diplomacy</w:t>
      </w:r>
      <w:r w:rsidRPr="00E22A66">
        <w:rPr>
          <w:rFonts w:ascii="Arial" w:hAnsi="Arial" w:cs="Arial"/>
        </w:rPr>
        <w:t xml:space="preserve">, this second edition of the IRSK Annual Conference represents an exciting convergence of theory and practice in international relations and diplomacy and seeks to make a meaningful contribution to the promotion of peace, stability, and prosperity in the COMESA region. </w:t>
      </w:r>
    </w:p>
    <w:p w14:paraId="14485822" w14:textId="77777777" w:rsidR="00E22A66" w:rsidRPr="00E22A66" w:rsidRDefault="00E22A66" w:rsidP="00E22A66">
      <w:pPr>
        <w:jc w:val="both"/>
        <w:rPr>
          <w:rFonts w:ascii="Arial" w:hAnsi="Arial" w:cs="Arial"/>
        </w:rPr>
      </w:pPr>
    </w:p>
    <w:p w14:paraId="3669C028" w14:textId="37DBB09F" w:rsidR="00E22A66" w:rsidRPr="00E22A66" w:rsidRDefault="00E22A66" w:rsidP="00E22A66">
      <w:pPr>
        <w:jc w:val="both"/>
        <w:rPr>
          <w:rFonts w:ascii="Arial" w:hAnsi="Arial" w:cs="Arial"/>
        </w:rPr>
      </w:pPr>
      <w:r w:rsidRPr="00E22A66">
        <w:rPr>
          <w:rFonts w:ascii="Arial" w:hAnsi="Arial" w:cs="Arial"/>
          <w:lang w:val="en-GB"/>
        </w:rPr>
        <w:t>T</w:t>
      </w:r>
      <w:r w:rsidRPr="00E22A66">
        <w:rPr>
          <w:rFonts w:ascii="Arial" w:hAnsi="Arial" w:cs="Arial"/>
        </w:rPr>
        <w:t>he conference will bring together key stakeholders, including government officials, diplomats, policymakers, scholars, business leaders, media, and civil society from the COMESA region and beyond.</w:t>
      </w:r>
      <w:r w:rsidRPr="00E22A66">
        <w:rPr>
          <w:rFonts w:ascii="Arial" w:hAnsi="Arial" w:cs="Arial"/>
          <w:lang w:val="en-GB"/>
        </w:rPr>
        <w:t xml:space="preserve"> </w:t>
      </w:r>
      <w:r w:rsidR="00BD6773">
        <w:rPr>
          <w:rFonts w:ascii="Arial" w:hAnsi="Arial" w:cs="Arial"/>
          <w:lang w:val="en-GB"/>
        </w:rPr>
        <w:t>It</w:t>
      </w:r>
      <w:r w:rsidRPr="00E22A66">
        <w:rPr>
          <w:rFonts w:ascii="Arial" w:hAnsi="Arial" w:cs="Arial"/>
        </w:rPr>
        <w:t xml:space="preserve"> will feature </w:t>
      </w:r>
      <w:r w:rsidR="00BD6773">
        <w:rPr>
          <w:rFonts w:ascii="Arial" w:hAnsi="Arial" w:cs="Arial"/>
        </w:rPr>
        <w:t>a</w:t>
      </w:r>
      <w:r w:rsidRPr="00E22A66">
        <w:rPr>
          <w:rFonts w:ascii="Arial" w:hAnsi="Arial" w:cs="Arial"/>
        </w:rPr>
        <w:t xml:space="preserve"> blend of insightful keynotes, roundtable discussions, research presentations, book launches, workshops, and networking events all designed to foster collaboration and facilitate knowledge sharing among participants."</w:t>
      </w:r>
    </w:p>
    <w:p w14:paraId="11FD9407" w14:textId="77777777" w:rsidR="00E22A66" w:rsidRPr="00E22A66" w:rsidRDefault="00E22A66" w:rsidP="00E22A66">
      <w:pPr>
        <w:jc w:val="both"/>
        <w:rPr>
          <w:rFonts w:ascii="Arial" w:hAnsi="Arial" w:cs="Arial"/>
          <w:lang w:val="en-GB"/>
        </w:rPr>
      </w:pPr>
    </w:p>
    <w:p w14:paraId="48248DAF" w14:textId="0213900B" w:rsidR="00E22A66" w:rsidRPr="00E22A66" w:rsidRDefault="00E22A66" w:rsidP="00E22A66">
      <w:pPr>
        <w:jc w:val="both"/>
        <w:rPr>
          <w:rFonts w:ascii="Arial" w:hAnsi="Arial" w:cs="Arial"/>
        </w:rPr>
      </w:pPr>
      <w:r w:rsidRPr="00E22A66">
        <w:rPr>
          <w:rFonts w:ascii="Arial" w:hAnsi="Arial" w:cs="Arial"/>
        </w:rPr>
        <w:t>With close to 200 participants from over 30 countries expected to attend, the IRSK Annual Conference is poised to be a landmark event for stakeholders within the COMESA region. The participants will include a mix of seasoned experts and emerging voices in international relations and diplomacy, providing a rich tapestry of perspectives and experiences.</w:t>
      </w:r>
    </w:p>
    <w:p w14:paraId="3D5C54CE" w14:textId="77777777" w:rsidR="00E22A66" w:rsidRPr="00E22A66" w:rsidRDefault="00E22A66" w:rsidP="00E22A66">
      <w:pPr>
        <w:jc w:val="both"/>
        <w:rPr>
          <w:rFonts w:ascii="Arial" w:hAnsi="Arial" w:cs="Arial"/>
        </w:rPr>
      </w:pPr>
    </w:p>
    <w:p w14:paraId="1A2E41B3" w14:textId="4389A606" w:rsidR="00E22A66" w:rsidRPr="00E22A66" w:rsidRDefault="00E22A66" w:rsidP="00E22A66">
      <w:pPr>
        <w:jc w:val="both"/>
        <w:rPr>
          <w:rFonts w:ascii="Arial" w:hAnsi="Arial" w:cs="Arial"/>
        </w:rPr>
      </w:pPr>
      <w:r w:rsidRPr="00E22A66">
        <w:rPr>
          <w:rFonts w:ascii="Arial" w:hAnsi="Arial" w:cs="Arial"/>
        </w:rPr>
        <w:t xml:space="preserve">The </w:t>
      </w:r>
      <w:r w:rsidR="00D44381">
        <w:rPr>
          <w:rFonts w:ascii="Arial" w:hAnsi="Arial" w:cs="Arial"/>
        </w:rPr>
        <w:t>objective</w:t>
      </w:r>
      <w:r w:rsidRPr="00E22A66">
        <w:rPr>
          <w:rFonts w:ascii="Arial" w:hAnsi="Arial" w:cs="Arial"/>
        </w:rPr>
        <w:t xml:space="preserve"> of this conference is to explore possible solutions to the multifaceted challenges and competing priorities that the region faces by facilitating discussions and outcomes that are truly holistic and inclusive.</w:t>
      </w:r>
    </w:p>
    <w:p w14:paraId="7B9B21DA" w14:textId="77777777" w:rsidR="00E22A66" w:rsidRPr="00E22A66" w:rsidRDefault="00E22A66" w:rsidP="00E22A66">
      <w:pPr>
        <w:jc w:val="both"/>
        <w:rPr>
          <w:rFonts w:ascii="Arial" w:hAnsi="Arial" w:cs="Arial"/>
        </w:rPr>
      </w:pPr>
    </w:p>
    <w:p w14:paraId="096EA062" w14:textId="77777777" w:rsidR="00E22A66" w:rsidRPr="00E22A66" w:rsidRDefault="00E22A66" w:rsidP="00E22A66">
      <w:pPr>
        <w:jc w:val="both"/>
        <w:rPr>
          <w:rFonts w:ascii="Arial" w:hAnsi="Arial" w:cs="Arial"/>
          <w:lang w:val="en-GB"/>
        </w:rPr>
      </w:pPr>
      <w:r w:rsidRPr="00E22A66">
        <w:rPr>
          <w:rFonts w:ascii="Arial" w:hAnsi="Arial" w:cs="Arial"/>
        </w:rPr>
        <w:t>From the 1</w:t>
      </w:r>
      <w:r w:rsidRPr="00E22A66">
        <w:rPr>
          <w:rFonts w:ascii="Arial" w:hAnsi="Arial" w:cs="Arial"/>
          <w:vertAlign w:val="superscript"/>
        </w:rPr>
        <w:t>st</w:t>
      </w:r>
      <w:r w:rsidRPr="00E22A66">
        <w:rPr>
          <w:rFonts w:ascii="Arial" w:hAnsi="Arial" w:cs="Arial"/>
        </w:rPr>
        <w:t xml:space="preserve"> Joint conference held in 2023, the </w:t>
      </w:r>
      <w:r w:rsidRPr="00E22A66">
        <w:rPr>
          <w:rFonts w:ascii="Arial" w:hAnsi="Arial" w:cs="Arial"/>
          <w:lang w:val="en-GB"/>
        </w:rPr>
        <w:t>30 papers presented were published by COMESA in a special edition while other papers were published in the African Journal on Conflict Resolution by ACCORD.</w:t>
      </w:r>
    </w:p>
    <w:p w14:paraId="740B9090" w14:textId="77777777" w:rsidR="00E22A66" w:rsidRPr="00E22A66" w:rsidRDefault="00E22A66" w:rsidP="00E22A66">
      <w:pPr>
        <w:jc w:val="both"/>
        <w:rPr>
          <w:rFonts w:ascii="Arial" w:hAnsi="Arial" w:cs="Arial"/>
          <w:lang w:val="en-GB"/>
        </w:rPr>
      </w:pPr>
    </w:p>
    <w:p w14:paraId="7AB5D0A8" w14:textId="77777777" w:rsidR="00E22A66" w:rsidRPr="00E22A66" w:rsidRDefault="00E22A66" w:rsidP="00E22A66">
      <w:pPr>
        <w:jc w:val="both"/>
        <w:rPr>
          <w:rFonts w:ascii="Arial" w:hAnsi="Arial" w:cs="Arial"/>
          <w:lang w:val="en-GB"/>
        </w:rPr>
      </w:pPr>
    </w:p>
    <w:p w14:paraId="2C12B00C" w14:textId="77777777" w:rsidR="00E22A66" w:rsidRPr="00E22A66" w:rsidRDefault="00E22A66" w:rsidP="00E22A66">
      <w:pPr>
        <w:jc w:val="both"/>
        <w:rPr>
          <w:rFonts w:ascii="Arial" w:hAnsi="Arial" w:cs="Arial"/>
          <w:lang w:val="en-GB"/>
        </w:rPr>
      </w:pPr>
    </w:p>
    <w:p w14:paraId="7DB66AE6" w14:textId="76FFA5C5" w:rsidR="00E22A66" w:rsidRPr="00DB7400" w:rsidRDefault="00E22A66" w:rsidP="00E22A66">
      <w:pPr>
        <w:jc w:val="both"/>
        <w:rPr>
          <w:rFonts w:ascii="Arial" w:hAnsi="Arial" w:cs="Arial"/>
        </w:rPr>
      </w:pPr>
      <w:r w:rsidRPr="0069641F">
        <w:rPr>
          <w:rFonts w:ascii="Arial" w:hAnsi="Arial" w:cs="Arial"/>
        </w:rPr>
        <w:lastRenderedPageBreak/>
        <w:t>Registration</w:t>
      </w:r>
      <w:r w:rsidRPr="007E2CF8">
        <w:rPr>
          <w:rFonts w:ascii="Arial" w:hAnsi="Arial" w:cs="Arial"/>
        </w:rPr>
        <w:t xml:space="preserve"> for</w:t>
      </w:r>
      <w:r w:rsidRPr="00E22A66">
        <w:rPr>
          <w:rFonts w:ascii="Arial" w:hAnsi="Arial" w:cs="Arial"/>
        </w:rPr>
        <w:t xml:space="preserve"> the conference is now open to participants and tickets can be purchased online</w:t>
      </w:r>
      <w:r w:rsidR="00DB7400">
        <w:rPr>
          <w:rFonts w:ascii="Arial" w:hAnsi="Arial" w:cs="Arial"/>
        </w:rPr>
        <w:t xml:space="preserve"> </w:t>
      </w:r>
      <w:hyperlink r:id="rId7" w:history="1">
        <w:r w:rsidR="00DB7400" w:rsidRPr="007B09F2">
          <w:rPr>
            <w:rStyle w:val="Hyperlink"/>
            <w:rFonts w:ascii="Arial" w:hAnsi="Arial" w:cs="Arial"/>
          </w:rPr>
          <w:t>https://gig.co.ke/event/gev_830/ticket/</w:t>
        </w:r>
      </w:hyperlink>
      <w:r w:rsidR="00DB7400">
        <w:rPr>
          <w:rFonts w:ascii="Arial" w:hAnsi="Arial" w:cs="Arial"/>
        </w:rPr>
        <w:t xml:space="preserve"> </w:t>
      </w:r>
      <w:r w:rsidRPr="00E22A66">
        <w:rPr>
          <w:rFonts w:ascii="Arial" w:hAnsi="Arial" w:cs="Arial"/>
          <w:b/>
        </w:rPr>
        <w:t>Participants are responsible for all their logistics including flights, accommodation and visa.</w:t>
      </w:r>
    </w:p>
    <w:p w14:paraId="5A2FF4E3" w14:textId="77777777" w:rsidR="00E22A66" w:rsidRPr="00E22A66" w:rsidRDefault="00E22A66" w:rsidP="00E22A66">
      <w:pPr>
        <w:jc w:val="both"/>
        <w:rPr>
          <w:rFonts w:ascii="Arial" w:hAnsi="Arial" w:cs="Arial"/>
          <w:b/>
        </w:rPr>
      </w:pPr>
    </w:p>
    <w:p w14:paraId="7CD281B3" w14:textId="77777777" w:rsidR="00E22A66" w:rsidRPr="00E22A66" w:rsidRDefault="00E22A66" w:rsidP="00E22A66">
      <w:pPr>
        <w:jc w:val="both"/>
        <w:rPr>
          <w:rFonts w:ascii="Arial" w:hAnsi="Arial" w:cs="Arial"/>
          <w:color w:val="0000FF" w:themeColor="hyperlink"/>
          <w:u w:val="single"/>
          <w:lang w:val="en-GB"/>
        </w:rPr>
      </w:pPr>
      <w:r w:rsidRPr="00E22A66">
        <w:rPr>
          <w:rFonts w:ascii="Arial" w:hAnsi="Arial" w:cs="Arial"/>
          <w:lang w:val="en-GB"/>
        </w:rPr>
        <w:t>T</w:t>
      </w:r>
      <w:r w:rsidRPr="00E22A66">
        <w:rPr>
          <w:rFonts w:ascii="Arial" w:hAnsi="Arial" w:cs="Arial"/>
        </w:rPr>
        <w:t>he conference's outcomes</w:t>
      </w:r>
      <w:r w:rsidRPr="00E22A66">
        <w:rPr>
          <w:rFonts w:ascii="Arial" w:hAnsi="Arial" w:cs="Arial"/>
          <w:lang w:val="en-GB"/>
        </w:rPr>
        <w:t xml:space="preserve"> shall be converted</w:t>
      </w:r>
      <w:r w:rsidRPr="00E22A66">
        <w:rPr>
          <w:rFonts w:ascii="Arial" w:hAnsi="Arial" w:cs="Arial"/>
        </w:rPr>
        <w:t xml:space="preserve"> into actionable strategies and policies that will help pave the way for a more integrated and prosperous COMESA region</w:t>
      </w:r>
      <w:r w:rsidRPr="00E22A66">
        <w:rPr>
          <w:rFonts w:ascii="Arial" w:hAnsi="Arial" w:cs="Arial"/>
          <w:lang w:val="en-GB"/>
        </w:rPr>
        <w:t>.</w:t>
      </w:r>
    </w:p>
    <w:p w14:paraId="32C6BD0B" w14:textId="77777777" w:rsidR="00E22A66" w:rsidRPr="00E22A66" w:rsidRDefault="00E22A66" w:rsidP="00E22A66">
      <w:pPr>
        <w:jc w:val="both"/>
        <w:rPr>
          <w:rFonts w:ascii="Arial" w:eastAsiaTheme="minorEastAsia" w:hAnsi="Arial" w:cs="Arial"/>
        </w:rPr>
      </w:pPr>
    </w:p>
    <w:p w14:paraId="3003F53E" w14:textId="77777777" w:rsidR="00E22A66" w:rsidRPr="00E22A66" w:rsidRDefault="00E22A66" w:rsidP="00E22A66">
      <w:pPr>
        <w:rPr>
          <w:rFonts w:ascii="Arial" w:eastAsiaTheme="minorEastAsia" w:hAnsi="Arial" w:cs="Arial"/>
          <w:color w:val="4F81BD" w:themeColor="accent1"/>
        </w:rPr>
      </w:pPr>
      <w:r w:rsidRPr="00E22A66">
        <w:rPr>
          <w:rFonts w:ascii="Arial" w:eastAsiaTheme="minorEastAsia" w:hAnsi="Arial" w:cs="Arial"/>
          <w:b/>
          <w:bCs/>
          <w:color w:val="4F81BD" w:themeColor="accent1"/>
          <w:u w:val="single"/>
        </w:rPr>
        <w:t>About the Partners</w:t>
      </w:r>
    </w:p>
    <w:p w14:paraId="22E42B35" w14:textId="77777777" w:rsidR="00E22A66" w:rsidRPr="00E22A66" w:rsidRDefault="00E22A66" w:rsidP="00E22A66">
      <w:pPr>
        <w:rPr>
          <w:rFonts w:ascii="Arial" w:eastAsiaTheme="minorEastAsia" w:hAnsi="Arial" w:cs="Arial"/>
          <w:color w:val="4F81BD" w:themeColor="accent1"/>
        </w:rPr>
      </w:pPr>
    </w:p>
    <w:p w14:paraId="265A685F" w14:textId="77777777" w:rsidR="00E22A66" w:rsidRPr="00E22A66" w:rsidRDefault="00E22A66" w:rsidP="00E22A66">
      <w:pPr>
        <w:jc w:val="both"/>
        <w:rPr>
          <w:rFonts w:ascii="Arial" w:eastAsiaTheme="minorEastAsia" w:hAnsi="Arial" w:cs="Arial"/>
        </w:rPr>
      </w:pPr>
      <w:r w:rsidRPr="00E22A66">
        <w:rPr>
          <w:rFonts w:ascii="Arial" w:eastAsiaTheme="minorEastAsia" w:hAnsi="Arial" w:cs="Arial"/>
          <w:b/>
          <w:bCs/>
        </w:rPr>
        <w:t>The Common Market for Eastern and Southern Africa (COMESA</w:t>
      </w:r>
      <w:r w:rsidRPr="00E22A66">
        <w:rPr>
          <w:rFonts w:ascii="Arial" w:eastAsiaTheme="minorEastAsia" w:hAnsi="Arial" w:cs="Arial"/>
        </w:rPr>
        <w:t xml:space="preserve">) is a Regional Economic Community established in 1994. It brings together 21 African Member States with a population of over 655 million people into a cooperative framework for sustainable economic growth and prosperity through regional integration. Website: </w:t>
      </w:r>
      <w:hyperlink r:id="rId8" w:history="1">
        <w:r w:rsidRPr="00E22A66">
          <w:rPr>
            <w:rFonts w:ascii="Arial" w:eastAsiaTheme="minorEastAsia" w:hAnsi="Arial" w:cs="Arial"/>
            <w:color w:val="0000FF" w:themeColor="hyperlink"/>
            <w:u w:val="single"/>
          </w:rPr>
          <w:t>www.comesa.int</w:t>
        </w:r>
      </w:hyperlink>
    </w:p>
    <w:p w14:paraId="7562CF5D" w14:textId="77777777" w:rsidR="00E22A66" w:rsidRPr="00E22A66" w:rsidRDefault="00E22A66" w:rsidP="00E22A66">
      <w:pPr>
        <w:rPr>
          <w:rFonts w:ascii="Arial" w:eastAsiaTheme="minorEastAsia" w:hAnsi="Arial" w:cs="Arial"/>
        </w:rPr>
      </w:pPr>
    </w:p>
    <w:p w14:paraId="6ABA0E3B" w14:textId="77777777" w:rsidR="00E22A66" w:rsidRPr="00E22A66" w:rsidRDefault="00E22A66" w:rsidP="00E22A66">
      <w:pPr>
        <w:shd w:val="clear" w:color="auto" w:fill="FFFFFF"/>
        <w:jc w:val="both"/>
        <w:rPr>
          <w:rFonts w:ascii="Arial" w:hAnsi="Arial" w:cs="Arial"/>
          <w:color w:val="0000FF"/>
        </w:rPr>
      </w:pPr>
      <w:r w:rsidRPr="00E22A66">
        <w:rPr>
          <w:rFonts w:ascii="Arial" w:hAnsi="Arial" w:cs="Arial"/>
          <w:b/>
          <w:bCs/>
          <w:color w:val="222222"/>
        </w:rPr>
        <w:t>The</w:t>
      </w:r>
      <w:r w:rsidRPr="00E22A66">
        <w:rPr>
          <w:rFonts w:ascii="Arial" w:hAnsi="Arial" w:cs="Arial"/>
          <w:color w:val="222222"/>
        </w:rPr>
        <w:t xml:space="preserve"> </w:t>
      </w:r>
      <w:r w:rsidRPr="00E22A66">
        <w:rPr>
          <w:rFonts w:ascii="Arial" w:hAnsi="Arial" w:cs="Arial"/>
          <w:b/>
          <w:bCs/>
          <w:color w:val="222222"/>
        </w:rPr>
        <w:t>International Relations Society of Kenya (IRSK)</w:t>
      </w:r>
      <w:r w:rsidRPr="00E22A66">
        <w:rPr>
          <w:rFonts w:ascii="Arial" w:hAnsi="Arial" w:cs="Arial"/>
          <w:color w:val="222222"/>
        </w:rPr>
        <w:t xml:space="preserve"> is the professional body for the International Affairs and Diplomacy fields in Kenya. The Society serves as a forum for the exchange of ideas, networking and programmatic initiatives among those involved in the study, teaching, and practice of international relations and diplomacy. IRSK works to promote policy dialogues on international affairs and diplomacy between various parties, carry out pertinent and substantial research, and engage in conversation and collaboration with various actors at national, regional, and international levels. </w:t>
      </w:r>
      <w:hyperlink r:id="rId9" w:history="1">
        <w:r w:rsidRPr="00E22A66">
          <w:rPr>
            <w:rFonts w:ascii="Arial" w:hAnsi="Arial" w:cs="Arial"/>
            <w:color w:val="0000FF" w:themeColor="hyperlink"/>
            <w:u w:val="single"/>
          </w:rPr>
          <w:t>www.irskenya.or.ke</w:t>
        </w:r>
      </w:hyperlink>
      <w:r w:rsidRPr="00E22A66">
        <w:rPr>
          <w:rFonts w:ascii="Arial" w:hAnsi="Arial" w:cs="Arial"/>
          <w:color w:val="0000FF" w:themeColor="hyperlink"/>
          <w:u w:val="single"/>
        </w:rPr>
        <w:t xml:space="preserve"> </w:t>
      </w:r>
      <w:proofErr w:type="spellStart"/>
      <w:r w:rsidRPr="00E22A66">
        <w:rPr>
          <w:rFonts w:ascii="Arial" w:hAnsi="Arial" w:cs="Arial"/>
          <w:color w:val="0000FF" w:themeColor="hyperlink"/>
          <w:u w:val="single"/>
        </w:rPr>
        <w:t>Email:</w:t>
      </w:r>
      <w:hyperlink r:id="rId10" w:history="1">
        <w:r w:rsidRPr="00E22A66">
          <w:rPr>
            <w:rFonts w:ascii="Arial" w:hAnsi="Arial" w:cs="Arial"/>
            <w:color w:val="0000FF" w:themeColor="hyperlink"/>
            <w:u w:val="single"/>
          </w:rPr>
          <w:t>conference@irskenya.or.ke</w:t>
        </w:r>
        <w:proofErr w:type="spellEnd"/>
      </w:hyperlink>
      <w:r w:rsidRPr="00E22A66">
        <w:rPr>
          <w:rFonts w:ascii="Arial" w:hAnsi="Arial" w:cs="Arial"/>
        </w:rPr>
        <w:t xml:space="preserve"> and </w:t>
      </w:r>
      <w:hyperlink r:id="rId11" w:history="1">
        <w:r w:rsidRPr="00E22A66">
          <w:rPr>
            <w:rFonts w:ascii="Arial" w:hAnsi="Arial" w:cs="Arial"/>
            <w:color w:val="0000FF" w:themeColor="hyperlink"/>
            <w:u w:val="single"/>
            <w:bdr w:val="none" w:sz="0" w:space="0" w:color="auto" w:frame="1"/>
          </w:rPr>
          <w:t>info@irskenya.or.ke</w:t>
        </w:r>
      </w:hyperlink>
    </w:p>
    <w:p w14:paraId="7EC0D98D" w14:textId="77777777" w:rsidR="00E22A66" w:rsidRPr="00E22A66" w:rsidRDefault="00E22A66" w:rsidP="00E22A66">
      <w:pPr>
        <w:shd w:val="clear" w:color="auto" w:fill="FFFFFF"/>
        <w:jc w:val="both"/>
        <w:rPr>
          <w:rFonts w:ascii="Arial" w:hAnsi="Arial" w:cs="Arial"/>
          <w:color w:val="222222"/>
        </w:rPr>
      </w:pPr>
    </w:p>
    <w:p w14:paraId="4766FA8C" w14:textId="77777777" w:rsidR="00E22A66" w:rsidRPr="00E22A66" w:rsidRDefault="00E22A66" w:rsidP="00E22A66">
      <w:pPr>
        <w:shd w:val="clear" w:color="auto" w:fill="FFFFFF"/>
        <w:jc w:val="both"/>
        <w:rPr>
          <w:rFonts w:ascii="Arial" w:hAnsi="Arial" w:cs="Arial"/>
          <w:color w:val="222222"/>
        </w:rPr>
      </w:pPr>
      <w:r w:rsidRPr="00E22A66">
        <w:rPr>
          <w:rFonts w:ascii="Arial" w:hAnsi="Arial" w:cs="Arial"/>
          <w:b/>
          <w:bCs/>
          <w:color w:val="222222"/>
        </w:rPr>
        <w:t>The African Centre for the Constructive Resolution of Disputes (ACCORD)</w:t>
      </w:r>
      <w:r w:rsidRPr="00E22A66">
        <w:rPr>
          <w:rFonts w:ascii="Arial" w:hAnsi="Arial" w:cs="Arial"/>
          <w:color w:val="222222"/>
        </w:rPr>
        <w:t xml:space="preserve"> is a civil society institution working throughout Africa since 1992 to bring creative African solutions to the challenges posed by conflict on the continent. ACCORD impacts political developments by bringing conflict resolution, dialogue, and development to the forefront as an alternative to protracted conflict. As part of its strategic objectives, ACCORD aims to generate, document, and share knowledge that positively impacts on conflict prevention, management, resolution, and transformation. </w:t>
      </w:r>
      <w:hyperlink r:id="rId12" w:history="1">
        <w:r w:rsidRPr="00E22A66">
          <w:rPr>
            <w:rFonts w:ascii="Arial" w:hAnsi="Arial" w:cs="Arial"/>
            <w:color w:val="0000FF" w:themeColor="hyperlink"/>
            <w:u w:val="single"/>
          </w:rPr>
          <w:t>www.accord.org.za</w:t>
        </w:r>
      </w:hyperlink>
      <w:r w:rsidRPr="00E22A66">
        <w:rPr>
          <w:rFonts w:ascii="Arial" w:hAnsi="Arial" w:cs="Arial"/>
          <w:color w:val="222222"/>
        </w:rPr>
        <w:t xml:space="preserve">  Email: </w:t>
      </w:r>
      <w:hyperlink r:id="rId13" w:history="1">
        <w:r w:rsidRPr="00E22A66">
          <w:rPr>
            <w:rFonts w:ascii="Arial" w:hAnsi="Arial" w:cs="Arial"/>
            <w:color w:val="0000FF" w:themeColor="hyperlink"/>
            <w:u w:val="single"/>
            <w:bdr w:val="none" w:sz="0" w:space="0" w:color="auto" w:frame="1"/>
          </w:rPr>
          <w:t>paidamwoyo@accord.org.za</w:t>
        </w:r>
      </w:hyperlink>
    </w:p>
    <w:p w14:paraId="54A69E4E" w14:textId="77777777" w:rsidR="00E22A66" w:rsidRPr="00E22A66" w:rsidRDefault="00E22A66" w:rsidP="00E22A66">
      <w:pPr>
        <w:shd w:val="clear" w:color="auto" w:fill="FFFFFF"/>
        <w:jc w:val="both"/>
        <w:rPr>
          <w:rFonts w:ascii="Arial" w:hAnsi="Arial" w:cs="Arial"/>
          <w:color w:val="222222"/>
        </w:rPr>
      </w:pPr>
    </w:p>
    <w:p w14:paraId="17140130" w14:textId="77777777" w:rsidR="00E22A66" w:rsidRPr="00E22A66" w:rsidRDefault="00E22A66" w:rsidP="00E22A66">
      <w:pPr>
        <w:shd w:val="clear" w:color="auto" w:fill="FFFFFF"/>
        <w:jc w:val="both"/>
        <w:rPr>
          <w:rFonts w:ascii="Arial" w:hAnsi="Arial" w:cs="Arial"/>
          <w:color w:val="222222"/>
        </w:rPr>
      </w:pPr>
      <w:r w:rsidRPr="00E22A66">
        <w:rPr>
          <w:rFonts w:ascii="Arial" w:hAnsi="Arial" w:cs="Arial"/>
          <w:color w:val="000000" w:themeColor="text1"/>
        </w:rPr>
        <w:t xml:space="preserve">The </w:t>
      </w:r>
      <w:r w:rsidRPr="00E22A66">
        <w:rPr>
          <w:rFonts w:ascii="Arial" w:hAnsi="Arial" w:cs="Arial"/>
          <w:b/>
          <w:bCs/>
          <w:color w:val="000000" w:themeColor="text1"/>
        </w:rPr>
        <w:t>African Centre for the Study of the United States (ACSUS)</w:t>
      </w:r>
      <w:r w:rsidRPr="00E22A66">
        <w:rPr>
          <w:rFonts w:ascii="Arial" w:hAnsi="Arial" w:cs="Arial"/>
          <w:color w:val="000000" w:themeColor="text1"/>
        </w:rPr>
        <w:t xml:space="preserve"> at the University of the Witwatersrand is the leading hub for African-generated knowledge on the US. Established in 2018, ACSUS addresses the gap in dedicated US studies in sub-Saharan Africa. It remains the first Centre of its kind on the continent to offer a nuanced, analytical African perspective on the US. ACSUS provides extensive, multi and interdisciplinary insights into topics such as political diplomacy, internal US dynamics, diasporic matters, and the US's role as a global political leader</w:t>
      </w:r>
      <w:r w:rsidRPr="00E22A66">
        <w:rPr>
          <w:rFonts w:ascii="Arial" w:hAnsi="Arial" w:cs="Arial"/>
          <w:color w:val="00B050"/>
        </w:rPr>
        <w:t xml:space="preserve">. </w:t>
      </w:r>
      <w:hyperlink r:id="rId14" w:history="1">
        <w:r w:rsidRPr="00E22A66">
          <w:rPr>
            <w:rFonts w:ascii="Arial" w:hAnsi="Arial" w:cs="Arial"/>
            <w:color w:val="0000FF" w:themeColor="hyperlink"/>
            <w:u w:val="single"/>
          </w:rPr>
          <w:t>https://www.africa-usforum.africa/</w:t>
        </w:r>
      </w:hyperlink>
    </w:p>
    <w:p w14:paraId="757E42A9" w14:textId="77777777" w:rsidR="00E22A66" w:rsidRPr="00E22A66" w:rsidRDefault="00E22A66" w:rsidP="00E22A66">
      <w:pPr>
        <w:rPr>
          <w:rFonts w:ascii="Arial" w:eastAsiaTheme="minorEastAsia" w:hAnsi="Arial" w:cs="Arial"/>
          <w:iCs/>
          <w:color w:val="4F81BD" w:themeColor="accent1"/>
          <w:sz w:val="22"/>
          <w:szCs w:val="22"/>
        </w:rPr>
      </w:pPr>
    </w:p>
    <w:p w14:paraId="07D03E64" w14:textId="77777777" w:rsidR="00E22A66" w:rsidRPr="00E22A66" w:rsidRDefault="00E22A66" w:rsidP="00E22A66">
      <w:pPr>
        <w:rPr>
          <w:rFonts w:ascii="Arial" w:eastAsiaTheme="minorEastAsia" w:hAnsi="Arial" w:cs="Arial"/>
          <w:iCs/>
          <w:color w:val="4F81BD" w:themeColor="accent1"/>
          <w:sz w:val="20"/>
          <w:szCs w:val="20"/>
        </w:rPr>
      </w:pPr>
      <w:r w:rsidRPr="00E22A66">
        <w:rPr>
          <w:rFonts w:ascii="Arial" w:eastAsiaTheme="minorEastAsia" w:hAnsi="Arial" w:cs="Arial"/>
          <w:iCs/>
          <w:color w:val="4F81BD" w:themeColor="accent1"/>
          <w:sz w:val="20"/>
          <w:szCs w:val="20"/>
        </w:rPr>
        <w:t>Media Contact:</w:t>
      </w:r>
    </w:p>
    <w:p w14:paraId="5AF63281" w14:textId="77777777" w:rsidR="00E22A66" w:rsidRPr="00E22A66" w:rsidRDefault="00E22A66" w:rsidP="00E22A66">
      <w:pPr>
        <w:rPr>
          <w:rFonts w:ascii="Arial" w:eastAsiaTheme="minorEastAsia" w:hAnsi="Arial" w:cs="Arial"/>
          <w:iCs/>
          <w:color w:val="000000" w:themeColor="text1"/>
          <w:sz w:val="20"/>
          <w:szCs w:val="20"/>
        </w:rPr>
      </w:pPr>
      <w:r w:rsidRPr="00E22A66">
        <w:rPr>
          <w:rFonts w:ascii="Arial" w:eastAsiaTheme="minorEastAsia" w:hAnsi="Arial" w:cs="Arial"/>
          <w:iCs/>
          <w:color w:val="000000" w:themeColor="text1"/>
          <w:sz w:val="20"/>
          <w:szCs w:val="20"/>
        </w:rPr>
        <w:t>Ms Muzinge Nampito</w:t>
      </w:r>
    </w:p>
    <w:p w14:paraId="31FC7733" w14:textId="4467C22E" w:rsidR="00E22A66" w:rsidRDefault="00E22A66" w:rsidP="00E22A66">
      <w:pPr>
        <w:rPr>
          <w:rFonts w:ascii="Arial" w:eastAsiaTheme="minorEastAsia" w:hAnsi="Arial" w:cs="Arial"/>
          <w:sz w:val="20"/>
          <w:szCs w:val="20"/>
        </w:rPr>
      </w:pPr>
      <w:r w:rsidRPr="00E22A66">
        <w:rPr>
          <w:rFonts w:ascii="Arial" w:eastAsiaTheme="minorEastAsia" w:hAnsi="Arial" w:cs="Arial"/>
          <w:sz w:val="20"/>
          <w:szCs w:val="20"/>
        </w:rPr>
        <w:t xml:space="preserve">Email: </w:t>
      </w:r>
      <w:hyperlink r:id="rId15" w:history="1">
        <w:r w:rsidR="00875A8F" w:rsidRPr="0024631D">
          <w:rPr>
            <w:rStyle w:val="Hyperlink"/>
            <w:rFonts w:ascii="Arial" w:eastAsiaTheme="minorEastAsia" w:hAnsi="Arial" w:cs="Arial"/>
            <w:sz w:val="20"/>
            <w:szCs w:val="20"/>
          </w:rPr>
          <w:t>mnampito@comesa.int</w:t>
        </w:r>
      </w:hyperlink>
    </w:p>
    <w:p w14:paraId="0A3ED327" w14:textId="77777777" w:rsidR="00875A8F" w:rsidRPr="00E22A66" w:rsidRDefault="00875A8F" w:rsidP="00E22A66">
      <w:pPr>
        <w:rPr>
          <w:rFonts w:ascii="Arial" w:eastAsiaTheme="minorEastAsia" w:hAnsi="Arial" w:cs="Arial"/>
          <w:sz w:val="20"/>
          <w:szCs w:val="20"/>
        </w:rPr>
      </w:pPr>
    </w:p>
    <w:p w14:paraId="0EC085C2" w14:textId="77777777" w:rsidR="00E22A66" w:rsidRPr="004D1EFB" w:rsidRDefault="00E22A66" w:rsidP="00CE022F">
      <w:pPr>
        <w:ind w:left="900" w:hanging="900"/>
        <w:jc w:val="both"/>
        <w:rPr>
          <w:rFonts w:ascii="Arial" w:hAnsi="Arial" w:cs="Arial"/>
          <w:color w:val="000000"/>
        </w:rPr>
      </w:pPr>
    </w:p>
    <w:sectPr w:rsidR="00E22A66" w:rsidRPr="004D1EFB" w:rsidSect="003742B2">
      <w:headerReference w:type="default" r:id="rId16"/>
      <w:footerReference w:type="default" r:id="rId17"/>
      <w:headerReference w:type="first" r:id="rId18"/>
      <w:footerReference w:type="first" r:id="rId19"/>
      <w:pgSz w:w="12240" w:h="15840"/>
      <w:pgMar w:top="1080" w:right="1440" w:bottom="990" w:left="1440" w:header="720"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D45B" w14:textId="77777777" w:rsidR="007F6D5C" w:rsidRDefault="007F6D5C" w:rsidP="004010A9">
      <w:r>
        <w:separator/>
      </w:r>
    </w:p>
  </w:endnote>
  <w:endnote w:type="continuationSeparator" w:id="0">
    <w:p w14:paraId="6B094AC7" w14:textId="77777777" w:rsidR="007F6D5C" w:rsidRDefault="007F6D5C" w:rsidP="004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661443"/>
      <w:docPartObj>
        <w:docPartGallery w:val="Page Numbers (Bottom of Page)"/>
        <w:docPartUnique/>
      </w:docPartObj>
    </w:sdtPr>
    <w:sdtEndPr>
      <w:rPr>
        <w:rFonts w:asciiTheme="minorBidi" w:hAnsiTheme="minorBidi" w:cstheme="minorBidi"/>
        <w:sz w:val="22"/>
        <w:szCs w:val="22"/>
      </w:rPr>
    </w:sdtEndPr>
    <w:sdtContent>
      <w:p w14:paraId="199CC447" w14:textId="07DD0A14" w:rsidR="00944A11" w:rsidRPr="00944A11" w:rsidRDefault="00B642A5">
        <w:pPr>
          <w:pStyle w:val="Footer"/>
          <w:rPr>
            <w:rFonts w:asciiTheme="minorBidi" w:hAnsiTheme="minorBidi" w:cstheme="minorBidi"/>
            <w:sz w:val="22"/>
            <w:szCs w:val="22"/>
          </w:rPr>
        </w:pPr>
        <w:r>
          <w:rPr>
            <w:rFonts w:asciiTheme="minorBidi" w:hAnsiTheme="minorBidi" w:cstheme="minorBidi"/>
            <w:b/>
            <w:noProof/>
            <w:color w:val="002060"/>
            <w:sz w:val="18"/>
            <w:szCs w:val="18"/>
          </w:rPr>
          <w:drawing>
            <wp:anchor distT="0" distB="0" distL="114300" distR="114300" simplePos="0" relativeHeight="251688960" behindDoc="0" locked="0" layoutInCell="1" allowOverlap="1" wp14:anchorId="1C4F4C7D" wp14:editId="566D6C13">
              <wp:simplePos x="0" y="0"/>
              <wp:positionH relativeFrom="column">
                <wp:posOffset>5855335</wp:posOffset>
              </wp:positionH>
              <wp:positionV relativeFrom="page">
                <wp:posOffset>8917305</wp:posOffset>
              </wp:positionV>
              <wp:extent cx="1003300" cy="1083310"/>
              <wp:effectExtent l="0" t="0" r="0" b="0"/>
              <wp:wrapNone/>
              <wp:docPr id="1916929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7954"/>
                      <a:stretch/>
                    </pic:blipFill>
                    <pic:spPr bwMode="auto">
                      <a:xfrm>
                        <a:off x="0" y="0"/>
                        <a:ext cx="1003300" cy="1083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4FEC">
          <w:rPr>
            <w:rFonts w:asciiTheme="minorBidi" w:hAnsiTheme="minorBidi" w:cstheme="minorBidi"/>
            <w:noProof/>
            <w:color w:val="002060"/>
            <w:sz w:val="18"/>
            <w:szCs w:val="18"/>
          </w:rPr>
          <mc:AlternateContent>
            <mc:Choice Requires="wps">
              <w:drawing>
                <wp:anchor distT="45720" distB="45720" distL="114300" distR="114300" simplePos="0" relativeHeight="251689984" behindDoc="0" locked="0" layoutInCell="1" allowOverlap="1" wp14:anchorId="46C635DA" wp14:editId="0A5B441C">
                  <wp:simplePos x="0" y="0"/>
                  <wp:positionH relativeFrom="column">
                    <wp:posOffset>1830705</wp:posOffset>
                  </wp:positionH>
                  <wp:positionV relativeFrom="paragraph">
                    <wp:posOffset>32385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F7B0AAB" w14:textId="4B78EB32" w:rsidR="00B642A5" w:rsidRPr="005A1671" w:rsidRDefault="00000000" w:rsidP="00B642A5">
                              <w:pPr>
                                <w:pStyle w:val="Footer"/>
                                <w:tabs>
                                  <w:tab w:val="clear" w:pos="4680"/>
                                  <w:tab w:val="clear" w:pos="9360"/>
                                  <w:tab w:val="left" w:pos="3690"/>
                                </w:tabs>
                                <w:bidi/>
                                <w:jc w:val="center"/>
                                <w:rPr>
                                  <w:rFonts w:asciiTheme="minorBidi" w:hAnsiTheme="minorBidi" w:cstheme="minorBidi"/>
                                  <w:bCs/>
                                  <w:i/>
                                  <w:iCs/>
                                  <w:color w:val="002060"/>
                                  <w:sz w:val="18"/>
                                  <w:szCs w:val="18"/>
                                </w:rPr>
                              </w:pPr>
                              <w:sdt>
                                <w:sdtPr>
                                  <w:rPr>
                                    <w:rFonts w:asciiTheme="minorBidi" w:hAnsiTheme="minorBidi" w:cstheme="minorBidi"/>
                                    <w:bCs/>
                                    <w:i/>
                                    <w:iCs/>
                                    <w:color w:val="002060"/>
                                    <w:sz w:val="18"/>
                                    <w:szCs w:val="18"/>
                                    <w:rtl/>
                                  </w:rPr>
                                  <w:alias w:val="Author"/>
                                  <w:id w:val="54214575"/>
                                  <w:dataBinding w:prefixMappings="xmlns:ns0='http://schemas.openxmlformats.org/package/2006/metadata/core-properties' xmlns:ns1='http://purl.org/dc/elements/1.1/'" w:xpath="/ns0:coreProperties[1]/ns1:creator[1]" w:storeItemID="{6C3C8BC8-F283-45AE-878A-BAB7291924A1}"/>
                                  <w:text/>
                                </w:sdtPr>
                                <w:sdtContent>
                                  <w:r w:rsidR="00B642A5">
                                    <w:rPr>
                                      <w:rFonts w:asciiTheme="minorBidi" w:hAnsiTheme="minorBidi" w:cstheme="minorBidi"/>
                                      <w:bCs/>
                                      <w:i/>
                                      <w:iCs/>
                                      <w:color w:val="002060"/>
                                      <w:sz w:val="18"/>
                                      <w:szCs w:val="18"/>
                                    </w:rPr>
                                    <w:t>Growing Together, for Prosperity</w:t>
                                  </w:r>
                                </w:sdtContent>
                              </w:sd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C635DA" id="_x0000_t202" coordsize="21600,21600" o:spt="202" path="m,l,21600r21600,l21600,xe">
                  <v:stroke joinstyle="miter"/>
                  <v:path gradientshapeok="t" o:connecttype="rect"/>
                </v:shapetype>
                <v:shape id="Text Box 2" o:spid="_x0000_s1026" type="#_x0000_t202" style="position:absolute;margin-left:144.15pt;margin-top:2.55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" stroked="f">
                  <v:textbox style="mso-fit-shape-to-text:t">
                    <w:txbxContent>
                      <w:p w14:paraId="3F7B0AAB" w14:textId="4B78EB32" w:rsidR="00B642A5" w:rsidRPr="005A1671" w:rsidRDefault="00000000" w:rsidP="00B642A5">
                        <w:pPr>
                          <w:pStyle w:val="Footer"/>
                          <w:tabs>
                            <w:tab w:val="clear" w:pos="4680"/>
                            <w:tab w:val="clear" w:pos="9360"/>
                            <w:tab w:val="left" w:pos="3690"/>
                          </w:tabs>
                          <w:bidi/>
                          <w:jc w:val="center"/>
                          <w:rPr>
                            <w:rFonts w:asciiTheme="minorBidi" w:hAnsiTheme="minorBidi" w:cstheme="minorBidi"/>
                            <w:bCs/>
                            <w:i/>
                            <w:iCs/>
                            <w:color w:val="002060"/>
                            <w:sz w:val="18"/>
                            <w:szCs w:val="18"/>
                          </w:rPr>
                        </w:pPr>
                        <w:sdt>
                          <w:sdtPr>
                            <w:rPr>
                              <w:rFonts w:asciiTheme="minorBidi" w:hAnsiTheme="minorBidi" w:cstheme="minorBidi"/>
                              <w:bCs/>
                              <w:i/>
                              <w:iCs/>
                              <w:color w:val="002060"/>
                              <w:sz w:val="18"/>
                              <w:szCs w:val="18"/>
                              <w:rtl/>
                            </w:rPr>
                            <w:alias w:val="Author"/>
                            <w:id w:val="54214575"/>
                            <w:dataBinding w:prefixMappings="xmlns:ns0='http://schemas.openxmlformats.org/package/2006/metadata/core-properties' xmlns:ns1='http://purl.org/dc/elements/1.1/'" w:xpath="/ns0:coreProperties[1]/ns1:creator[1]" w:storeItemID="{6C3C8BC8-F283-45AE-878A-BAB7291924A1}"/>
                            <w:text/>
                          </w:sdtPr>
                          <w:sdtContent>
                            <w:r w:rsidR="00B642A5">
                              <w:rPr>
                                <w:rFonts w:asciiTheme="minorBidi" w:hAnsiTheme="minorBidi" w:cstheme="minorBidi"/>
                                <w:bCs/>
                                <w:i/>
                                <w:iCs/>
                                <w:color w:val="002060"/>
                                <w:sz w:val="18"/>
                                <w:szCs w:val="18"/>
                              </w:rPr>
                              <w:t>Growing Together, for Prosperity</w:t>
                            </w:r>
                          </w:sdtContent>
                        </w:sdt>
                      </w:p>
                    </w:txbxContent>
                  </v:textbox>
                  <w10:wrap type="square"/>
                </v:shape>
              </w:pict>
            </mc:Fallback>
          </mc:AlternateContent>
        </w:r>
        <w:r w:rsidR="00944A11" w:rsidRPr="00944A11">
          <w:rPr>
            <w:rFonts w:asciiTheme="minorBidi" w:hAnsiTheme="minorBidi" w:cstheme="minorBidi"/>
            <w:sz w:val="22"/>
            <w:szCs w:val="22"/>
          </w:rPr>
          <w:fldChar w:fldCharType="begin"/>
        </w:r>
        <w:r w:rsidR="00944A11" w:rsidRPr="00944A11">
          <w:rPr>
            <w:rFonts w:asciiTheme="minorBidi" w:hAnsiTheme="minorBidi" w:cstheme="minorBidi"/>
            <w:sz w:val="22"/>
            <w:szCs w:val="22"/>
          </w:rPr>
          <w:instrText>PAGE   \* MERGEFORMAT</w:instrText>
        </w:r>
        <w:r w:rsidR="00944A11" w:rsidRPr="00944A11">
          <w:rPr>
            <w:rFonts w:asciiTheme="minorBidi" w:hAnsiTheme="minorBidi" w:cstheme="minorBidi"/>
            <w:sz w:val="22"/>
            <w:szCs w:val="22"/>
          </w:rPr>
          <w:fldChar w:fldCharType="separate"/>
        </w:r>
        <w:r w:rsidR="00944A11" w:rsidRPr="00944A11">
          <w:rPr>
            <w:rFonts w:asciiTheme="minorBidi" w:hAnsiTheme="minorBidi" w:cstheme="minorBidi"/>
            <w:sz w:val="22"/>
            <w:szCs w:val="22"/>
            <w:lang w:val="en-GB"/>
          </w:rPr>
          <w:t>2</w:t>
        </w:r>
        <w:r w:rsidR="00944A11" w:rsidRPr="00944A11">
          <w:rPr>
            <w:rFonts w:asciiTheme="minorBidi" w:hAnsiTheme="minorBidi" w:cstheme="minorBidi"/>
            <w:sz w:val="22"/>
            <w:szCs w:val="22"/>
          </w:rPr>
          <w:fldChar w:fldCharType="end"/>
        </w:r>
        <w:r>
          <w:rPr>
            <w:rFonts w:asciiTheme="minorBidi" w:hAnsiTheme="minorBidi" w:cstheme="minorBidi"/>
            <w:sz w:val="22"/>
            <w:szCs w:val="22"/>
          </w:rPr>
          <w:t xml:space="preserve"> </w:t>
        </w:r>
      </w:p>
    </w:sdtContent>
  </w:sdt>
  <w:p w14:paraId="5E37910C" w14:textId="3B9A55E7" w:rsidR="004010A9" w:rsidRPr="00B642A5" w:rsidRDefault="00B642A5" w:rsidP="00B642A5">
    <w:pPr>
      <w:pStyle w:val="Footer"/>
      <w:tabs>
        <w:tab w:val="clear" w:pos="4680"/>
        <w:tab w:val="clear" w:pos="9360"/>
        <w:tab w:val="left" w:pos="3690"/>
      </w:tabs>
      <w:bidi/>
      <w:jc w:val="center"/>
      <w:rPr>
        <w:rFonts w:asciiTheme="minorBidi" w:hAnsiTheme="minorBidi" w:cstheme="minorBidi"/>
        <w:color w:val="002060"/>
        <w:sz w:val="18"/>
        <w:szCs w:val="18"/>
      </w:rPr>
    </w:pPr>
    <w:r w:rsidRPr="007E7510">
      <w:rPr>
        <w:rFonts w:asciiTheme="minorBidi" w:hAnsiTheme="minorBidi" w:cstheme="minorBidi"/>
        <w:noProof/>
        <w:color w:val="4F81BD" w:themeColor="accent1"/>
        <w:sz w:val="18"/>
        <w:szCs w:val="18"/>
      </w:rPr>
      <mc:AlternateContent>
        <mc:Choice Requires="wps">
          <w:drawing>
            <wp:anchor distT="91440" distB="91440" distL="114300" distR="114300" simplePos="0" relativeHeight="251687936" behindDoc="1" locked="0" layoutInCell="1" allowOverlap="1" wp14:anchorId="1C9C71FD" wp14:editId="4A54635A">
              <wp:simplePos x="0" y="0"/>
              <wp:positionH relativeFrom="margin">
                <wp:posOffset>-1323340</wp:posOffset>
              </wp:positionH>
              <wp:positionV relativeFrom="bottomMargin">
                <wp:posOffset>-19685</wp:posOffset>
              </wp:positionV>
              <wp:extent cx="7403465" cy="45085"/>
              <wp:effectExtent l="0" t="0" r="6985" b="0"/>
              <wp:wrapSquare wrapText="bothSides"/>
              <wp:docPr id="58" name="Rectangle 58"/>
              <wp:cNvGraphicFramePr/>
              <a:graphic xmlns:a="http://schemas.openxmlformats.org/drawingml/2006/main">
                <a:graphicData uri="http://schemas.microsoft.com/office/word/2010/wordprocessingShape">
                  <wps:wsp>
                    <wps:cNvSpPr/>
                    <wps:spPr>
                      <a:xfrm>
                        <a:off x="0" y="0"/>
                        <a:ext cx="7403465" cy="4508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F1FC4B8" id="Rectangle 58" o:spid="_x0000_s1026" style="position:absolute;margin-left:-104.2pt;margin-top:-1.55pt;width:582.95pt;height:3.55pt;z-index:-2516285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" fillcolor="#152639 [964]" stroked="f" strokeweight="2pt">
              <v:fill color2="#4f81bd [3204]" rotate="t" focusposition=",1" focussize="" colors="0 #254872;.5 #3a6ba5;1 #4780c5" focus="100%" type="gradientRadial"/>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AD7F" w14:textId="483A8799" w:rsidR="003742B2" w:rsidRPr="007E7510" w:rsidRDefault="003D1E0C" w:rsidP="003742B2">
    <w:pPr>
      <w:pStyle w:val="Footer"/>
      <w:tabs>
        <w:tab w:val="clear" w:pos="4680"/>
        <w:tab w:val="clear" w:pos="9360"/>
        <w:tab w:val="left" w:pos="3690"/>
      </w:tabs>
      <w:bidi/>
      <w:jc w:val="center"/>
      <w:rPr>
        <w:rFonts w:asciiTheme="minorBidi" w:hAnsiTheme="minorBidi" w:cstheme="minorBidi"/>
        <w:color w:val="002060"/>
        <w:sz w:val="18"/>
        <w:szCs w:val="18"/>
      </w:rPr>
    </w:pPr>
    <w:r w:rsidRPr="00FD4FEC">
      <w:rPr>
        <w:rFonts w:asciiTheme="minorBidi" w:hAnsiTheme="minorBidi" w:cstheme="minorBidi"/>
        <w:noProof/>
        <w:color w:val="002060"/>
        <w:sz w:val="18"/>
        <w:szCs w:val="18"/>
      </w:rPr>
      <mc:AlternateContent>
        <mc:Choice Requires="wps">
          <w:drawing>
            <wp:anchor distT="45720" distB="45720" distL="114300" distR="114300" simplePos="0" relativeHeight="251661312" behindDoc="0" locked="0" layoutInCell="1" allowOverlap="1" wp14:anchorId="3FB0A65A" wp14:editId="5D4B1D00">
              <wp:simplePos x="0" y="0"/>
              <wp:positionH relativeFrom="margin">
                <wp:posOffset>-520065</wp:posOffset>
              </wp:positionH>
              <wp:positionV relativeFrom="paragraph">
                <wp:posOffset>43815</wp:posOffset>
              </wp:positionV>
              <wp:extent cx="6033770" cy="1404620"/>
              <wp:effectExtent l="0" t="0" r="5080" b="635"/>
              <wp:wrapSquare wrapText="bothSides"/>
              <wp:docPr id="1642589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404620"/>
                      </a:xfrm>
                      <a:prstGeom prst="rect">
                        <a:avLst/>
                      </a:prstGeom>
                      <a:solidFill>
                        <a:srgbClr val="FFFFFF"/>
                      </a:solidFill>
                      <a:ln w="9525">
                        <a:noFill/>
                        <a:miter lim="800000"/>
                        <a:headEnd/>
                        <a:tailEnd/>
                      </a:ln>
                    </wps:spPr>
                    <wps:txbx>
                      <w:txbxContent>
                        <w:p w14:paraId="6231D343" w14:textId="1BEE424A" w:rsidR="003742B2" w:rsidRPr="005A1671" w:rsidRDefault="003D1E0C" w:rsidP="003742B2">
                          <w:pPr>
                            <w:pStyle w:val="Footer"/>
                            <w:tabs>
                              <w:tab w:val="clear" w:pos="4680"/>
                              <w:tab w:val="clear" w:pos="9360"/>
                              <w:tab w:val="left" w:pos="3690"/>
                            </w:tabs>
                            <w:bidi/>
                            <w:jc w:val="center"/>
                            <w:rPr>
                              <w:rFonts w:asciiTheme="minorBidi" w:hAnsiTheme="minorBidi" w:cstheme="minorBidi"/>
                              <w:bCs/>
                              <w:i/>
                              <w:iCs/>
                              <w:color w:val="002060"/>
                              <w:sz w:val="18"/>
                              <w:szCs w:val="18"/>
                            </w:rPr>
                          </w:pPr>
                          <w:r w:rsidRPr="00762C5A">
                            <w:rPr>
                              <w:rFonts w:ascii="Arial Narrow" w:hAnsi="Arial Narrow" w:cstheme="minorBidi"/>
                              <w:bCs/>
                              <w:i/>
                              <w:iCs/>
                              <w:color w:val="002060"/>
                              <w:sz w:val="20"/>
                              <w:szCs w:val="20"/>
                            </w:rPr>
                            <w:t>COMESA is a regional economic community that brings together 19 Member States with a population of over 650 million into a cooperative framework for sustainable economic growth and prosperity through regional integration</w:t>
                          </w:r>
                          <w:r w:rsidRPr="003D1E0C">
                            <w:rPr>
                              <w:rFonts w:asciiTheme="minorBidi" w:hAnsiTheme="minorBidi" w:cstheme="minorBidi"/>
                              <w:bCs/>
                              <w:i/>
                              <w:iCs/>
                              <w:color w:val="00206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B0A65A" id="_x0000_t202" coordsize="21600,21600" o:spt="202" path="m,l,21600r21600,l21600,xe">
              <v:stroke joinstyle="miter"/>
              <v:path gradientshapeok="t" o:connecttype="rect"/>
            </v:shapetype>
            <v:shape id="_x0000_s1028" type="#_x0000_t202" style="position:absolute;left:0;text-align:left;margin-left:-40.95pt;margin-top:3.45pt;width:475.1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ZnEwIAAP4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" stroked="f">
              <v:textbox style="mso-fit-shape-to-text:t">
                <w:txbxContent>
                  <w:p w14:paraId="6231D343" w14:textId="1BEE424A" w:rsidR="003742B2" w:rsidRPr="005A1671" w:rsidRDefault="003D1E0C" w:rsidP="003742B2">
                    <w:pPr>
                      <w:pStyle w:val="Footer"/>
                      <w:tabs>
                        <w:tab w:val="clear" w:pos="4680"/>
                        <w:tab w:val="clear" w:pos="9360"/>
                        <w:tab w:val="left" w:pos="3690"/>
                      </w:tabs>
                      <w:bidi/>
                      <w:jc w:val="center"/>
                      <w:rPr>
                        <w:rFonts w:asciiTheme="minorBidi" w:hAnsiTheme="minorBidi" w:cstheme="minorBidi"/>
                        <w:bCs/>
                        <w:i/>
                        <w:iCs/>
                        <w:color w:val="002060"/>
                        <w:sz w:val="18"/>
                        <w:szCs w:val="18"/>
                      </w:rPr>
                    </w:pPr>
                    <w:r w:rsidRPr="00762C5A">
                      <w:rPr>
                        <w:rFonts w:ascii="Arial Narrow" w:hAnsi="Arial Narrow" w:cstheme="minorBidi"/>
                        <w:bCs/>
                        <w:i/>
                        <w:iCs/>
                        <w:color w:val="002060"/>
                        <w:sz w:val="20"/>
                        <w:szCs w:val="20"/>
                      </w:rPr>
                      <w:t>COMESA is a regional economic community that brings together 19 Member States with a population of over 650 million into a cooperative framework for sustainable economic growth and prosperity through regional integration</w:t>
                    </w:r>
                    <w:r w:rsidRPr="003D1E0C">
                      <w:rPr>
                        <w:rFonts w:asciiTheme="minorBidi" w:hAnsiTheme="minorBidi" w:cstheme="minorBidi"/>
                        <w:bCs/>
                        <w:i/>
                        <w:iCs/>
                        <w:color w:val="002060"/>
                        <w:sz w:val="18"/>
                        <w:szCs w:val="18"/>
                      </w:rPr>
                      <w:t>.</w:t>
                    </w:r>
                  </w:p>
                </w:txbxContent>
              </v:textbox>
              <w10:wrap type="square" anchorx="margin"/>
            </v:shape>
          </w:pict>
        </mc:Fallback>
      </mc:AlternateContent>
    </w:r>
    <w:r w:rsidR="007C7D23">
      <w:rPr>
        <w:rFonts w:asciiTheme="minorBidi" w:hAnsiTheme="minorBidi" w:cstheme="minorBidi"/>
        <w:b/>
        <w:noProof/>
        <w:color w:val="002060"/>
        <w:sz w:val="18"/>
        <w:szCs w:val="18"/>
      </w:rPr>
      <w:drawing>
        <wp:anchor distT="0" distB="0" distL="114300" distR="114300" simplePos="0" relativeHeight="251659264" behindDoc="0" locked="0" layoutInCell="1" allowOverlap="1" wp14:anchorId="30603BEA" wp14:editId="4ADD70C4">
          <wp:simplePos x="0" y="0"/>
          <wp:positionH relativeFrom="column">
            <wp:posOffset>5855335</wp:posOffset>
          </wp:positionH>
          <wp:positionV relativeFrom="page">
            <wp:posOffset>8860155</wp:posOffset>
          </wp:positionV>
          <wp:extent cx="1003300" cy="1083310"/>
          <wp:effectExtent l="0" t="0" r="0" b="0"/>
          <wp:wrapNone/>
          <wp:docPr id="198008028" name="Picture 2" descr="A blue circle with a white logo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8028" name="Picture 2" descr="A blue circle with a white logo and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7954"/>
                  <a:stretch/>
                </pic:blipFill>
                <pic:spPr bwMode="auto">
                  <a:xfrm>
                    <a:off x="0" y="0"/>
                    <a:ext cx="1003300" cy="1083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42B2" w:rsidRPr="007E7510">
      <w:rPr>
        <w:rFonts w:asciiTheme="minorBidi" w:hAnsiTheme="minorBidi" w:cstheme="minorBidi"/>
        <w:noProof/>
        <w:color w:val="4F81BD" w:themeColor="accent1"/>
        <w:sz w:val="18"/>
        <w:szCs w:val="18"/>
      </w:rPr>
      <mc:AlternateContent>
        <mc:Choice Requires="wps">
          <w:drawing>
            <wp:anchor distT="91440" distB="91440" distL="114300" distR="114300" simplePos="0" relativeHeight="251683840" behindDoc="1" locked="0" layoutInCell="1" allowOverlap="1" wp14:anchorId="2568C041" wp14:editId="1BC1D200">
              <wp:simplePos x="0" y="0"/>
              <wp:positionH relativeFrom="margin">
                <wp:posOffset>-1323340</wp:posOffset>
              </wp:positionH>
              <wp:positionV relativeFrom="bottomMargin">
                <wp:posOffset>-19685</wp:posOffset>
              </wp:positionV>
              <wp:extent cx="7403465" cy="45085"/>
              <wp:effectExtent l="0" t="0" r="6985" b="0"/>
              <wp:wrapSquare wrapText="bothSides"/>
              <wp:docPr id="187432377" name="Rectangle 187432377"/>
              <wp:cNvGraphicFramePr/>
              <a:graphic xmlns:a="http://schemas.openxmlformats.org/drawingml/2006/main">
                <a:graphicData uri="http://schemas.microsoft.com/office/word/2010/wordprocessingShape">
                  <wps:wsp>
                    <wps:cNvSpPr/>
                    <wps:spPr>
                      <a:xfrm>
                        <a:off x="0" y="0"/>
                        <a:ext cx="7403465" cy="4508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75A7E9D" id="Rectangle 187432377" o:spid="_x0000_s1026" style="position:absolute;margin-left:-104.2pt;margin-top:-1.55pt;width:582.95pt;height:3.55pt;z-index:-2516326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" fillcolor="#152639 [964]" stroked="f" strokeweight="2pt">
              <v:fill color2="#4f81bd [3204]" rotate="t" focusposition=",1" focussize="" colors="0 #254872;.5 #3a6ba5;1 #4780c5" focus="100%" type="gradientRadial"/>
              <w10:wrap type="square" anchorx="margin" anchory="margin"/>
            </v:rect>
          </w:pict>
        </mc:Fallback>
      </mc:AlternateContent>
    </w:r>
  </w:p>
  <w:p w14:paraId="2C46BA27" w14:textId="466C6A65" w:rsidR="003742B2" w:rsidRPr="007E7510" w:rsidRDefault="003742B2" w:rsidP="003742B2">
    <w:pPr>
      <w:pStyle w:val="Footer"/>
      <w:rPr>
        <w:rFonts w:asciiTheme="minorBidi" w:hAnsiTheme="minorBidi" w:cstheme="minorBidi"/>
        <w:sz w:val="18"/>
        <w:szCs w:val="18"/>
      </w:rPr>
    </w:pPr>
  </w:p>
  <w:p w14:paraId="7E515C49" w14:textId="77777777" w:rsidR="00784672" w:rsidRDefault="00784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25C17" w14:textId="77777777" w:rsidR="007F6D5C" w:rsidRDefault="007F6D5C" w:rsidP="004010A9">
      <w:r>
        <w:separator/>
      </w:r>
    </w:p>
  </w:footnote>
  <w:footnote w:type="continuationSeparator" w:id="0">
    <w:p w14:paraId="30C8322F" w14:textId="77777777" w:rsidR="007F6D5C" w:rsidRDefault="007F6D5C" w:rsidP="0040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2B5C" w14:textId="77777777" w:rsidR="00CA13D5" w:rsidRPr="00CA13D5" w:rsidRDefault="00CA13D5" w:rsidP="005E4916">
    <w:pPr>
      <w:jc w:val="center"/>
      <w:rPr>
        <w:rFonts w:ascii="Arial" w:hAnsi="Arial" w:cs="Arial"/>
        <w:b/>
        <w:sz w:val="16"/>
        <w:szCs w:val="16"/>
      </w:rPr>
    </w:pPr>
  </w:p>
  <w:p w14:paraId="57A4FC7D" w14:textId="53A1E6A2" w:rsidR="005E4916" w:rsidRDefault="005E4916" w:rsidP="005E4916">
    <w:pPr>
      <w:jc w:val="center"/>
      <w:rPr>
        <w:rFonts w:ascii="Arial" w:hAnsi="Arial" w:cs="Arial"/>
        <w:b/>
        <w:sz w:val="28"/>
        <w:szCs w:val="28"/>
      </w:rPr>
    </w:pPr>
  </w:p>
  <w:p w14:paraId="747021B7" w14:textId="77777777" w:rsidR="00A25074" w:rsidRDefault="00A250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937E" w14:textId="74B0BB49" w:rsidR="003742B2" w:rsidRDefault="00D378A6" w:rsidP="003742B2">
    <w:pPr>
      <w:jc w:val="center"/>
      <w:rPr>
        <w:rFonts w:ascii="Arial" w:hAnsi="Arial" w:cs="Arial"/>
        <w:b/>
        <w:sz w:val="28"/>
        <w:szCs w:val="28"/>
      </w:rPr>
    </w:pPr>
    <w:r w:rsidRPr="00587CE7">
      <w:rPr>
        <w:rFonts w:ascii="Arial" w:hAnsi="Arial" w:cs="Arial"/>
        <w:noProof/>
        <w:sz w:val="28"/>
        <w:szCs w:val="28"/>
      </w:rPr>
      <w:drawing>
        <wp:anchor distT="0" distB="0" distL="114300" distR="114300" simplePos="0" relativeHeight="251693056" behindDoc="1" locked="0" layoutInCell="1" allowOverlap="1" wp14:anchorId="0DBCB095" wp14:editId="396B83C5">
          <wp:simplePos x="0" y="0"/>
          <wp:positionH relativeFrom="column">
            <wp:posOffset>1537335</wp:posOffset>
          </wp:positionH>
          <wp:positionV relativeFrom="paragraph">
            <wp:posOffset>5715</wp:posOffset>
          </wp:positionV>
          <wp:extent cx="808990" cy="797560"/>
          <wp:effectExtent l="0" t="0" r="0" b="2540"/>
          <wp:wrapTight wrapText="bothSides">
            <wp:wrapPolygon edited="0">
              <wp:start x="0" y="0"/>
              <wp:lineTo x="0" y="21153"/>
              <wp:lineTo x="20854" y="21153"/>
              <wp:lineTo x="20854" y="0"/>
              <wp:lineTo x="0" y="0"/>
            </wp:wrapPolygon>
          </wp:wrapTight>
          <wp:docPr id="916801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9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1AF" w:rsidRPr="00C213A2">
      <w:rPr>
        <w:rFonts w:ascii="Arial" w:hAnsi="Arial" w:cs="Arial"/>
        <w:b/>
        <w:noProof/>
        <w:sz w:val="28"/>
        <w:szCs w:val="28"/>
      </w:rPr>
      <mc:AlternateContent>
        <mc:Choice Requires="wps">
          <w:drawing>
            <wp:anchor distT="45720" distB="45720" distL="114300" distR="114300" simplePos="0" relativeHeight="251692032" behindDoc="0" locked="0" layoutInCell="1" allowOverlap="1" wp14:anchorId="2162F039" wp14:editId="15615408">
              <wp:simplePos x="0" y="0"/>
              <wp:positionH relativeFrom="column">
                <wp:posOffset>2937510</wp:posOffset>
              </wp:positionH>
              <wp:positionV relativeFrom="paragraph">
                <wp:posOffset>68580</wp:posOffset>
              </wp:positionV>
              <wp:extent cx="1520190" cy="617220"/>
              <wp:effectExtent l="0" t="0" r="0" b="0"/>
              <wp:wrapSquare wrapText="bothSides"/>
              <wp:docPr id="768520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6172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4AA6E5" w14:textId="3EDC224E" w:rsidR="00C213A2" w:rsidRPr="00A302C0" w:rsidRDefault="00C213A2">
                          <w:pPr>
                            <w:rPr>
                              <w:rFonts w:ascii="Arial" w:hAnsi="Arial" w:cs="Arial"/>
                              <w:b/>
                              <w:bCs/>
                            </w:rPr>
                          </w:pPr>
                          <w:r w:rsidRPr="00A302C0">
                            <w:rPr>
                              <w:rFonts w:ascii="Arial" w:hAnsi="Arial" w:cs="Arial"/>
                              <w:b/>
                              <w:bCs/>
                            </w:rPr>
                            <w:t xml:space="preserve">Common Market for Eastern and Southern Africa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2F039" id="_x0000_t202" coordsize="21600,21600" o:spt="202" path="m,l,21600r21600,l21600,xe">
              <v:stroke joinstyle="miter"/>
              <v:path gradientshapeok="t" o:connecttype="rect"/>
            </v:shapetype>
            <v:shape id="_x0000_s1027" type="#_x0000_t202" style="position:absolute;left:0;text-align:left;margin-left:231.3pt;margin-top:5.4pt;width:119.7pt;height:48.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" filled="f" stroked="f">
              <v:textbox>
                <w:txbxContent>
                  <w:p w14:paraId="384AA6E5" w14:textId="3EDC224E" w:rsidR="00C213A2" w:rsidRPr="00A302C0" w:rsidRDefault="00C213A2">
                    <w:pPr>
                      <w:rPr>
                        <w:rFonts w:ascii="Arial" w:hAnsi="Arial" w:cs="Arial"/>
                        <w:b/>
                        <w:bCs/>
                      </w:rPr>
                    </w:pPr>
                    <w:r w:rsidRPr="00A302C0">
                      <w:rPr>
                        <w:rFonts w:ascii="Arial" w:hAnsi="Arial" w:cs="Arial"/>
                        <w:b/>
                        <w:bCs/>
                      </w:rPr>
                      <w:t xml:space="preserve">Common Market for Eastern and Southern Africa </w:t>
                    </w:r>
                  </w:p>
                </w:txbxContent>
              </v:textbox>
              <w10:wrap type="square"/>
            </v:shape>
          </w:pict>
        </mc:Fallback>
      </mc:AlternateContent>
    </w:r>
  </w:p>
  <w:p w14:paraId="3FB32024" w14:textId="77777777" w:rsidR="003742B2" w:rsidRPr="00CA13D5" w:rsidRDefault="003742B2" w:rsidP="003742B2">
    <w:pPr>
      <w:jc w:val="center"/>
      <w:rPr>
        <w:rFonts w:ascii="Arial" w:hAnsi="Arial" w:cs="Arial"/>
        <w:b/>
        <w:sz w:val="16"/>
        <w:szCs w:val="16"/>
      </w:rPr>
    </w:pPr>
  </w:p>
  <w:p w14:paraId="4717FCC0" w14:textId="4460AEF1" w:rsidR="003742B2" w:rsidRPr="00587CE7" w:rsidRDefault="003742B2" w:rsidP="003742B2">
    <w:pPr>
      <w:jc w:val="center"/>
      <w:rPr>
        <w:rFonts w:ascii="Arial" w:hAnsi="Arial" w:cs="Arial"/>
        <w:b/>
        <w:sz w:val="28"/>
        <w:szCs w:val="28"/>
      </w:rPr>
    </w:pPr>
  </w:p>
  <w:p w14:paraId="7E4839F9" w14:textId="77777777" w:rsidR="003742B2" w:rsidRDefault="003742B2" w:rsidP="003742B2">
    <w:pPr>
      <w:pStyle w:val="Header"/>
    </w:pPr>
  </w:p>
  <w:p w14:paraId="33E4F8B3" w14:textId="77777777" w:rsidR="003742B2" w:rsidRDefault="003742B2" w:rsidP="003742B2">
    <w:pPr>
      <w:pStyle w:val="Header"/>
    </w:pPr>
  </w:p>
  <w:p w14:paraId="593F0BED" w14:textId="77777777" w:rsidR="00784672" w:rsidRDefault="00784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E8"/>
    <w:rsid w:val="000267DB"/>
    <w:rsid w:val="0007403B"/>
    <w:rsid w:val="00096752"/>
    <w:rsid w:val="000A07E9"/>
    <w:rsid w:val="000D2D86"/>
    <w:rsid w:val="000F2DE1"/>
    <w:rsid w:val="000F641C"/>
    <w:rsid w:val="00101AC0"/>
    <w:rsid w:val="001070B5"/>
    <w:rsid w:val="00130B65"/>
    <w:rsid w:val="00157D28"/>
    <w:rsid w:val="00166EA1"/>
    <w:rsid w:val="00181A09"/>
    <w:rsid w:val="001A5339"/>
    <w:rsid w:val="001A5753"/>
    <w:rsid w:val="00213745"/>
    <w:rsid w:val="002206F2"/>
    <w:rsid w:val="00226D13"/>
    <w:rsid w:val="00230F84"/>
    <w:rsid w:val="002431FC"/>
    <w:rsid w:val="002528B5"/>
    <w:rsid w:val="00256479"/>
    <w:rsid w:val="00270E7A"/>
    <w:rsid w:val="00273B9B"/>
    <w:rsid w:val="002B1F6E"/>
    <w:rsid w:val="002D7A53"/>
    <w:rsid w:val="00336DAA"/>
    <w:rsid w:val="00347E5D"/>
    <w:rsid w:val="003742B2"/>
    <w:rsid w:val="003762F2"/>
    <w:rsid w:val="00376400"/>
    <w:rsid w:val="003806A5"/>
    <w:rsid w:val="003B6F63"/>
    <w:rsid w:val="003C1085"/>
    <w:rsid w:val="003D1E0C"/>
    <w:rsid w:val="003D3F10"/>
    <w:rsid w:val="003E46A9"/>
    <w:rsid w:val="003F4F4A"/>
    <w:rsid w:val="004010A9"/>
    <w:rsid w:val="00425467"/>
    <w:rsid w:val="00477BDA"/>
    <w:rsid w:val="00482D19"/>
    <w:rsid w:val="00486236"/>
    <w:rsid w:val="004D1EFB"/>
    <w:rsid w:val="004E2F2D"/>
    <w:rsid w:val="005315CF"/>
    <w:rsid w:val="00555959"/>
    <w:rsid w:val="00571833"/>
    <w:rsid w:val="005841AF"/>
    <w:rsid w:val="00584856"/>
    <w:rsid w:val="00594C46"/>
    <w:rsid w:val="00596519"/>
    <w:rsid w:val="005A1671"/>
    <w:rsid w:val="005A359F"/>
    <w:rsid w:val="005E4916"/>
    <w:rsid w:val="005E5D9C"/>
    <w:rsid w:val="00601C62"/>
    <w:rsid w:val="006075A2"/>
    <w:rsid w:val="00607A4C"/>
    <w:rsid w:val="00613029"/>
    <w:rsid w:val="006453E6"/>
    <w:rsid w:val="00684727"/>
    <w:rsid w:val="00695A43"/>
    <w:rsid w:val="0069641F"/>
    <w:rsid w:val="00696DB6"/>
    <w:rsid w:val="006C3DBA"/>
    <w:rsid w:val="006C64F4"/>
    <w:rsid w:val="006F6D8F"/>
    <w:rsid w:val="00733692"/>
    <w:rsid w:val="00750EB0"/>
    <w:rsid w:val="00762C5A"/>
    <w:rsid w:val="00781108"/>
    <w:rsid w:val="00784672"/>
    <w:rsid w:val="00784A46"/>
    <w:rsid w:val="007A7684"/>
    <w:rsid w:val="007B10D2"/>
    <w:rsid w:val="007B41AD"/>
    <w:rsid w:val="007C7D23"/>
    <w:rsid w:val="007E2CF8"/>
    <w:rsid w:val="007E7510"/>
    <w:rsid w:val="007F0ECD"/>
    <w:rsid w:val="007F6D5C"/>
    <w:rsid w:val="00820646"/>
    <w:rsid w:val="00825432"/>
    <w:rsid w:val="008655FE"/>
    <w:rsid w:val="00873D99"/>
    <w:rsid w:val="00875A8F"/>
    <w:rsid w:val="00885E0C"/>
    <w:rsid w:val="008A51E4"/>
    <w:rsid w:val="008E23B8"/>
    <w:rsid w:val="0093796D"/>
    <w:rsid w:val="00944A11"/>
    <w:rsid w:val="009602B4"/>
    <w:rsid w:val="0098328D"/>
    <w:rsid w:val="009C15E2"/>
    <w:rsid w:val="00A04780"/>
    <w:rsid w:val="00A2131F"/>
    <w:rsid w:val="00A22320"/>
    <w:rsid w:val="00A25074"/>
    <w:rsid w:val="00A302C0"/>
    <w:rsid w:val="00A45B7E"/>
    <w:rsid w:val="00A62386"/>
    <w:rsid w:val="00A77B32"/>
    <w:rsid w:val="00A930B7"/>
    <w:rsid w:val="00AB699E"/>
    <w:rsid w:val="00AC257F"/>
    <w:rsid w:val="00AC7FBE"/>
    <w:rsid w:val="00AD5D81"/>
    <w:rsid w:val="00AF3899"/>
    <w:rsid w:val="00B10EBD"/>
    <w:rsid w:val="00B31069"/>
    <w:rsid w:val="00B31D75"/>
    <w:rsid w:val="00B377D2"/>
    <w:rsid w:val="00B555A0"/>
    <w:rsid w:val="00B642A5"/>
    <w:rsid w:val="00BA7C50"/>
    <w:rsid w:val="00BC0D71"/>
    <w:rsid w:val="00BC3106"/>
    <w:rsid w:val="00BD6773"/>
    <w:rsid w:val="00BF161A"/>
    <w:rsid w:val="00C03522"/>
    <w:rsid w:val="00C158E8"/>
    <w:rsid w:val="00C213A2"/>
    <w:rsid w:val="00C60ED6"/>
    <w:rsid w:val="00C91032"/>
    <w:rsid w:val="00C92256"/>
    <w:rsid w:val="00CA13D5"/>
    <w:rsid w:val="00CA5204"/>
    <w:rsid w:val="00CC73B5"/>
    <w:rsid w:val="00CE022F"/>
    <w:rsid w:val="00D068B7"/>
    <w:rsid w:val="00D378A6"/>
    <w:rsid w:val="00D419C9"/>
    <w:rsid w:val="00D44381"/>
    <w:rsid w:val="00D47025"/>
    <w:rsid w:val="00D61CDE"/>
    <w:rsid w:val="00D64411"/>
    <w:rsid w:val="00DB7400"/>
    <w:rsid w:val="00DE5E54"/>
    <w:rsid w:val="00E112FA"/>
    <w:rsid w:val="00E122DE"/>
    <w:rsid w:val="00E22A66"/>
    <w:rsid w:val="00E31009"/>
    <w:rsid w:val="00E42332"/>
    <w:rsid w:val="00E545B0"/>
    <w:rsid w:val="00E67973"/>
    <w:rsid w:val="00EC32BB"/>
    <w:rsid w:val="00ED3765"/>
    <w:rsid w:val="00EE77F7"/>
    <w:rsid w:val="00EF2844"/>
    <w:rsid w:val="00F05008"/>
    <w:rsid w:val="00F0719E"/>
    <w:rsid w:val="00F117E4"/>
    <w:rsid w:val="00F50B8A"/>
    <w:rsid w:val="00F623DA"/>
    <w:rsid w:val="00F714D5"/>
    <w:rsid w:val="00F738E5"/>
    <w:rsid w:val="00F82BA4"/>
    <w:rsid w:val="00FC3213"/>
    <w:rsid w:val="00FD4FEC"/>
    <w:rsid w:val="00FE1B1F"/>
    <w:rsid w:val="00FE25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5ADC"/>
  <w15:docId w15:val="{B15910F1-FC4B-4FDA-A861-27E10FB1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8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58E8"/>
    <w:pPr>
      <w:keepNext/>
      <w:jc w:val="center"/>
      <w:outlineLvl w:val="0"/>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C158E8"/>
  </w:style>
  <w:style w:type="character" w:customStyle="1" w:styleId="Heading1Char">
    <w:name w:val="Heading 1 Char"/>
    <w:basedOn w:val="DefaultParagraphFont"/>
    <w:link w:val="Heading1"/>
    <w:rsid w:val="00C158E8"/>
    <w:rPr>
      <w:rFonts w:ascii="Times New Roman" w:eastAsia="Times New Roman" w:hAnsi="Times New Roman" w:cs="Times New Roman"/>
      <w:b/>
      <w:sz w:val="28"/>
      <w:szCs w:val="20"/>
      <w:lang w:val="en-GB"/>
    </w:rPr>
  </w:style>
  <w:style w:type="paragraph" w:styleId="Title">
    <w:name w:val="Title"/>
    <w:basedOn w:val="Normal"/>
    <w:link w:val="TitleChar"/>
    <w:qFormat/>
    <w:rsid w:val="00C158E8"/>
    <w:pPr>
      <w:jc w:val="center"/>
    </w:pPr>
    <w:rPr>
      <w:b/>
      <w:sz w:val="28"/>
      <w:szCs w:val="20"/>
      <w:lang w:val="en-GB"/>
    </w:rPr>
  </w:style>
  <w:style w:type="character" w:customStyle="1" w:styleId="TitleChar">
    <w:name w:val="Title Char"/>
    <w:basedOn w:val="DefaultParagraphFont"/>
    <w:link w:val="Title"/>
    <w:rsid w:val="00C158E8"/>
    <w:rPr>
      <w:rFonts w:ascii="Times New Roman" w:eastAsia="Times New Roman" w:hAnsi="Times New Roman" w:cs="Times New Roman"/>
      <w:b/>
      <w:sz w:val="28"/>
      <w:szCs w:val="20"/>
      <w:lang w:val="en-GB"/>
    </w:rPr>
  </w:style>
  <w:style w:type="paragraph" w:styleId="BalloonText">
    <w:name w:val="Balloon Text"/>
    <w:basedOn w:val="Normal"/>
    <w:link w:val="BalloonTextChar"/>
    <w:uiPriority w:val="99"/>
    <w:semiHidden/>
    <w:unhideWhenUsed/>
    <w:rsid w:val="00C158E8"/>
    <w:rPr>
      <w:rFonts w:ascii="Tahoma" w:hAnsi="Tahoma" w:cs="Tahoma"/>
      <w:sz w:val="16"/>
      <w:szCs w:val="16"/>
    </w:rPr>
  </w:style>
  <w:style w:type="character" w:customStyle="1" w:styleId="BalloonTextChar">
    <w:name w:val="Balloon Text Char"/>
    <w:basedOn w:val="DefaultParagraphFont"/>
    <w:link w:val="BalloonText"/>
    <w:uiPriority w:val="99"/>
    <w:semiHidden/>
    <w:rsid w:val="00C158E8"/>
    <w:rPr>
      <w:rFonts w:ascii="Tahoma" w:eastAsia="Times New Roman" w:hAnsi="Tahoma" w:cs="Tahoma"/>
      <w:sz w:val="16"/>
      <w:szCs w:val="16"/>
    </w:rPr>
  </w:style>
  <w:style w:type="paragraph" w:styleId="Revision">
    <w:name w:val="Revision"/>
    <w:hidden/>
    <w:uiPriority w:val="99"/>
    <w:semiHidden/>
    <w:rsid w:val="0037640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7D2"/>
    <w:rPr>
      <w:color w:val="0000FF" w:themeColor="hyperlink"/>
      <w:u w:val="single"/>
    </w:rPr>
  </w:style>
  <w:style w:type="paragraph" w:styleId="Header">
    <w:name w:val="header"/>
    <w:basedOn w:val="Normal"/>
    <w:link w:val="HeaderChar"/>
    <w:uiPriority w:val="99"/>
    <w:unhideWhenUsed/>
    <w:rsid w:val="004010A9"/>
    <w:pPr>
      <w:tabs>
        <w:tab w:val="center" w:pos="4680"/>
        <w:tab w:val="right" w:pos="9360"/>
      </w:tabs>
    </w:pPr>
  </w:style>
  <w:style w:type="character" w:customStyle="1" w:styleId="HeaderChar">
    <w:name w:val="Header Char"/>
    <w:basedOn w:val="DefaultParagraphFont"/>
    <w:link w:val="Header"/>
    <w:uiPriority w:val="99"/>
    <w:rsid w:val="004010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0A9"/>
    <w:pPr>
      <w:tabs>
        <w:tab w:val="center" w:pos="4680"/>
        <w:tab w:val="right" w:pos="9360"/>
      </w:tabs>
    </w:pPr>
  </w:style>
  <w:style w:type="character" w:customStyle="1" w:styleId="FooterChar">
    <w:name w:val="Footer Char"/>
    <w:basedOn w:val="DefaultParagraphFont"/>
    <w:link w:val="Footer"/>
    <w:uiPriority w:val="99"/>
    <w:rsid w:val="004010A9"/>
    <w:rPr>
      <w:rFonts w:ascii="Times New Roman" w:eastAsia="Times New Roman" w:hAnsi="Times New Roman" w:cs="Times New Roman"/>
      <w:sz w:val="24"/>
      <w:szCs w:val="24"/>
    </w:rPr>
  </w:style>
  <w:style w:type="paragraph" w:customStyle="1" w:styleId="DE7B8801F2B1483F98D539CC92927118">
    <w:name w:val="DE7B8801F2B1483F98D539CC92927118"/>
    <w:rsid w:val="004010A9"/>
    <w:rPr>
      <w:rFonts w:eastAsiaTheme="minorEastAsia"/>
      <w:lang w:eastAsia="ja-JP"/>
    </w:rPr>
  </w:style>
  <w:style w:type="table" w:styleId="TableGrid">
    <w:name w:val="Table Grid"/>
    <w:basedOn w:val="TableNormal"/>
    <w:uiPriority w:val="39"/>
    <w:rsid w:val="00AF3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3899"/>
    <w:pPr>
      <w:spacing w:after="0" w:line="240" w:lineRule="auto"/>
    </w:pPr>
  </w:style>
  <w:style w:type="character" w:styleId="UnresolvedMention">
    <w:name w:val="Unresolved Mention"/>
    <w:basedOn w:val="DefaultParagraphFont"/>
    <w:uiPriority w:val="99"/>
    <w:semiHidden/>
    <w:unhideWhenUsed/>
    <w:rsid w:val="00477BDA"/>
    <w:rPr>
      <w:color w:val="605E5C"/>
      <w:shd w:val="clear" w:color="auto" w:fill="E1DFDD"/>
    </w:rPr>
  </w:style>
  <w:style w:type="character" w:customStyle="1" w:styleId="apple-converted-space">
    <w:name w:val="apple-converted-space"/>
    <w:basedOn w:val="DefaultParagraphFont"/>
    <w:rsid w:val="00CE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esa.int" TargetMode="External"/><Relationship Id="rId13" Type="http://schemas.openxmlformats.org/officeDocument/2006/relationships/hyperlink" Target="mailto:paidamwoyo@accord.org.za"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ig.co.ke/event/gev_830/ticket/" TargetMode="External"/><Relationship Id="rId12" Type="http://schemas.openxmlformats.org/officeDocument/2006/relationships/hyperlink" Target="http://www.accord.org.z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irskenya.or.ke" TargetMode="External"/><Relationship Id="rId5" Type="http://schemas.openxmlformats.org/officeDocument/2006/relationships/footnotes" Target="footnotes.xml"/><Relationship Id="rId15" Type="http://schemas.openxmlformats.org/officeDocument/2006/relationships/hyperlink" Target="mailto:mnampito@comesa.int" TargetMode="External"/><Relationship Id="rId10" Type="http://schemas.openxmlformats.org/officeDocument/2006/relationships/hyperlink" Target="mailto:conference@irskenya.or.k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rskenya.or.ke" TargetMode="External"/><Relationship Id="rId14" Type="http://schemas.openxmlformats.org/officeDocument/2006/relationships/hyperlink" Target="https://www.africa-usforum.afri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6078D-02BA-4935-9FCD-CFDFFA5A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Growing Together, for Prosperity</dc:creator>
  <cp:lastModifiedBy>Muzinge N. Chibomba</cp:lastModifiedBy>
  <cp:revision>5</cp:revision>
  <cp:lastPrinted>2024-05-27T16:08:00Z</cp:lastPrinted>
  <dcterms:created xsi:type="dcterms:W3CDTF">2024-09-16T07:43:00Z</dcterms:created>
  <dcterms:modified xsi:type="dcterms:W3CDTF">2024-09-16T10:21:00Z</dcterms:modified>
</cp:coreProperties>
</file>