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DB420" w14:textId="768CA2E3" w:rsidR="00D4757C" w:rsidRPr="00E03828" w:rsidRDefault="00D4757C" w:rsidP="00BB12B8">
      <w:pPr>
        <w:pStyle w:val="mainnonumber"/>
        <w:jc w:val="center"/>
        <w:rPr>
          <w:rFonts w:ascii="AwanZaman Md" w:hAnsi="AwanZaman Md" w:cs="AwanZaman Md"/>
          <w:sz w:val="40"/>
          <w:szCs w:val="40"/>
        </w:rPr>
      </w:pPr>
      <w:r w:rsidRPr="00E03828">
        <w:rPr>
          <w:rFonts w:ascii="AwanZaman Md" w:hAnsi="AwanZaman Md" w:cs="AwanZaman Md"/>
          <w:noProof/>
          <w:sz w:val="40"/>
          <w:szCs w:val="40"/>
          <w:rtl/>
          <w:lang w:val="ar-EG" w:bidi="ar-EG"/>
        </w:rPr>
        <w:drawing>
          <wp:anchor distT="0" distB="0" distL="114300" distR="114300" simplePos="0" relativeHeight="251658240" behindDoc="0" locked="0" layoutInCell="1" allowOverlap="1" wp14:anchorId="236BB632" wp14:editId="3CFDD81B">
            <wp:simplePos x="0" y="0"/>
            <wp:positionH relativeFrom="column">
              <wp:posOffset>2185707</wp:posOffset>
            </wp:positionH>
            <wp:positionV relativeFrom="paragraph">
              <wp:posOffset>118</wp:posOffset>
            </wp:positionV>
            <wp:extent cx="1691005" cy="1691005"/>
            <wp:effectExtent l="0" t="0" r="4445" b="444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1005" cy="1691005"/>
                    </a:xfrm>
                    <a:prstGeom prst="rect">
                      <a:avLst/>
                    </a:prstGeom>
                    <a:noFill/>
                  </pic:spPr>
                </pic:pic>
              </a:graphicData>
            </a:graphic>
            <wp14:sizeRelH relativeFrom="page">
              <wp14:pctWidth>0</wp14:pctWidth>
            </wp14:sizeRelH>
            <wp14:sizeRelV relativeFrom="page">
              <wp14:pctHeight>0</wp14:pctHeight>
            </wp14:sizeRelV>
          </wp:anchor>
        </w:drawing>
      </w:r>
      <w:r w:rsidRPr="00E03828">
        <w:rPr>
          <w:rFonts w:ascii="AwanZaman Md" w:hAnsi="AwanZaman Md" w:cs="AwanZaman Md"/>
          <w:sz w:val="40"/>
          <w:szCs w:val="40"/>
          <w:rtl/>
        </w:rPr>
        <w:t>السوق المشترك</w:t>
      </w:r>
      <w:r w:rsidRPr="00E03828">
        <w:rPr>
          <w:rFonts w:ascii="AwanZaman Md" w:hAnsi="AwanZaman Md" w:cs="AwanZaman Md"/>
          <w:sz w:val="40"/>
          <w:szCs w:val="40"/>
          <w:rtl/>
          <w:lang w:bidi="ar-EG"/>
        </w:rPr>
        <w:t>ة</w:t>
      </w:r>
      <w:r w:rsidRPr="00E03828">
        <w:rPr>
          <w:rFonts w:ascii="AwanZaman Md" w:hAnsi="AwanZaman Md" w:cs="AwanZaman Md"/>
          <w:sz w:val="40"/>
          <w:szCs w:val="40"/>
          <w:rtl/>
        </w:rPr>
        <w:t xml:space="preserve"> لشرق وجنوبي إفريقيا</w:t>
      </w:r>
    </w:p>
    <w:p w14:paraId="58C42BA1" w14:textId="77777777" w:rsidR="00D4757C" w:rsidRPr="00E03828" w:rsidRDefault="00D4757C" w:rsidP="00BB12B8">
      <w:pPr>
        <w:pStyle w:val="mainnonumber"/>
        <w:jc w:val="center"/>
        <w:rPr>
          <w:rFonts w:ascii="AwanZaman Md" w:hAnsi="AwanZaman Md" w:cs="AwanZaman Md"/>
          <w:sz w:val="40"/>
          <w:szCs w:val="40"/>
        </w:rPr>
      </w:pPr>
      <w:r w:rsidRPr="00E03828">
        <w:rPr>
          <w:rFonts w:ascii="AwanZaman Md" w:hAnsi="AwanZaman Md" w:cs="AwanZaman Md"/>
          <w:sz w:val="40"/>
          <w:szCs w:val="40"/>
          <w:rtl/>
        </w:rPr>
        <w:t>الاجتماع السابع لرؤساء اللجنة الفرعية للجمارك</w:t>
      </w:r>
    </w:p>
    <w:p w14:paraId="78CAB100" w14:textId="77777777" w:rsidR="00D4757C" w:rsidRPr="00E03828" w:rsidRDefault="00D4757C" w:rsidP="00BB12B8">
      <w:pPr>
        <w:pStyle w:val="mainnonumber"/>
        <w:jc w:val="center"/>
        <w:rPr>
          <w:rFonts w:ascii="AwanZaman Md" w:hAnsi="AwanZaman Md" w:cs="AwanZaman Md"/>
          <w:sz w:val="40"/>
          <w:szCs w:val="40"/>
        </w:rPr>
      </w:pPr>
      <w:r w:rsidRPr="00E03828">
        <w:rPr>
          <w:rFonts w:ascii="AwanZaman Md" w:hAnsi="AwanZaman Md" w:cs="AwanZaman Md"/>
          <w:sz w:val="40"/>
          <w:szCs w:val="40"/>
          <w:rtl/>
          <w:lang w:bidi="ar-EG"/>
        </w:rPr>
        <w:t>ال</w:t>
      </w:r>
      <w:r w:rsidRPr="00E03828">
        <w:rPr>
          <w:rFonts w:ascii="AwanZaman Md" w:hAnsi="AwanZaman Md" w:cs="AwanZaman Md"/>
          <w:sz w:val="40"/>
          <w:szCs w:val="40"/>
          <w:rtl/>
        </w:rPr>
        <w:t>اجتماع افتراضي</w:t>
      </w:r>
    </w:p>
    <w:p w14:paraId="12F55453" w14:textId="77777777" w:rsidR="00D4757C" w:rsidRPr="00E03828" w:rsidRDefault="00D4757C" w:rsidP="00BB12B8">
      <w:pPr>
        <w:pStyle w:val="mainnonumber"/>
        <w:jc w:val="center"/>
        <w:rPr>
          <w:rFonts w:ascii="AwanZaman Md" w:hAnsi="AwanZaman Md" w:cs="AwanZaman Md"/>
          <w:sz w:val="40"/>
          <w:szCs w:val="40"/>
        </w:rPr>
      </w:pPr>
      <w:r w:rsidRPr="00E03828">
        <w:rPr>
          <w:rFonts w:ascii="AwanZaman Md" w:hAnsi="AwanZaman Md" w:cs="AwanZaman Md"/>
          <w:sz w:val="40"/>
          <w:szCs w:val="40"/>
          <w:rtl/>
        </w:rPr>
        <w:t>27-29 سبتمبر 2021</w:t>
      </w:r>
    </w:p>
    <w:p w14:paraId="68B0A96D" w14:textId="14AB1290" w:rsidR="00D4757C" w:rsidRPr="00E03828" w:rsidRDefault="00D4757C" w:rsidP="00BB12B8">
      <w:pPr>
        <w:pStyle w:val="mainnonumber"/>
        <w:jc w:val="center"/>
        <w:rPr>
          <w:rFonts w:ascii="AwanZaman Md" w:hAnsi="AwanZaman Md" w:cs="AwanZaman Md"/>
          <w:b w:val="0"/>
          <w:bCs/>
          <w:sz w:val="40"/>
          <w:szCs w:val="40"/>
        </w:rPr>
      </w:pPr>
      <w:r w:rsidRPr="00E03828">
        <w:rPr>
          <w:rFonts w:ascii="AwanZaman Md" w:hAnsi="AwanZaman Md" w:cs="AwanZaman Md"/>
          <w:b w:val="0"/>
          <w:bCs/>
          <w:color w:val="0000CC"/>
          <w:sz w:val="48"/>
          <w:szCs w:val="48"/>
          <w:rtl/>
        </w:rPr>
        <w:t xml:space="preserve">مسودة التقرير عن سير العمل في تنفيذ برنامج العمل للجمارك وتيسير التجارة </w:t>
      </w:r>
      <w:r w:rsidR="00E03828" w:rsidRPr="00E03828">
        <w:rPr>
          <w:rFonts w:ascii="AwanZaman Md" w:hAnsi="AwanZaman Md" w:cs="AwanZaman Md"/>
          <w:b w:val="0"/>
          <w:bCs/>
          <w:sz w:val="40"/>
          <w:szCs w:val="40"/>
          <w:rtl/>
        </w:rPr>
        <w:br/>
      </w:r>
      <w:r w:rsidRPr="00E03828">
        <w:rPr>
          <w:rFonts w:ascii="AwanZaman Md" w:hAnsi="AwanZaman Md" w:cs="AwanZaman Md"/>
          <w:b w:val="0"/>
          <w:bCs/>
          <w:color w:val="0000CC"/>
          <w:sz w:val="40"/>
          <w:szCs w:val="40"/>
          <w:rtl/>
        </w:rPr>
        <w:t>للسنوات الثلاثة 2018-2020</w:t>
      </w:r>
    </w:p>
    <w:p w14:paraId="0102F4AA" w14:textId="77777777" w:rsidR="00D4757C" w:rsidRPr="00E03828" w:rsidRDefault="00D4757C" w:rsidP="00BB12B8">
      <w:pPr>
        <w:pStyle w:val="mainnonumber"/>
        <w:jc w:val="center"/>
        <w:rPr>
          <w:rFonts w:ascii="AwanZaman Md" w:hAnsi="AwanZaman Md" w:cs="AwanZaman Md"/>
          <w:sz w:val="40"/>
          <w:szCs w:val="40"/>
        </w:rPr>
      </w:pPr>
      <w:r w:rsidRPr="00E03828">
        <w:rPr>
          <w:rFonts w:ascii="AwanZaman Md" w:hAnsi="AwanZaman Md" w:cs="AwanZaman Md"/>
          <w:sz w:val="40"/>
          <w:szCs w:val="40"/>
          <w:rtl/>
        </w:rPr>
        <w:t>مع المقترحات للفترة 2021-2023</w:t>
      </w:r>
    </w:p>
    <w:p w14:paraId="6970CE9C" w14:textId="3789C3F2" w:rsidR="00D4757C" w:rsidRDefault="00D4757C" w:rsidP="00BB12B8">
      <w:pPr>
        <w:pStyle w:val="mainnonumber"/>
        <w:jc w:val="center"/>
        <w:rPr>
          <w:rFonts w:ascii="AwanZaman Md" w:hAnsi="AwanZaman Md" w:cs="AwanZaman Md"/>
          <w:i/>
          <w:iCs/>
          <w:sz w:val="40"/>
          <w:szCs w:val="40"/>
          <w:rtl/>
        </w:rPr>
      </w:pPr>
      <w:r w:rsidRPr="00E03828">
        <w:rPr>
          <w:rFonts w:ascii="AwanZaman Md" w:hAnsi="AwanZaman Md" w:cs="AwanZaman Md"/>
          <w:sz w:val="40"/>
          <w:szCs w:val="40"/>
          <w:rtl/>
        </w:rPr>
        <w:t>الموضوع</w:t>
      </w:r>
      <w:r w:rsidR="0035302D">
        <w:rPr>
          <w:rFonts w:ascii="AwanZaman Md" w:hAnsi="AwanZaman Md" w:cs="AwanZaman Md"/>
          <w:sz w:val="40"/>
          <w:szCs w:val="40"/>
          <w:rtl/>
        </w:rPr>
        <w:t>:</w:t>
      </w:r>
      <w:r w:rsidRPr="00E03828">
        <w:rPr>
          <w:rFonts w:ascii="AwanZaman Md" w:hAnsi="AwanZaman Md" w:cs="AwanZaman Md"/>
          <w:sz w:val="40"/>
          <w:szCs w:val="40"/>
          <w:rtl/>
        </w:rPr>
        <w:t xml:space="preserve"> "الكوميسا نحو التكامل الاقتصادي الرقمي</w:t>
      </w:r>
      <w:r w:rsidRPr="00E03828">
        <w:rPr>
          <w:rFonts w:ascii="AwanZaman Md" w:hAnsi="AwanZaman Md" w:cs="AwanZaman Md"/>
          <w:sz w:val="40"/>
          <w:szCs w:val="40"/>
        </w:rPr>
        <w:t>"</w:t>
      </w:r>
    </w:p>
    <w:p w14:paraId="334FDF53" w14:textId="3C08CCE6" w:rsidR="00E03828" w:rsidRDefault="00E03828" w:rsidP="00BB12B8">
      <w:pPr>
        <w:pStyle w:val="mainnonumber"/>
        <w:jc w:val="center"/>
        <w:rPr>
          <w:rFonts w:ascii="AwanZaman Md" w:hAnsi="AwanZaman Md" w:cs="AwanZaman Md"/>
          <w:i/>
          <w:iCs/>
          <w:sz w:val="40"/>
          <w:szCs w:val="40"/>
          <w:rtl/>
        </w:rPr>
      </w:pPr>
    </w:p>
    <w:p w14:paraId="38A96FF1" w14:textId="573848F7" w:rsidR="00E03828" w:rsidRDefault="00E03828" w:rsidP="00BB12B8">
      <w:pPr>
        <w:pStyle w:val="mainnonumber"/>
        <w:jc w:val="center"/>
        <w:rPr>
          <w:rFonts w:ascii="AwanZaman Md" w:hAnsi="AwanZaman Md" w:cs="AwanZaman Md"/>
          <w:i/>
          <w:iCs/>
          <w:sz w:val="40"/>
          <w:szCs w:val="40"/>
          <w:rtl/>
        </w:rPr>
      </w:pPr>
    </w:p>
    <w:p w14:paraId="25541276" w14:textId="77777777" w:rsidR="00E03828" w:rsidRPr="00E03828" w:rsidRDefault="00E03828" w:rsidP="00BB12B8">
      <w:pPr>
        <w:pStyle w:val="mainnonumber"/>
        <w:jc w:val="center"/>
        <w:rPr>
          <w:rFonts w:ascii="AwanZaman Md" w:hAnsi="AwanZaman Md" w:cs="AwanZaman Md"/>
          <w:i/>
          <w:iCs/>
          <w:sz w:val="40"/>
          <w:szCs w:val="40"/>
        </w:rPr>
      </w:pPr>
    </w:p>
    <w:p w14:paraId="5A53C60C" w14:textId="77777777" w:rsidR="00D4757C" w:rsidRPr="009E3B72" w:rsidRDefault="00D4757C" w:rsidP="00BB12B8">
      <w:pPr>
        <w:pBdr>
          <w:top w:val="thinThickThinSmallGap" w:sz="24" w:space="1" w:color="auto"/>
          <w:left w:val="thinThickThinSmallGap" w:sz="24" w:space="3" w:color="auto"/>
          <w:bottom w:val="thinThickThinSmallGap" w:sz="24" w:space="23" w:color="auto"/>
          <w:right w:val="thinThickThinSmallGap" w:sz="24" w:space="3" w:color="auto"/>
        </w:pBdr>
        <w:bidi/>
        <w:spacing w:after="0" w:line="240" w:lineRule="auto"/>
        <w:jc w:val="both"/>
        <w:rPr>
          <w:rFonts w:asciiTheme="minorBidi" w:eastAsia="Calibri" w:hAnsiTheme="minorBidi"/>
          <w:b/>
          <w:bCs/>
          <w:color w:val="000000" w:themeColor="text1"/>
          <w:lang w:val="en-GB"/>
        </w:rPr>
      </w:pPr>
      <w:r w:rsidRPr="009E3B72">
        <w:rPr>
          <w:rFonts w:asciiTheme="minorBidi" w:eastAsia="Calibri" w:hAnsiTheme="minorBidi"/>
          <w:b/>
          <w:bCs/>
          <w:color w:val="000000" w:themeColor="text1"/>
          <w:lang w:val="en-GB"/>
        </w:rPr>
        <w:t>COMMON MARKET FOR EASTERN</w:t>
      </w:r>
    </w:p>
    <w:p w14:paraId="5AE18FEB" w14:textId="77777777" w:rsidR="00D4757C" w:rsidRPr="009E3B72" w:rsidRDefault="00D4757C" w:rsidP="00BB12B8">
      <w:pPr>
        <w:pBdr>
          <w:top w:val="thinThickThinSmallGap" w:sz="24" w:space="1" w:color="auto"/>
          <w:left w:val="thinThickThinSmallGap" w:sz="24" w:space="3" w:color="auto"/>
          <w:bottom w:val="thinThickThinSmallGap" w:sz="24" w:space="23" w:color="auto"/>
          <w:right w:val="thinThickThinSmallGap" w:sz="24" w:space="3" w:color="auto"/>
        </w:pBdr>
        <w:bidi/>
        <w:spacing w:after="0" w:line="240" w:lineRule="auto"/>
        <w:jc w:val="both"/>
        <w:rPr>
          <w:rFonts w:asciiTheme="minorBidi" w:eastAsia="Calibri" w:hAnsiTheme="minorBidi"/>
          <w:b/>
          <w:bCs/>
          <w:color w:val="000000" w:themeColor="text1"/>
          <w:lang w:val="en-GB"/>
        </w:rPr>
      </w:pPr>
      <w:r w:rsidRPr="009E3B72">
        <w:rPr>
          <w:rFonts w:asciiTheme="minorBidi" w:eastAsia="Calibri" w:hAnsiTheme="minorBidi"/>
          <w:b/>
          <w:bCs/>
          <w:color w:val="000000" w:themeColor="text1"/>
          <w:lang w:val="en-GB"/>
        </w:rPr>
        <w:t>AND SOUTHERN AFRICA</w:t>
      </w:r>
    </w:p>
    <w:p w14:paraId="30F11AF6" w14:textId="77777777" w:rsidR="00D4757C" w:rsidRPr="009E3B72" w:rsidRDefault="00D4757C" w:rsidP="00BB12B8">
      <w:pPr>
        <w:pBdr>
          <w:top w:val="thinThickThinSmallGap" w:sz="24" w:space="1" w:color="auto"/>
          <w:left w:val="thinThickThinSmallGap" w:sz="24" w:space="3" w:color="auto"/>
          <w:bottom w:val="thinThickThinSmallGap" w:sz="24" w:space="23" w:color="auto"/>
          <w:right w:val="thinThickThinSmallGap" w:sz="24" w:space="3" w:color="auto"/>
        </w:pBdr>
        <w:bidi/>
        <w:spacing w:after="0" w:line="240" w:lineRule="auto"/>
        <w:jc w:val="both"/>
        <w:rPr>
          <w:rFonts w:asciiTheme="minorBidi" w:eastAsia="Calibri" w:hAnsiTheme="minorBidi"/>
          <w:b/>
          <w:color w:val="000000" w:themeColor="text1"/>
          <w:lang w:val="en-GB"/>
        </w:rPr>
      </w:pPr>
      <w:r w:rsidRPr="009E3B72">
        <w:rPr>
          <w:rFonts w:asciiTheme="minorBidi" w:eastAsia="Calibri" w:hAnsiTheme="minorBidi"/>
          <w:b/>
          <w:color w:val="000000" w:themeColor="text1"/>
          <w:lang w:val="en-GB"/>
        </w:rPr>
        <w:t>S</w:t>
      </w:r>
      <w:r>
        <w:rPr>
          <w:rFonts w:asciiTheme="minorBidi" w:eastAsia="Calibri" w:hAnsiTheme="minorBidi"/>
          <w:b/>
          <w:color w:val="000000" w:themeColor="text1"/>
          <w:lang w:val="en-GB"/>
        </w:rPr>
        <w:t>even</w:t>
      </w:r>
      <w:r w:rsidRPr="009E3B72">
        <w:rPr>
          <w:rFonts w:asciiTheme="minorBidi" w:eastAsia="Calibri" w:hAnsiTheme="minorBidi"/>
          <w:b/>
          <w:color w:val="000000" w:themeColor="text1"/>
          <w:lang w:val="en-GB"/>
        </w:rPr>
        <w:t>th Meeting of the Heads of Customs Sub-Committee</w:t>
      </w:r>
    </w:p>
    <w:p w14:paraId="6C639D6C" w14:textId="77777777" w:rsidR="00D4757C" w:rsidRPr="003540DE" w:rsidRDefault="00D4757C" w:rsidP="00BB12B8">
      <w:pPr>
        <w:pBdr>
          <w:top w:val="thinThickThinSmallGap" w:sz="24" w:space="1" w:color="auto"/>
          <w:left w:val="thinThickThinSmallGap" w:sz="24" w:space="3" w:color="auto"/>
          <w:bottom w:val="thinThickThinSmallGap" w:sz="24" w:space="23" w:color="auto"/>
          <w:right w:val="thinThickThinSmallGap" w:sz="24" w:space="3" w:color="auto"/>
        </w:pBdr>
        <w:bidi/>
        <w:spacing w:after="0" w:line="240" w:lineRule="auto"/>
        <w:jc w:val="both"/>
        <w:rPr>
          <w:rFonts w:asciiTheme="minorBidi" w:eastAsia="Calibri" w:hAnsiTheme="minorBidi"/>
          <w:bCs/>
          <w:color w:val="000000" w:themeColor="text1"/>
          <w:lang w:val="en-GB"/>
        </w:rPr>
      </w:pPr>
      <w:r w:rsidRPr="003540DE">
        <w:rPr>
          <w:rFonts w:asciiTheme="minorBidi" w:eastAsia="Calibri" w:hAnsiTheme="minorBidi"/>
          <w:bCs/>
          <w:color w:val="000000" w:themeColor="text1"/>
          <w:lang w:val="en-GB"/>
        </w:rPr>
        <w:t>Virtual Meeting</w:t>
      </w:r>
    </w:p>
    <w:p w14:paraId="042422C0" w14:textId="769F9D38" w:rsidR="00D4757C" w:rsidRPr="009E3B72" w:rsidRDefault="00D4757C" w:rsidP="00BB12B8">
      <w:pPr>
        <w:pBdr>
          <w:top w:val="thinThickThinSmallGap" w:sz="24" w:space="1" w:color="auto"/>
          <w:left w:val="thinThickThinSmallGap" w:sz="24" w:space="3" w:color="auto"/>
          <w:bottom w:val="thinThickThinSmallGap" w:sz="24" w:space="23" w:color="auto"/>
          <w:right w:val="thinThickThinSmallGap" w:sz="24" w:space="3" w:color="auto"/>
        </w:pBdr>
        <w:bidi/>
        <w:spacing w:after="0" w:line="240" w:lineRule="auto"/>
        <w:jc w:val="both"/>
        <w:rPr>
          <w:rFonts w:asciiTheme="minorBidi" w:eastAsia="Calibri" w:hAnsiTheme="minorBidi"/>
          <w:b/>
          <w:color w:val="000000" w:themeColor="text1"/>
          <w:lang w:val="en-GB"/>
        </w:rPr>
      </w:pPr>
      <w:r>
        <w:rPr>
          <w:rFonts w:asciiTheme="minorBidi" w:eastAsia="Calibri" w:hAnsiTheme="minorBidi"/>
          <w:b/>
          <w:color w:val="000000" w:themeColor="text1"/>
          <w:lang w:val="en-GB"/>
        </w:rPr>
        <w:t>27</w:t>
      </w:r>
      <w:r w:rsidRPr="009E3B72">
        <w:rPr>
          <w:rFonts w:asciiTheme="minorBidi" w:eastAsia="Calibri" w:hAnsiTheme="minorBidi"/>
          <w:b/>
          <w:color w:val="000000" w:themeColor="text1"/>
          <w:lang w:val="en-GB"/>
        </w:rPr>
        <w:t>-</w:t>
      </w:r>
      <w:r>
        <w:rPr>
          <w:rFonts w:asciiTheme="minorBidi" w:eastAsia="Calibri" w:hAnsiTheme="minorBidi"/>
          <w:b/>
          <w:color w:val="000000" w:themeColor="text1"/>
          <w:lang w:val="en-GB"/>
        </w:rPr>
        <w:t>29</w:t>
      </w:r>
      <w:r w:rsidRPr="009E3B72">
        <w:rPr>
          <w:rFonts w:asciiTheme="minorBidi" w:eastAsia="Calibri" w:hAnsiTheme="minorBidi"/>
          <w:b/>
          <w:color w:val="000000" w:themeColor="text1"/>
          <w:lang w:val="en-GB"/>
        </w:rPr>
        <w:t xml:space="preserve"> </w:t>
      </w:r>
      <w:r>
        <w:rPr>
          <w:rFonts w:asciiTheme="minorBidi" w:eastAsia="Calibri" w:hAnsiTheme="minorBidi"/>
          <w:b/>
          <w:color w:val="000000" w:themeColor="text1"/>
          <w:lang w:val="en-GB"/>
        </w:rPr>
        <w:t>September</w:t>
      </w:r>
      <w:r w:rsidRPr="009E3B72">
        <w:rPr>
          <w:rFonts w:asciiTheme="minorBidi" w:eastAsia="Calibri" w:hAnsiTheme="minorBidi"/>
          <w:b/>
          <w:color w:val="000000" w:themeColor="text1"/>
          <w:lang w:val="en-GB"/>
        </w:rPr>
        <w:t xml:space="preserve"> 202</w:t>
      </w:r>
      <w:r>
        <w:rPr>
          <w:rFonts w:asciiTheme="minorBidi" w:eastAsia="Calibri" w:hAnsiTheme="minorBidi"/>
          <w:b/>
          <w:color w:val="000000" w:themeColor="text1"/>
          <w:lang w:val="en-GB"/>
        </w:rPr>
        <w:t>1</w:t>
      </w:r>
    </w:p>
    <w:p w14:paraId="6CA38918" w14:textId="77777777" w:rsidR="00D4757C" w:rsidRPr="009E3B72" w:rsidRDefault="00D4757C" w:rsidP="00BB12B8">
      <w:pPr>
        <w:pBdr>
          <w:top w:val="thinThickThinSmallGap" w:sz="24" w:space="1" w:color="auto"/>
          <w:left w:val="thinThickThinSmallGap" w:sz="24" w:space="3" w:color="auto"/>
          <w:bottom w:val="thinThickThinSmallGap" w:sz="24" w:space="23" w:color="auto"/>
          <w:right w:val="thinThickThinSmallGap" w:sz="24" w:space="3" w:color="auto"/>
        </w:pBdr>
        <w:bidi/>
        <w:spacing w:after="0" w:line="240" w:lineRule="auto"/>
        <w:jc w:val="center"/>
        <w:rPr>
          <w:rFonts w:asciiTheme="minorBidi" w:eastAsia="Calibri" w:hAnsiTheme="minorBidi"/>
          <w:b/>
          <w:color w:val="000000" w:themeColor="text1"/>
          <w:lang w:val="en-GB"/>
        </w:rPr>
      </w:pPr>
      <w:r w:rsidRPr="009E3B72">
        <w:rPr>
          <w:rFonts w:asciiTheme="minorBidi" w:eastAsia="Calibri" w:hAnsiTheme="minorBidi"/>
          <w:b/>
          <w:color w:val="000000" w:themeColor="text1"/>
          <w:lang w:val="en-GB"/>
        </w:rPr>
        <w:t>DRAFT PROGRESS REPORT ON IMPLEMENTATION OF THE</w:t>
      </w:r>
    </w:p>
    <w:p w14:paraId="58CF48F1" w14:textId="77777777" w:rsidR="00D4757C" w:rsidRDefault="00D4757C" w:rsidP="00BB12B8">
      <w:pPr>
        <w:pBdr>
          <w:top w:val="thinThickThinSmallGap" w:sz="24" w:space="1" w:color="auto"/>
          <w:left w:val="thinThickThinSmallGap" w:sz="24" w:space="3" w:color="auto"/>
          <w:bottom w:val="thinThickThinSmallGap" w:sz="24" w:space="23" w:color="auto"/>
          <w:right w:val="thinThickThinSmallGap" w:sz="24" w:space="3" w:color="auto"/>
        </w:pBdr>
        <w:bidi/>
        <w:spacing w:after="0" w:line="240" w:lineRule="auto"/>
        <w:jc w:val="center"/>
        <w:rPr>
          <w:rFonts w:asciiTheme="minorBidi" w:eastAsia="Calibri" w:hAnsiTheme="minorBidi"/>
          <w:b/>
          <w:color w:val="000000" w:themeColor="text1"/>
        </w:rPr>
      </w:pPr>
      <w:r w:rsidRPr="009E3B72">
        <w:rPr>
          <w:rFonts w:asciiTheme="minorBidi" w:eastAsia="Calibri" w:hAnsiTheme="minorBidi"/>
          <w:b/>
          <w:color w:val="000000" w:themeColor="text1"/>
        </w:rPr>
        <w:t>CUSTOMS AND TRADE FACILITATION THREE-YEAR WORK PROGRAMME (2018- 2020)</w:t>
      </w:r>
      <w:r>
        <w:rPr>
          <w:rFonts w:asciiTheme="minorBidi" w:eastAsia="Calibri" w:hAnsiTheme="minorBidi"/>
          <w:b/>
          <w:color w:val="000000" w:themeColor="text1"/>
        </w:rPr>
        <w:t xml:space="preserve"> </w:t>
      </w:r>
    </w:p>
    <w:p w14:paraId="232E1CB2" w14:textId="77777777" w:rsidR="00D4757C" w:rsidRPr="009E3B72" w:rsidRDefault="00D4757C" w:rsidP="00BB12B8">
      <w:pPr>
        <w:pBdr>
          <w:top w:val="thinThickThinSmallGap" w:sz="24" w:space="1" w:color="auto"/>
          <w:left w:val="thinThickThinSmallGap" w:sz="24" w:space="3" w:color="auto"/>
          <w:bottom w:val="thinThickThinSmallGap" w:sz="24" w:space="23" w:color="auto"/>
          <w:right w:val="thinThickThinSmallGap" w:sz="24" w:space="3" w:color="auto"/>
        </w:pBdr>
        <w:bidi/>
        <w:spacing w:after="0" w:line="240" w:lineRule="auto"/>
        <w:jc w:val="center"/>
        <w:rPr>
          <w:rFonts w:asciiTheme="minorBidi" w:eastAsia="Calibri" w:hAnsiTheme="minorBidi"/>
          <w:b/>
          <w:i/>
          <w:color w:val="000000" w:themeColor="text1"/>
        </w:rPr>
      </w:pPr>
      <w:r>
        <w:rPr>
          <w:rFonts w:asciiTheme="minorBidi" w:eastAsia="Calibri" w:hAnsiTheme="minorBidi"/>
          <w:b/>
          <w:color w:val="000000" w:themeColor="text1"/>
        </w:rPr>
        <w:t>AND PROPOSALS FOR 2021-2023</w:t>
      </w:r>
    </w:p>
    <w:p w14:paraId="63B10E12" w14:textId="77777777" w:rsidR="00D4757C" w:rsidRPr="00D4757C" w:rsidRDefault="00D4757C" w:rsidP="00BB12B8">
      <w:pPr>
        <w:pStyle w:val="mainnonumber"/>
        <w:pBdr>
          <w:top w:val="single" w:sz="4" w:space="1" w:color="auto"/>
        </w:pBdr>
        <w:rPr>
          <w:lang w:val="en-US" w:bidi="ar-EG"/>
        </w:rPr>
      </w:pPr>
    </w:p>
    <w:p w14:paraId="63A390BC" w14:textId="12AA0AB6" w:rsidR="00421143" w:rsidRPr="00C53D48" w:rsidRDefault="00C53D48" w:rsidP="00BB12B8">
      <w:pPr>
        <w:pStyle w:val="mainnonumber"/>
        <w:rPr>
          <w:rtl/>
          <w:lang w:val="en-US" w:bidi="ar-EG"/>
        </w:rPr>
      </w:pPr>
      <w:r>
        <w:rPr>
          <w:rFonts w:hint="cs"/>
          <w:rtl/>
          <w:lang w:val="en-US" w:bidi="ar-EG"/>
        </w:rPr>
        <w:lastRenderedPageBreak/>
        <w:t>التوزيع</w:t>
      </w:r>
      <w:r w:rsidR="0035302D">
        <w:rPr>
          <w:rFonts w:hint="cs"/>
          <w:rtl/>
          <w:lang w:val="en-US" w:bidi="ar-EG"/>
        </w:rPr>
        <w:t>:</w:t>
      </w:r>
    </w:p>
    <w:p w14:paraId="14F46D37" w14:textId="77777777" w:rsidR="00421143" w:rsidRPr="000A673A" w:rsidRDefault="00421143" w:rsidP="00BB12B8">
      <w:pPr>
        <w:pStyle w:val="mainnonumber"/>
      </w:pPr>
      <w:r w:rsidRPr="00136E12">
        <w:rPr>
          <w:rtl/>
        </w:rPr>
        <w:t>محدود</w:t>
      </w:r>
    </w:p>
    <w:p w14:paraId="000EA68F" w14:textId="77777777" w:rsidR="00421143" w:rsidRPr="000A673A" w:rsidRDefault="00421143" w:rsidP="00BB12B8">
      <w:pPr>
        <w:pStyle w:val="mainnonumber"/>
      </w:pPr>
      <w:r w:rsidRPr="00136E12">
        <w:t xml:space="preserve">CS / TC / </w:t>
      </w:r>
      <w:proofErr w:type="spellStart"/>
      <w:r w:rsidRPr="00136E12">
        <w:t>HOCSC</w:t>
      </w:r>
      <w:proofErr w:type="spellEnd"/>
      <w:r w:rsidRPr="00136E12">
        <w:t xml:space="preserve"> / VII / 21/6</w:t>
      </w:r>
    </w:p>
    <w:p w14:paraId="4D186BAE" w14:textId="77777777" w:rsidR="00421143" w:rsidRPr="000A673A" w:rsidRDefault="00421143" w:rsidP="00BB12B8">
      <w:pPr>
        <w:pStyle w:val="mainnonumber"/>
      </w:pPr>
      <w:r w:rsidRPr="00136E12">
        <w:rPr>
          <w:rtl/>
        </w:rPr>
        <w:t>الملحق السادس عشر</w:t>
      </w:r>
    </w:p>
    <w:p w14:paraId="3CE7C0BD" w14:textId="77777777" w:rsidR="00421143" w:rsidRPr="000A673A" w:rsidRDefault="00421143" w:rsidP="00BB12B8">
      <w:pPr>
        <w:pStyle w:val="mainnonumber"/>
        <w:rPr>
          <w:lang w:val="en-US"/>
        </w:rPr>
      </w:pPr>
      <w:r w:rsidRPr="00136E12">
        <w:rPr>
          <w:rtl/>
        </w:rPr>
        <w:t>سبتمبر 2021</w:t>
      </w:r>
    </w:p>
    <w:p w14:paraId="21D9E190" w14:textId="10D02D62" w:rsidR="00421143" w:rsidRPr="000A673A" w:rsidRDefault="00421143" w:rsidP="00BB12B8">
      <w:pPr>
        <w:pStyle w:val="mainnonumber"/>
      </w:pPr>
      <w:r w:rsidRPr="00136E12">
        <w:rPr>
          <w:rtl/>
        </w:rPr>
        <w:t>الأصل</w:t>
      </w:r>
      <w:r w:rsidR="0035302D">
        <w:rPr>
          <w:rtl/>
        </w:rPr>
        <w:t>:</w:t>
      </w:r>
      <w:r w:rsidRPr="00136E12">
        <w:rPr>
          <w:rtl/>
        </w:rPr>
        <w:t xml:space="preserve"> الإنجليزية</w:t>
      </w:r>
    </w:p>
    <w:p w14:paraId="3EAF0F0E" w14:textId="77777777" w:rsidR="00421143" w:rsidRPr="000A673A" w:rsidRDefault="00421143" w:rsidP="00BB12B8">
      <w:pPr>
        <w:pStyle w:val="mainnonumber"/>
      </w:pPr>
      <w:r w:rsidRPr="00136E12">
        <w:rPr>
          <w:rtl/>
        </w:rPr>
        <w:t>السوق المشترك</w:t>
      </w:r>
      <w:r>
        <w:rPr>
          <w:rFonts w:hint="cs"/>
          <w:rtl/>
          <w:lang w:bidi="ar-EG"/>
        </w:rPr>
        <w:t>ة</w:t>
      </w:r>
      <w:r w:rsidRPr="00136E12">
        <w:rPr>
          <w:rtl/>
        </w:rPr>
        <w:t xml:space="preserve"> </w:t>
      </w:r>
      <w:r>
        <w:rPr>
          <w:rFonts w:hint="cs"/>
          <w:rtl/>
        </w:rPr>
        <w:t>لشرق وجنوبي إفريقيا</w:t>
      </w:r>
    </w:p>
    <w:p w14:paraId="5CE15956" w14:textId="77777777" w:rsidR="00421143" w:rsidRPr="000A673A" w:rsidRDefault="00421143" w:rsidP="00BB12B8">
      <w:pPr>
        <w:pStyle w:val="mainnonumber"/>
      </w:pPr>
      <w:r w:rsidRPr="00136E12">
        <w:rPr>
          <w:rtl/>
        </w:rPr>
        <w:t>الاجتماع السابع لرؤساء اللجنة الفرعية للجمارك</w:t>
      </w:r>
    </w:p>
    <w:p w14:paraId="4C2D1C7F" w14:textId="77777777" w:rsidR="00421143" w:rsidRPr="000A673A" w:rsidRDefault="00421143" w:rsidP="00BB12B8">
      <w:pPr>
        <w:pStyle w:val="mainnonumber"/>
      </w:pPr>
      <w:r>
        <w:rPr>
          <w:rFonts w:hint="cs"/>
          <w:rtl/>
          <w:lang w:bidi="ar-EG"/>
        </w:rPr>
        <w:t>ال</w:t>
      </w:r>
      <w:r w:rsidRPr="00136E12">
        <w:rPr>
          <w:rtl/>
        </w:rPr>
        <w:t>اجتماع افتراضي</w:t>
      </w:r>
    </w:p>
    <w:p w14:paraId="79AB0F52" w14:textId="62C53289" w:rsidR="00421143" w:rsidRPr="000A673A" w:rsidRDefault="00421143" w:rsidP="00BB12B8">
      <w:pPr>
        <w:pStyle w:val="mainnonumber"/>
      </w:pPr>
      <w:r>
        <w:rPr>
          <w:rFonts w:hint="cs"/>
          <w:rtl/>
        </w:rPr>
        <w:t>27-</w:t>
      </w:r>
      <w:r w:rsidR="00C53D48">
        <w:rPr>
          <w:rFonts w:hint="cs"/>
          <w:rtl/>
        </w:rPr>
        <w:t xml:space="preserve">29 </w:t>
      </w:r>
      <w:r w:rsidR="00C53D48" w:rsidRPr="00136E12">
        <w:rPr>
          <w:rtl/>
        </w:rPr>
        <w:t>سبتمبر</w:t>
      </w:r>
      <w:r w:rsidRPr="00136E12">
        <w:rPr>
          <w:rtl/>
        </w:rPr>
        <w:t xml:space="preserve"> 2021</w:t>
      </w:r>
    </w:p>
    <w:p w14:paraId="3277BF2A" w14:textId="77777777" w:rsidR="00421143" w:rsidRPr="000A673A" w:rsidRDefault="00421143" w:rsidP="00BB12B8">
      <w:pPr>
        <w:pStyle w:val="mainnonumber"/>
      </w:pPr>
      <w:r>
        <w:rPr>
          <w:rFonts w:hint="cs"/>
          <w:rtl/>
        </w:rPr>
        <w:t>مسودة</w:t>
      </w:r>
      <w:r w:rsidRPr="00136E12">
        <w:rPr>
          <w:rtl/>
        </w:rPr>
        <w:t xml:space="preserve"> </w:t>
      </w:r>
      <w:r>
        <w:rPr>
          <w:rFonts w:hint="cs"/>
          <w:rtl/>
        </w:rPr>
        <w:t>ال</w:t>
      </w:r>
      <w:r w:rsidRPr="00136E12">
        <w:rPr>
          <w:rtl/>
        </w:rPr>
        <w:t>تقرير عن سير العمل في تنفيذ برنامج</w:t>
      </w:r>
      <w:r>
        <w:rPr>
          <w:rFonts w:hint="cs"/>
          <w:rtl/>
        </w:rPr>
        <w:t xml:space="preserve"> العمل للجمارك وتيسير التجارة للسنوات الثلاثة 2018-2020</w:t>
      </w:r>
    </w:p>
    <w:p w14:paraId="51DB7522" w14:textId="77777777" w:rsidR="00421143" w:rsidRPr="000A673A" w:rsidRDefault="00421143" w:rsidP="00BB12B8">
      <w:pPr>
        <w:pStyle w:val="mainnonumber"/>
      </w:pPr>
      <w:r>
        <w:rPr>
          <w:rFonts w:hint="cs"/>
          <w:rtl/>
        </w:rPr>
        <w:t>مع الم</w:t>
      </w:r>
      <w:r w:rsidRPr="00136E12">
        <w:rPr>
          <w:rtl/>
        </w:rPr>
        <w:t>قترحات للفترة 2021-2023</w:t>
      </w:r>
    </w:p>
    <w:p w14:paraId="6B297270" w14:textId="7C303F22" w:rsidR="00421143" w:rsidRPr="000A673A" w:rsidRDefault="00421143" w:rsidP="00BB12B8">
      <w:pPr>
        <w:pStyle w:val="mainnonumber"/>
        <w:rPr>
          <w:i/>
          <w:iCs/>
        </w:rPr>
      </w:pPr>
      <w:r w:rsidRPr="00136E12">
        <w:rPr>
          <w:rtl/>
        </w:rPr>
        <w:t>الموضوع</w:t>
      </w:r>
      <w:r w:rsidR="0035302D">
        <w:rPr>
          <w:rtl/>
        </w:rPr>
        <w:t>:</w:t>
      </w:r>
      <w:r w:rsidRPr="00136E12">
        <w:rPr>
          <w:rtl/>
        </w:rPr>
        <w:t xml:space="preserve"> "الكوميسا نحو </w:t>
      </w:r>
      <w:r>
        <w:rPr>
          <w:rFonts w:hint="cs"/>
          <w:rtl/>
        </w:rPr>
        <w:t>ال</w:t>
      </w:r>
      <w:r w:rsidRPr="00136E12">
        <w:rPr>
          <w:rtl/>
        </w:rPr>
        <w:t xml:space="preserve">تكامل </w:t>
      </w:r>
      <w:r>
        <w:rPr>
          <w:rFonts w:hint="cs"/>
          <w:rtl/>
        </w:rPr>
        <w:t>ال</w:t>
      </w:r>
      <w:r w:rsidRPr="00136E12">
        <w:rPr>
          <w:rtl/>
        </w:rPr>
        <w:t xml:space="preserve">اقتصادي </w:t>
      </w:r>
      <w:r>
        <w:rPr>
          <w:rFonts w:hint="cs"/>
          <w:rtl/>
        </w:rPr>
        <w:t>ال</w:t>
      </w:r>
      <w:r w:rsidRPr="00136E12">
        <w:rPr>
          <w:rtl/>
        </w:rPr>
        <w:t>رقمي</w:t>
      </w:r>
      <w:r w:rsidRPr="00136E12">
        <w:t>"</w:t>
      </w:r>
    </w:p>
    <w:p w14:paraId="301831C4" w14:textId="19529695" w:rsidR="00421143" w:rsidRDefault="00421143" w:rsidP="00BB12B8">
      <w:pPr>
        <w:pStyle w:val="mainnonumber"/>
        <w:rPr>
          <w:rFonts w:ascii="Arial" w:hAnsi="Arial" w:cs="Arial"/>
          <w:rtl/>
        </w:rPr>
      </w:pPr>
      <w:r w:rsidRPr="00136E12">
        <w:t>CC / AS-</w:t>
      </w:r>
      <w:proofErr w:type="spellStart"/>
      <w:r w:rsidRPr="00136E12">
        <w:t>eck</w:t>
      </w:r>
      <w:proofErr w:type="spellEnd"/>
      <w:r w:rsidRPr="00136E12">
        <w:t xml:space="preserve"> (2021)</w:t>
      </w:r>
    </w:p>
    <w:p w14:paraId="34CDBE10" w14:textId="77777777" w:rsidR="00B737CB" w:rsidRDefault="00B737CB" w:rsidP="00BB12B8">
      <w:pPr>
        <w:bidi/>
        <w:rPr>
          <w:rFonts w:ascii="Arial" w:eastAsia="Calibri" w:hAnsi="Arial" w:cs="Arial"/>
          <w:b/>
          <w:color w:val="000000" w:themeColor="text1"/>
          <w:szCs w:val="36"/>
          <w:rtl/>
          <w:lang w:val="en-GB"/>
        </w:rPr>
      </w:pPr>
      <w:r>
        <w:rPr>
          <w:rFonts w:ascii="Arial" w:hAnsi="Arial" w:cs="Arial"/>
          <w:rtl/>
        </w:rPr>
        <w:br w:type="page"/>
      </w:r>
    </w:p>
    <w:p w14:paraId="106792A5" w14:textId="512F940E" w:rsidR="00E03828" w:rsidRDefault="00E03828" w:rsidP="00BB12B8">
      <w:pPr>
        <w:pStyle w:val="Title"/>
        <w:bidi/>
        <w:rPr>
          <w:rtl/>
        </w:rPr>
      </w:pPr>
      <w:r>
        <w:rPr>
          <w:rFonts w:hint="cs"/>
          <w:rtl/>
        </w:rPr>
        <w:lastRenderedPageBreak/>
        <w:t>المحتويات</w:t>
      </w:r>
    </w:p>
    <w:p w14:paraId="76D457F4" w14:textId="2E7AED00" w:rsidR="00BB12B8" w:rsidRPr="00BB12B8" w:rsidRDefault="00BB12B8" w:rsidP="00BB12B8">
      <w:pPr>
        <w:pStyle w:val="TOC1"/>
        <w:tabs>
          <w:tab w:val="left" w:pos="2675"/>
          <w:tab w:val="right" w:pos="9595"/>
        </w:tabs>
        <w:bidi/>
        <w:rPr>
          <w:rFonts w:ascii="Adobe Naskh Medium" w:eastAsiaTheme="minorEastAsia" w:hAnsi="Adobe Naskh Medium" w:cs="Adobe Naskh Medium"/>
          <w:b w:val="0"/>
          <w:bCs w:val="0"/>
          <w:noProof/>
          <w:sz w:val="36"/>
          <w:szCs w:val="36"/>
          <w:lang w:val="en-US"/>
        </w:rPr>
      </w:pPr>
      <w:r>
        <w:rPr>
          <w:rFonts w:ascii="Adobe Naskh Medium" w:hAnsi="Adobe Naskh Medium"/>
          <w:b w:val="0"/>
          <w:sz w:val="36"/>
          <w:rtl/>
        </w:rPr>
        <w:fldChar w:fldCharType="begin"/>
      </w:r>
      <w:r>
        <w:rPr>
          <w:rFonts w:ascii="Adobe Naskh Medium" w:hAnsi="Adobe Naskh Medium"/>
          <w:b w:val="0"/>
          <w:sz w:val="36"/>
          <w:rtl/>
        </w:rPr>
        <w:instrText xml:space="preserve"> </w:instrText>
      </w:r>
      <w:r>
        <w:rPr>
          <w:rFonts w:ascii="Adobe Naskh Medium" w:hAnsi="Adobe Naskh Medium"/>
          <w:b w:val="0"/>
          <w:sz w:val="36"/>
        </w:rPr>
        <w:instrText>TOC</w:instrText>
      </w:r>
      <w:r>
        <w:rPr>
          <w:rFonts w:ascii="Adobe Naskh Medium" w:hAnsi="Adobe Naskh Medium"/>
          <w:b w:val="0"/>
          <w:sz w:val="36"/>
          <w:rtl/>
        </w:rPr>
        <w:instrText xml:space="preserve"> \</w:instrText>
      </w:r>
      <w:r>
        <w:rPr>
          <w:rFonts w:ascii="Adobe Naskh Medium" w:hAnsi="Adobe Naskh Medium"/>
          <w:b w:val="0"/>
          <w:sz w:val="36"/>
        </w:rPr>
        <w:instrText>o "</w:instrText>
      </w:r>
      <w:r>
        <w:rPr>
          <w:rFonts w:ascii="Adobe Naskh Medium" w:hAnsi="Adobe Naskh Medium"/>
          <w:b w:val="0"/>
          <w:sz w:val="36"/>
          <w:rtl/>
        </w:rPr>
        <w:instrText>1-2</w:instrText>
      </w:r>
      <w:r>
        <w:rPr>
          <w:rFonts w:ascii="Adobe Naskh Medium" w:hAnsi="Adobe Naskh Medium"/>
          <w:b w:val="0"/>
          <w:sz w:val="36"/>
        </w:rPr>
        <w:instrText>" \p " " \h \z \u</w:instrText>
      </w:r>
      <w:r>
        <w:rPr>
          <w:rFonts w:ascii="Adobe Naskh Medium" w:hAnsi="Adobe Naskh Medium"/>
          <w:b w:val="0"/>
          <w:sz w:val="36"/>
          <w:rtl/>
        </w:rPr>
        <w:instrText xml:space="preserve"> </w:instrText>
      </w:r>
      <w:r>
        <w:rPr>
          <w:rFonts w:ascii="Adobe Naskh Medium" w:hAnsi="Adobe Naskh Medium"/>
          <w:b w:val="0"/>
          <w:sz w:val="36"/>
          <w:rtl/>
        </w:rPr>
        <w:fldChar w:fldCharType="separate"/>
      </w:r>
      <w:hyperlink w:anchor="_Toc82463386" w:history="1">
        <w:r w:rsidRPr="00BB12B8">
          <w:rPr>
            <w:rStyle w:val="Hyperlink"/>
            <w:rFonts w:ascii="Adobe Naskh Medium" w:hAnsi="Adobe Naskh Medium" w:cs="Adobe Naskh Medium"/>
            <w:noProof/>
            <w:sz w:val="36"/>
            <w:szCs w:val="36"/>
          </w:rPr>
          <w:t>1</w:t>
        </w:r>
        <w:r w:rsidRPr="00BB12B8">
          <w:rPr>
            <w:rStyle w:val="Hyperlink"/>
            <w:rFonts w:ascii="Adobe Naskh Medium" w:hAnsi="Adobe Naskh Medium" w:cs="Adobe Naskh Medium"/>
            <w:noProof/>
            <w:sz w:val="36"/>
            <w:szCs w:val="36"/>
            <w:rtl/>
          </w:rPr>
          <w:t xml:space="preserve"> التقدم في تنفيذ برنامج العمل</w:t>
        </w:r>
        <w:r w:rsidRPr="00BB12B8">
          <w:rPr>
            <w:rFonts w:ascii="Adobe Naskh Medium" w:hAnsi="Adobe Naskh Medium" w:cs="Adobe Naskh Medium"/>
            <w:noProof/>
            <w:webHidden/>
            <w:sz w:val="36"/>
            <w:szCs w:val="36"/>
          </w:rPr>
          <w:t xml:space="preserve"> </w:t>
        </w:r>
        <w:r w:rsidRPr="00BB12B8">
          <w:rPr>
            <w:rStyle w:val="Hyperlink"/>
            <w:rFonts w:ascii="Adobe Naskh Medium" w:hAnsi="Adobe Naskh Medium" w:cs="Adobe Naskh Medium"/>
            <w:noProof/>
            <w:sz w:val="36"/>
            <w:szCs w:val="36"/>
            <w:rtl/>
          </w:rPr>
          <w:fldChar w:fldCharType="begin"/>
        </w:r>
        <w:r w:rsidRPr="00BB12B8">
          <w:rPr>
            <w:rFonts w:ascii="Adobe Naskh Medium" w:hAnsi="Adobe Naskh Medium" w:cs="Adobe Naskh Medium"/>
            <w:noProof/>
            <w:webHidden/>
            <w:sz w:val="36"/>
            <w:szCs w:val="36"/>
          </w:rPr>
          <w:instrText xml:space="preserve"> PAGEREF _Toc82463386 \h </w:instrText>
        </w:r>
        <w:r w:rsidRPr="00BB12B8">
          <w:rPr>
            <w:rStyle w:val="Hyperlink"/>
            <w:rFonts w:ascii="Adobe Naskh Medium" w:hAnsi="Adobe Naskh Medium" w:cs="Adobe Naskh Medium"/>
            <w:noProof/>
            <w:sz w:val="36"/>
            <w:szCs w:val="36"/>
            <w:rtl/>
          </w:rPr>
        </w:r>
        <w:r w:rsidRPr="00BB12B8">
          <w:rPr>
            <w:rStyle w:val="Hyperlink"/>
            <w:rFonts w:ascii="Adobe Naskh Medium" w:hAnsi="Adobe Naskh Medium" w:cs="Adobe Naskh Medium"/>
            <w:noProof/>
            <w:sz w:val="36"/>
            <w:szCs w:val="36"/>
            <w:rtl/>
          </w:rPr>
          <w:fldChar w:fldCharType="separate"/>
        </w:r>
        <w:r w:rsidRPr="00BB12B8">
          <w:rPr>
            <w:rFonts w:ascii="Adobe Naskh Medium" w:hAnsi="Adobe Naskh Medium" w:cs="Adobe Naskh Medium"/>
            <w:noProof/>
            <w:webHidden/>
            <w:sz w:val="36"/>
            <w:szCs w:val="36"/>
          </w:rPr>
          <w:t>7</w:t>
        </w:r>
        <w:r w:rsidRPr="00BB12B8">
          <w:rPr>
            <w:rStyle w:val="Hyperlink"/>
            <w:rFonts w:ascii="Adobe Naskh Medium" w:hAnsi="Adobe Naskh Medium" w:cs="Adobe Naskh Medium"/>
            <w:noProof/>
            <w:sz w:val="36"/>
            <w:szCs w:val="36"/>
            <w:rtl/>
          </w:rPr>
          <w:fldChar w:fldCharType="end"/>
        </w:r>
      </w:hyperlink>
    </w:p>
    <w:p w14:paraId="4B3F2433" w14:textId="3CE2F516" w:rsidR="00BB12B8" w:rsidRPr="00BB12B8" w:rsidRDefault="00BB12B8" w:rsidP="00BB12B8">
      <w:pPr>
        <w:pStyle w:val="TOC1"/>
        <w:tabs>
          <w:tab w:val="left" w:pos="5407"/>
          <w:tab w:val="right" w:pos="9595"/>
        </w:tabs>
        <w:bidi/>
        <w:rPr>
          <w:rFonts w:ascii="Adobe Naskh Medium" w:eastAsiaTheme="minorEastAsia" w:hAnsi="Adobe Naskh Medium" w:cs="Adobe Naskh Medium"/>
          <w:b w:val="0"/>
          <w:bCs w:val="0"/>
          <w:noProof/>
          <w:sz w:val="36"/>
          <w:szCs w:val="36"/>
          <w:lang w:val="en-US"/>
        </w:rPr>
      </w:pPr>
      <w:hyperlink w:anchor="_Toc82463387" w:history="1">
        <w:r w:rsidRPr="00BB12B8">
          <w:rPr>
            <w:rStyle w:val="Hyperlink"/>
            <w:rFonts w:ascii="Adobe Naskh Medium" w:hAnsi="Adobe Naskh Medium" w:cs="Adobe Naskh Medium"/>
            <w:noProof/>
            <w:sz w:val="36"/>
            <w:szCs w:val="36"/>
          </w:rPr>
          <w:t>2</w:t>
        </w:r>
        <w:r w:rsidRPr="00BB12B8">
          <w:rPr>
            <w:rStyle w:val="Hyperlink"/>
            <w:rFonts w:ascii="Adobe Naskh Medium" w:hAnsi="Adobe Naskh Medium" w:cs="Adobe Naskh Medium"/>
            <w:noProof/>
            <w:sz w:val="36"/>
            <w:szCs w:val="36"/>
            <w:rtl/>
          </w:rPr>
          <w:t xml:space="preserve"> التحديات الرئيسية التي تمت مواجهتها أثناء تنفيذ برنامج العمل</w:t>
        </w:r>
        <w:r w:rsidRPr="00BB12B8">
          <w:rPr>
            <w:rFonts w:ascii="Adobe Naskh Medium" w:hAnsi="Adobe Naskh Medium" w:cs="Adobe Naskh Medium"/>
            <w:noProof/>
            <w:webHidden/>
            <w:sz w:val="36"/>
            <w:szCs w:val="36"/>
          </w:rPr>
          <w:t xml:space="preserve"> </w:t>
        </w:r>
        <w:r w:rsidRPr="00BB12B8">
          <w:rPr>
            <w:rStyle w:val="Hyperlink"/>
            <w:rFonts w:ascii="Adobe Naskh Medium" w:hAnsi="Adobe Naskh Medium" w:cs="Adobe Naskh Medium"/>
            <w:noProof/>
            <w:sz w:val="36"/>
            <w:szCs w:val="36"/>
            <w:rtl/>
          </w:rPr>
          <w:fldChar w:fldCharType="begin"/>
        </w:r>
        <w:r w:rsidRPr="00BB12B8">
          <w:rPr>
            <w:rFonts w:ascii="Adobe Naskh Medium" w:hAnsi="Adobe Naskh Medium" w:cs="Adobe Naskh Medium"/>
            <w:noProof/>
            <w:webHidden/>
            <w:sz w:val="36"/>
            <w:szCs w:val="36"/>
          </w:rPr>
          <w:instrText xml:space="preserve"> PAGEREF _Toc82463387 \h </w:instrText>
        </w:r>
        <w:r w:rsidRPr="00BB12B8">
          <w:rPr>
            <w:rStyle w:val="Hyperlink"/>
            <w:rFonts w:ascii="Adobe Naskh Medium" w:hAnsi="Adobe Naskh Medium" w:cs="Adobe Naskh Medium"/>
            <w:noProof/>
            <w:sz w:val="36"/>
            <w:szCs w:val="36"/>
            <w:rtl/>
          </w:rPr>
        </w:r>
        <w:r w:rsidRPr="00BB12B8">
          <w:rPr>
            <w:rStyle w:val="Hyperlink"/>
            <w:rFonts w:ascii="Adobe Naskh Medium" w:hAnsi="Adobe Naskh Medium" w:cs="Adobe Naskh Medium"/>
            <w:noProof/>
            <w:sz w:val="36"/>
            <w:szCs w:val="36"/>
            <w:rtl/>
          </w:rPr>
          <w:fldChar w:fldCharType="separate"/>
        </w:r>
        <w:r w:rsidRPr="00BB12B8">
          <w:rPr>
            <w:rFonts w:ascii="Adobe Naskh Medium" w:hAnsi="Adobe Naskh Medium" w:cs="Adobe Naskh Medium"/>
            <w:noProof/>
            <w:webHidden/>
            <w:sz w:val="36"/>
            <w:szCs w:val="36"/>
          </w:rPr>
          <w:t>7</w:t>
        </w:r>
        <w:r w:rsidRPr="00BB12B8">
          <w:rPr>
            <w:rStyle w:val="Hyperlink"/>
            <w:rFonts w:ascii="Adobe Naskh Medium" w:hAnsi="Adobe Naskh Medium" w:cs="Adobe Naskh Medium"/>
            <w:noProof/>
            <w:sz w:val="36"/>
            <w:szCs w:val="36"/>
            <w:rtl/>
          </w:rPr>
          <w:fldChar w:fldCharType="end"/>
        </w:r>
      </w:hyperlink>
    </w:p>
    <w:p w14:paraId="505C9C68" w14:textId="69E12FE5" w:rsidR="00BB12B8" w:rsidRPr="00BB12B8" w:rsidRDefault="00BB12B8" w:rsidP="00BB12B8">
      <w:pPr>
        <w:pStyle w:val="TOC1"/>
        <w:tabs>
          <w:tab w:val="left" w:pos="4379"/>
          <w:tab w:val="right" w:pos="9595"/>
        </w:tabs>
        <w:bidi/>
        <w:rPr>
          <w:rFonts w:ascii="Adobe Naskh Medium" w:eastAsiaTheme="minorEastAsia" w:hAnsi="Adobe Naskh Medium" w:cs="Adobe Naskh Medium"/>
          <w:b w:val="0"/>
          <w:bCs w:val="0"/>
          <w:noProof/>
          <w:sz w:val="36"/>
          <w:szCs w:val="36"/>
          <w:lang w:val="en-US"/>
        </w:rPr>
      </w:pPr>
      <w:hyperlink w:anchor="_Toc82463388" w:history="1">
        <w:r w:rsidRPr="00BB12B8">
          <w:rPr>
            <w:rStyle w:val="Hyperlink"/>
            <w:rFonts w:ascii="Adobe Naskh Medium" w:hAnsi="Adobe Naskh Medium" w:cs="Adobe Naskh Medium"/>
            <w:noProof/>
            <w:sz w:val="36"/>
            <w:szCs w:val="36"/>
          </w:rPr>
          <w:t>3</w:t>
        </w:r>
        <w:r w:rsidRPr="00BB12B8">
          <w:rPr>
            <w:rStyle w:val="Hyperlink"/>
            <w:rFonts w:ascii="Adobe Naskh Medium" w:hAnsi="Adobe Naskh Medium" w:cs="Adobe Naskh Medium"/>
            <w:noProof/>
            <w:sz w:val="36"/>
            <w:szCs w:val="36"/>
            <w:rtl/>
          </w:rPr>
          <w:t xml:space="preserve"> الدورة التالية لبرنامج عمل تيسير التجارة والجمارك</w:t>
        </w:r>
        <w:r w:rsidRPr="00BB12B8">
          <w:rPr>
            <w:rFonts w:ascii="Adobe Naskh Medium" w:hAnsi="Adobe Naskh Medium" w:cs="Adobe Naskh Medium"/>
            <w:noProof/>
            <w:webHidden/>
            <w:sz w:val="36"/>
            <w:szCs w:val="36"/>
          </w:rPr>
          <w:t xml:space="preserve"> </w:t>
        </w:r>
        <w:r w:rsidRPr="00BB12B8">
          <w:rPr>
            <w:rStyle w:val="Hyperlink"/>
            <w:rFonts w:ascii="Adobe Naskh Medium" w:hAnsi="Adobe Naskh Medium" w:cs="Adobe Naskh Medium"/>
            <w:noProof/>
            <w:sz w:val="36"/>
            <w:szCs w:val="36"/>
            <w:rtl/>
          </w:rPr>
          <w:fldChar w:fldCharType="begin"/>
        </w:r>
        <w:r w:rsidRPr="00BB12B8">
          <w:rPr>
            <w:rFonts w:ascii="Adobe Naskh Medium" w:hAnsi="Adobe Naskh Medium" w:cs="Adobe Naskh Medium"/>
            <w:noProof/>
            <w:webHidden/>
            <w:sz w:val="36"/>
            <w:szCs w:val="36"/>
          </w:rPr>
          <w:instrText xml:space="preserve"> PAGEREF _Toc82463388 \h </w:instrText>
        </w:r>
        <w:r w:rsidRPr="00BB12B8">
          <w:rPr>
            <w:rStyle w:val="Hyperlink"/>
            <w:rFonts w:ascii="Adobe Naskh Medium" w:hAnsi="Adobe Naskh Medium" w:cs="Adobe Naskh Medium"/>
            <w:noProof/>
            <w:sz w:val="36"/>
            <w:szCs w:val="36"/>
            <w:rtl/>
          </w:rPr>
        </w:r>
        <w:r w:rsidRPr="00BB12B8">
          <w:rPr>
            <w:rStyle w:val="Hyperlink"/>
            <w:rFonts w:ascii="Adobe Naskh Medium" w:hAnsi="Adobe Naskh Medium" w:cs="Adobe Naskh Medium"/>
            <w:noProof/>
            <w:sz w:val="36"/>
            <w:szCs w:val="36"/>
            <w:rtl/>
          </w:rPr>
          <w:fldChar w:fldCharType="separate"/>
        </w:r>
        <w:r w:rsidRPr="00BB12B8">
          <w:rPr>
            <w:rFonts w:ascii="Adobe Naskh Medium" w:hAnsi="Adobe Naskh Medium" w:cs="Adobe Naskh Medium"/>
            <w:noProof/>
            <w:webHidden/>
            <w:sz w:val="36"/>
            <w:szCs w:val="36"/>
          </w:rPr>
          <w:t>8</w:t>
        </w:r>
        <w:r w:rsidRPr="00BB12B8">
          <w:rPr>
            <w:rStyle w:val="Hyperlink"/>
            <w:rFonts w:ascii="Adobe Naskh Medium" w:hAnsi="Adobe Naskh Medium" w:cs="Adobe Naskh Medium"/>
            <w:noProof/>
            <w:sz w:val="36"/>
            <w:szCs w:val="36"/>
            <w:rtl/>
          </w:rPr>
          <w:fldChar w:fldCharType="end"/>
        </w:r>
      </w:hyperlink>
    </w:p>
    <w:p w14:paraId="0BE9207E" w14:textId="406D060B" w:rsidR="00BB12B8" w:rsidRPr="00BB12B8" w:rsidRDefault="00BB12B8" w:rsidP="00BB12B8">
      <w:pPr>
        <w:pStyle w:val="TOC2"/>
        <w:tabs>
          <w:tab w:val="right" w:pos="9595"/>
        </w:tabs>
        <w:bidi/>
        <w:rPr>
          <w:rFonts w:ascii="Adobe Naskh Medium" w:eastAsiaTheme="minorEastAsia" w:hAnsi="Adobe Naskh Medium" w:cs="Adobe Naskh Medium"/>
          <w:i w:val="0"/>
          <w:iCs w:val="0"/>
          <w:noProof/>
          <w:sz w:val="36"/>
          <w:szCs w:val="36"/>
          <w:lang w:val="en-US"/>
        </w:rPr>
      </w:pPr>
      <w:hyperlink w:anchor="_Toc82463389" w:history="1">
        <w:r w:rsidRPr="00BB12B8">
          <w:rPr>
            <w:rStyle w:val="Hyperlink"/>
            <w:rFonts w:ascii="Adobe Naskh Medium" w:hAnsi="Adobe Naskh Medium" w:cs="Adobe Naskh Medium"/>
            <w:noProof/>
            <w:sz w:val="36"/>
            <w:szCs w:val="36"/>
            <w:rtl/>
          </w:rPr>
          <w:t xml:space="preserve">خطة تنفيذ الخطة الاستراتيجية للأجل المتوسط </w:t>
        </w:r>
        <w:r w:rsidRPr="00BB12B8">
          <w:rPr>
            <w:rStyle w:val="Hyperlink"/>
            <w:rFonts w:ascii="Tahoma" w:hAnsi="Tahoma" w:cs="Tahoma"/>
            <w:noProof/>
            <w:sz w:val="36"/>
            <w:szCs w:val="36"/>
          </w:rPr>
          <w:t>​​</w:t>
        </w:r>
        <w:r w:rsidRPr="00BB12B8">
          <w:rPr>
            <w:rStyle w:val="Hyperlink"/>
            <w:rFonts w:ascii="Adobe Naskh Medium" w:hAnsi="Adobe Naskh Medium" w:cs="Adobe Naskh Medium"/>
            <w:noProof/>
            <w:sz w:val="36"/>
            <w:szCs w:val="36"/>
            <w:rtl/>
          </w:rPr>
          <w:t>2021-2025 في إطار نموذج تكامل السوق (تدخلات مختارة)</w:t>
        </w:r>
        <w:r w:rsidRPr="00BB12B8">
          <w:rPr>
            <w:rFonts w:ascii="Adobe Naskh Medium" w:hAnsi="Adobe Naskh Medium" w:cs="Adobe Naskh Medium"/>
            <w:noProof/>
            <w:webHidden/>
            <w:sz w:val="36"/>
            <w:szCs w:val="36"/>
          </w:rPr>
          <w:t xml:space="preserve"> </w:t>
        </w:r>
        <w:r w:rsidRPr="00BB12B8">
          <w:rPr>
            <w:rStyle w:val="Hyperlink"/>
            <w:rFonts w:ascii="Adobe Naskh Medium" w:hAnsi="Adobe Naskh Medium" w:cs="Adobe Naskh Medium"/>
            <w:noProof/>
            <w:sz w:val="36"/>
            <w:szCs w:val="36"/>
            <w:rtl/>
          </w:rPr>
          <w:fldChar w:fldCharType="begin"/>
        </w:r>
        <w:r w:rsidRPr="00BB12B8">
          <w:rPr>
            <w:rFonts w:ascii="Adobe Naskh Medium" w:hAnsi="Adobe Naskh Medium" w:cs="Adobe Naskh Medium"/>
            <w:noProof/>
            <w:webHidden/>
            <w:sz w:val="36"/>
            <w:szCs w:val="36"/>
          </w:rPr>
          <w:instrText xml:space="preserve"> PAGEREF _Toc82463389 \h </w:instrText>
        </w:r>
        <w:r w:rsidRPr="00BB12B8">
          <w:rPr>
            <w:rStyle w:val="Hyperlink"/>
            <w:rFonts w:ascii="Adobe Naskh Medium" w:hAnsi="Adobe Naskh Medium" w:cs="Adobe Naskh Medium"/>
            <w:noProof/>
            <w:sz w:val="36"/>
            <w:szCs w:val="36"/>
            <w:rtl/>
          </w:rPr>
        </w:r>
        <w:r w:rsidRPr="00BB12B8">
          <w:rPr>
            <w:rStyle w:val="Hyperlink"/>
            <w:rFonts w:ascii="Adobe Naskh Medium" w:hAnsi="Adobe Naskh Medium" w:cs="Adobe Naskh Medium"/>
            <w:noProof/>
            <w:sz w:val="36"/>
            <w:szCs w:val="36"/>
            <w:rtl/>
          </w:rPr>
          <w:fldChar w:fldCharType="separate"/>
        </w:r>
        <w:r w:rsidRPr="00BB12B8">
          <w:rPr>
            <w:rFonts w:ascii="Adobe Naskh Medium" w:hAnsi="Adobe Naskh Medium" w:cs="Adobe Naskh Medium"/>
            <w:noProof/>
            <w:webHidden/>
            <w:sz w:val="36"/>
            <w:szCs w:val="36"/>
          </w:rPr>
          <w:t>8</w:t>
        </w:r>
        <w:r w:rsidRPr="00BB12B8">
          <w:rPr>
            <w:rStyle w:val="Hyperlink"/>
            <w:rFonts w:ascii="Adobe Naskh Medium" w:hAnsi="Adobe Naskh Medium" w:cs="Adobe Naskh Medium"/>
            <w:noProof/>
            <w:sz w:val="36"/>
            <w:szCs w:val="36"/>
            <w:rtl/>
          </w:rPr>
          <w:fldChar w:fldCharType="end"/>
        </w:r>
      </w:hyperlink>
    </w:p>
    <w:p w14:paraId="09904C08" w14:textId="7EF75B66" w:rsidR="00BB12B8" w:rsidRPr="00BB12B8" w:rsidRDefault="00BB12B8" w:rsidP="00BB12B8">
      <w:pPr>
        <w:pStyle w:val="TOC1"/>
        <w:tabs>
          <w:tab w:val="left" w:pos="1846"/>
          <w:tab w:val="right" w:pos="9595"/>
        </w:tabs>
        <w:bidi/>
        <w:rPr>
          <w:rFonts w:ascii="Adobe Naskh Medium" w:eastAsiaTheme="minorEastAsia" w:hAnsi="Adobe Naskh Medium" w:cs="Adobe Naskh Medium"/>
          <w:b w:val="0"/>
          <w:bCs w:val="0"/>
          <w:noProof/>
          <w:sz w:val="36"/>
          <w:szCs w:val="36"/>
          <w:lang w:val="en-US"/>
        </w:rPr>
      </w:pPr>
      <w:hyperlink w:anchor="_Toc82463390" w:history="1">
        <w:r w:rsidRPr="00BB12B8">
          <w:rPr>
            <w:rStyle w:val="Hyperlink"/>
            <w:rFonts w:ascii="Adobe Naskh Medium" w:hAnsi="Adobe Naskh Medium" w:cs="Adobe Naskh Medium"/>
            <w:noProof/>
            <w:sz w:val="36"/>
            <w:szCs w:val="36"/>
          </w:rPr>
          <w:t>4</w:t>
        </w:r>
        <w:r w:rsidRPr="00BB12B8">
          <w:rPr>
            <w:rStyle w:val="Hyperlink"/>
            <w:rFonts w:ascii="Adobe Naskh Medium" w:hAnsi="Adobe Naskh Medium" w:cs="Adobe Naskh Medium"/>
            <w:noProof/>
            <w:sz w:val="36"/>
            <w:szCs w:val="36"/>
            <w:rtl/>
          </w:rPr>
          <w:t xml:space="preserve"> النتائج والتوصيات</w:t>
        </w:r>
        <w:r w:rsidRPr="00BB12B8">
          <w:rPr>
            <w:rFonts w:ascii="Adobe Naskh Medium" w:hAnsi="Adobe Naskh Medium" w:cs="Adobe Naskh Medium"/>
            <w:noProof/>
            <w:webHidden/>
            <w:sz w:val="36"/>
            <w:szCs w:val="36"/>
          </w:rPr>
          <w:t xml:space="preserve"> </w:t>
        </w:r>
        <w:r w:rsidRPr="00BB12B8">
          <w:rPr>
            <w:rStyle w:val="Hyperlink"/>
            <w:rFonts w:ascii="Adobe Naskh Medium" w:hAnsi="Adobe Naskh Medium" w:cs="Adobe Naskh Medium"/>
            <w:noProof/>
            <w:sz w:val="36"/>
            <w:szCs w:val="36"/>
            <w:rtl/>
          </w:rPr>
          <w:fldChar w:fldCharType="begin"/>
        </w:r>
        <w:r w:rsidRPr="00BB12B8">
          <w:rPr>
            <w:rFonts w:ascii="Adobe Naskh Medium" w:hAnsi="Adobe Naskh Medium" w:cs="Adobe Naskh Medium"/>
            <w:noProof/>
            <w:webHidden/>
            <w:sz w:val="36"/>
            <w:szCs w:val="36"/>
          </w:rPr>
          <w:instrText xml:space="preserve"> PAGEREF _Toc82463390 \h </w:instrText>
        </w:r>
        <w:r w:rsidRPr="00BB12B8">
          <w:rPr>
            <w:rStyle w:val="Hyperlink"/>
            <w:rFonts w:ascii="Adobe Naskh Medium" w:hAnsi="Adobe Naskh Medium" w:cs="Adobe Naskh Medium"/>
            <w:noProof/>
            <w:sz w:val="36"/>
            <w:szCs w:val="36"/>
            <w:rtl/>
          </w:rPr>
        </w:r>
        <w:r w:rsidRPr="00BB12B8">
          <w:rPr>
            <w:rStyle w:val="Hyperlink"/>
            <w:rFonts w:ascii="Adobe Naskh Medium" w:hAnsi="Adobe Naskh Medium" w:cs="Adobe Naskh Medium"/>
            <w:noProof/>
            <w:sz w:val="36"/>
            <w:szCs w:val="36"/>
            <w:rtl/>
          </w:rPr>
          <w:fldChar w:fldCharType="separate"/>
        </w:r>
        <w:r w:rsidRPr="00BB12B8">
          <w:rPr>
            <w:rFonts w:ascii="Adobe Naskh Medium" w:hAnsi="Adobe Naskh Medium" w:cs="Adobe Naskh Medium"/>
            <w:noProof/>
            <w:webHidden/>
            <w:sz w:val="36"/>
            <w:szCs w:val="36"/>
          </w:rPr>
          <w:t>12</w:t>
        </w:r>
        <w:r w:rsidRPr="00BB12B8">
          <w:rPr>
            <w:rStyle w:val="Hyperlink"/>
            <w:rFonts w:ascii="Adobe Naskh Medium" w:hAnsi="Adobe Naskh Medium" w:cs="Adobe Naskh Medium"/>
            <w:noProof/>
            <w:sz w:val="36"/>
            <w:szCs w:val="36"/>
            <w:rtl/>
          </w:rPr>
          <w:fldChar w:fldCharType="end"/>
        </w:r>
      </w:hyperlink>
    </w:p>
    <w:p w14:paraId="7FC1829A" w14:textId="742983D0" w:rsidR="00BB12B8" w:rsidRPr="00BB12B8" w:rsidRDefault="00BB12B8" w:rsidP="00BB12B8">
      <w:pPr>
        <w:pStyle w:val="TOC2"/>
        <w:tabs>
          <w:tab w:val="right" w:pos="9595"/>
        </w:tabs>
        <w:bidi/>
        <w:rPr>
          <w:rFonts w:ascii="Adobe Naskh Medium" w:eastAsiaTheme="minorEastAsia" w:hAnsi="Adobe Naskh Medium" w:cs="Adobe Naskh Medium"/>
          <w:i w:val="0"/>
          <w:iCs w:val="0"/>
          <w:noProof/>
          <w:sz w:val="36"/>
          <w:szCs w:val="36"/>
          <w:lang w:val="en-US"/>
        </w:rPr>
      </w:pPr>
      <w:hyperlink w:anchor="_Toc82463391" w:history="1">
        <w:r w:rsidRPr="00BB12B8">
          <w:rPr>
            <w:rStyle w:val="Hyperlink"/>
            <w:rFonts w:ascii="Adobe Naskh Medium" w:hAnsi="Adobe Naskh Medium" w:cs="Adobe Naskh Medium"/>
            <w:noProof/>
            <w:sz w:val="36"/>
            <w:szCs w:val="36"/>
            <w:rtl/>
          </w:rPr>
          <w:t>الملحق الأول: التقرير المرحلي عن برنامج عمل الجمارك وتيسير التجارة (2018</w:t>
        </w:r>
        <w:r w:rsidRPr="00BB12B8">
          <w:rPr>
            <w:rStyle w:val="Hyperlink"/>
            <w:rFonts w:ascii="Adobe Naskh Medium" w:hAnsi="Adobe Naskh Medium" w:cs="Adobe Naskh Medium"/>
            <w:noProof/>
            <w:sz w:val="36"/>
            <w:szCs w:val="36"/>
          </w:rPr>
          <w:t>-</w:t>
        </w:r>
        <w:r w:rsidRPr="00BB12B8">
          <w:rPr>
            <w:rStyle w:val="Hyperlink"/>
            <w:rFonts w:ascii="Adobe Naskh Medium" w:hAnsi="Adobe Naskh Medium" w:cs="Adobe Naskh Medium"/>
            <w:noProof/>
            <w:sz w:val="36"/>
            <w:szCs w:val="36"/>
            <w:rtl/>
          </w:rPr>
          <w:t>2020)</w:t>
        </w:r>
        <w:r w:rsidRPr="00BB12B8">
          <w:rPr>
            <w:rFonts w:ascii="Adobe Naskh Medium" w:hAnsi="Adobe Naskh Medium" w:cs="Adobe Naskh Medium"/>
            <w:noProof/>
            <w:webHidden/>
            <w:sz w:val="36"/>
            <w:szCs w:val="36"/>
          </w:rPr>
          <w:t xml:space="preserve"> </w:t>
        </w:r>
        <w:r w:rsidRPr="00BB12B8">
          <w:rPr>
            <w:rStyle w:val="Hyperlink"/>
            <w:rFonts w:ascii="Adobe Naskh Medium" w:hAnsi="Adobe Naskh Medium" w:cs="Adobe Naskh Medium"/>
            <w:noProof/>
            <w:sz w:val="36"/>
            <w:szCs w:val="36"/>
            <w:rtl/>
          </w:rPr>
          <w:fldChar w:fldCharType="begin"/>
        </w:r>
        <w:r w:rsidRPr="00BB12B8">
          <w:rPr>
            <w:rFonts w:ascii="Adobe Naskh Medium" w:hAnsi="Adobe Naskh Medium" w:cs="Adobe Naskh Medium"/>
            <w:noProof/>
            <w:webHidden/>
            <w:sz w:val="36"/>
            <w:szCs w:val="36"/>
          </w:rPr>
          <w:instrText xml:space="preserve"> PAGEREF _Toc82463391 \h </w:instrText>
        </w:r>
        <w:r w:rsidRPr="00BB12B8">
          <w:rPr>
            <w:rStyle w:val="Hyperlink"/>
            <w:rFonts w:ascii="Adobe Naskh Medium" w:hAnsi="Adobe Naskh Medium" w:cs="Adobe Naskh Medium"/>
            <w:noProof/>
            <w:sz w:val="36"/>
            <w:szCs w:val="36"/>
            <w:rtl/>
          </w:rPr>
        </w:r>
        <w:r w:rsidRPr="00BB12B8">
          <w:rPr>
            <w:rStyle w:val="Hyperlink"/>
            <w:rFonts w:ascii="Adobe Naskh Medium" w:hAnsi="Adobe Naskh Medium" w:cs="Adobe Naskh Medium"/>
            <w:noProof/>
            <w:sz w:val="36"/>
            <w:szCs w:val="36"/>
            <w:rtl/>
          </w:rPr>
          <w:fldChar w:fldCharType="separate"/>
        </w:r>
        <w:r w:rsidRPr="00BB12B8">
          <w:rPr>
            <w:rFonts w:ascii="Adobe Naskh Medium" w:hAnsi="Adobe Naskh Medium" w:cs="Adobe Naskh Medium"/>
            <w:noProof/>
            <w:webHidden/>
            <w:sz w:val="36"/>
            <w:szCs w:val="36"/>
          </w:rPr>
          <w:t>14</w:t>
        </w:r>
        <w:r w:rsidRPr="00BB12B8">
          <w:rPr>
            <w:rStyle w:val="Hyperlink"/>
            <w:rFonts w:ascii="Adobe Naskh Medium" w:hAnsi="Adobe Naskh Medium" w:cs="Adobe Naskh Medium"/>
            <w:noProof/>
            <w:sz w:val="36"/>
            <w:szCs w:val="36"/>
            <w:rtl/>
          </w:rPr>
          <w:fldChar w:fldCharType="end"/>
        </w:r>
      </w:hyperlink>
    </w:p>
    <w:p w14:paraId="3DBC5AE3" w14:textId="727A57E1" w:rsidR="00BB12B8" w:rsidRPr="00BB12B8" w:rsidRDefault="00BB12B8" w:rsidP="00BB12B8">
      <w:pPr>
        <w:pStyle w:val="TOC1"/>
        <w:tabs>
          <w:tab w:val="left" w:pos="8623"/>
          <w:tab w:val="right" w:pos="9595"/>
        </w:tabs>
        <w:bidi/>
        <w:rPr>
          <w:rFonts w:ascii="Adobe Naskh Medium" w:eastAsiaTheme="minorEastAsia" w:hAnsi="Adobe Naskh Medium" w:cs="Adobe Naskh Medium"/>
          <w:b w:val="0"/>
          <w:bCs w:val="0"/>
          <w:noProof/>
          <w:sz w:val="36"/>
          <w:szCs w:val="36"/>
          <w:lang w:val="en-US"/>
        </w:rPr>
      </w:pPr>
      <w:hyperlink w:anchor="_Toc82463392" w:history="1">
        <w:r w:rsidRPr="00BB12B8">
          <w:rPr>
            <w:rStyle w:val="Hyperlink"/>
            <w:rFonts w:ascii="Adobe Naskh Medium" w:hAnsi="Adobe Naskh Medium" w:cs="Adobe Naskh Medium"/>
            <w:noProof/>
            <w:sz w:val="36"/>
            <w:szCs w:val="36"/>
            <w:rtl/>
            <w:lang w:val="en-US"/>
          </w:rPr>
          <w:t>5</w:t>
        </w:r>
        <w:r w:rsidRPr="00BB12B8">
          <w:rPr>
            <w:rStyle w:val="Hyperlink"/>
            <w:rFonts w:ascii="Adobe Naskh Medium" w:hAnsi="Adobe Naskh Medium" w:cs="Adobe Naskh Medium"/>
            <w:noProof/>
            <w:sz w:val="36"/>
            <w:szCs w:val="36"/>
            <w:rtl/>
          </w:rPr>
          <w:t xml:space="preserve"> الملحق الأول</w:t>
        </w:r>
        <w:r w:rsidRPr="00BB12B8">
          <w:rPr>
            <w:rStyle w:val="Hyperlink"/>
            <w:rFonts w:ascii="Adobe Naskh Medium" w:hAnsi="Adobe Naskh Medium" w:cs="Adobe Naskh Medium"/>
            <w:noProof/>
            <w:sz w:val="36"/>
            <w:szCs w:val="36"/>
            <w:rtl/>
            <w:lang w:bidi="ar-EG"/>
          </w:rPr>
          <w:t xml:space="preserve">: </w:t>
        </w:r>
        <w:r w:rsidRPr="00BB12B8">
          <w:rPr>
            <w:rStyle w:val="Hyperlink"/>
            <w:rFonts w:ascii="Adobe Naskh Medium" w:hAnsi="Adobe Naskh Medium" w:cs="Adobe Naskh Medium"/>
            <w:noProof/>
            <w:sz w:val="36"/>
            <w:szCs w:val="36"/>
            <w:rtl/>
          </w:rPr>
          <w:t>وضع الدول الأعضاء في منطقة الانضمام إلى اتفاقية التجارة الحرة في الكوميسا ومواءمتها مع لوائح الكوميسا لإدارة الجمارك، وجدول تسميات التعريفة الجمركية، والتعرفة الجمركية الخارجية</w:t>
        </w:r>
        <w:r w:rsidRPr="00BB12B8">
          <w:rPr>
            <w:rFonts w:ascii="Adobe Naskh Medium" w:hAnsi="Adobe Naskh Medium" w:cs="Adobe Naskh Medium"/>
            <w:noProof/>
            <w:webHidden/>
            <w:sz w:val="36"/>
            <w:szCs w:val="36"/>
          </w:rPr>
          <w:t xml:space="preserve"> </w:t>
        </w:r>
        <w:r w:rsidRPr="00BB12B8">
          <w:rPr>
            <w:rStyle w:val="Hyperlink"/>
            <w:rFonts w:ascii="Adobe Naskh Medium" w:hAnsi="Adobe Naskh Medium" w:cs="Adobe Naskh Medium"/>
            <w:noProof/>
            <w:sz w:val="36"/>
            <w:szCs w:val="36"/>
            <w:rtl/>
          </w:rPr>
          <w:fldChar w:fldCharType="begin"/>
        </w:r>
        <w:r w:rsidRPr="00BB12B8">
          <w:rPr>
            <w:rFonts w:ascii="Adobe Naskh Medium" w:hAnsi="Adobe Naskh Medium" w:cs="Adobe Naskh Medium"/>
            <w:noProof/>
            <w:webHidden/>
            <w:sz w:val="36"/>
            <w:szCs w:val="36"/>
          </w:rPr>
          <w:instrText xml:space="preserve"> PAGEREF _Toc82463392 \h </w:instrText>
        </w:r>
        <w:r w:rsidRPr="00BB12B8">
          <w:rPr>
            <w:rStyle w:val="Hyperlink"/>
            <w:rFonts w:ascii="Adobe Naskh Medium" w:hAnsi="Adobe Naskh Medium" w:cs="Adobe Naskh Medium"/>
            <w:noProof/>
            <w:sz w:val="36"/>
            <w:szCs w:val="36"/>
            <w:rtl/>
          </w:rPr>
        </w:r>
        <w:r w:rsidRPr="00BB12B8">
          <w:rPr>
            <w:rStyle w:val="Hyperlink"/>
            <w:rFonts w:ascii="Adobe Naskh Medium" w:hAnsi="Adobe Naskh Medium" w:cs="Adobe Naskh Medium"/>
            <w:noProof/>
            <w:sz w:val="36"/>
            <w:szCs w:val="36"/>
            <w:rtl/>
          </w:rPr>
          <w:fldChar w:fldCharType="separate"/>
        </w:r>
        <w:r w:rsidRPr="00BB12B8">
          <w:rPr>
            <w:rFonts w:ascii="Adobe Naskh Medium" w:hAnsi="Adobe Naskh Medium" w:cs="Adobe Naskh Medium"/>
            <w:noProof/>
            <w:webHidden/>
            <w:sz w:val="36"/>
            <w:szCs w:val="36"/>
          </w:rPr>
          <w:t>59</w:t>
        </w:r>
        <w:r w:rsidRPr="00BB12B8">
          <w:rPr>
            <w:rStyle w:val="Hyperlink"/>
            <w:rFonts w:ascii="Adobe Naskh Medium" w:hAnsi="Adobe Naskh Medium" w:cs="Adobe Naskh Medium"/>
            <w:noProof/>
            <w:sz w:val="36"/>
            <w:szCs w:val="36"/>
            <w:rtl/>
          </w:rPr>
          <w:fldChar w:fldCharType="end"/>
        </w:r>
      </w:hyperlink>
    </w:p>
    <w:p w14:paraId="7DF78390" w14:textId="5A8A4E72" w:rsidR="00BB12B8" w:rsidRDefault="00BB12B8" w:rsidP="00BB12B8">
      <w:pPr>
        <w:pStyle w:val="TOC1"/>
        <w:tabs>
          <w:tab w:val="left" w:pos="5040"/>
          <w:tab w:val="right" w:pos="9595"/>
        </w:tabs>
        <w:bidi/>
        <w:rPr>
          <w:rFonts w:eastAsiaTheme="minorEastAsia" w:cstheme="minorBidi"/>
          <w:b w:val="0"/>
          <w:bCs w:val="0"/>
          <w:noProof/>
          <w:sz w:val="22"/>
          <w:szCs w:val="22"/>
          <w:lang w:val="en-US"/>
        </w:rPr>
      </w:pPr>
      <w:hyperlink w:anchor="_Toc82463393" w:history="1">
        <w:r w:rsidRPr="00BB12B8">
          <w:rPr>
            <w:rStyle w:val="Hyperlink"/>
            <w:rFonts w:ascii="Adobe Naskh Medium" w:hAnsi="Adobe Naskh Medium" w:cs="Adobe Naskh Medium"/>
            <w:noProof/>
            <w:sz w:val="36"/>
            <w:szCs w:val="36"/>
            <w:lang w:val="en-US"/>
          </w:rPr>
          <w:t>6</w:t>
        </w:r>
        <w:r w:rsidRPr="00BB12B8">
          <w:rPr>
            <w:rStyle w:val="Hyperlink"/>
            <w:rFonts w:ascii="Adobe Naskh Medium" w:hAnsi="Adobe Naskh Medium" w:cs="Adobe Naskh Medium"/>
            <w:noProof/>
            <w:sz w:val="36"/>
            <w:szCs w:val="36"/>
            <w:rtl/>
            <w:lang w:val="en-US"/>
          </w:rPr>
          <w:t xml:space="preserve"> الملحق الثاني: مشروع برنامج عمل الجمارك وتيسير التجارة</w:t>
        </w:r>
        <w:r w:rsidRPr="00BB12B8">
          <w:rPr>
            <w:rStyle w:val="Hyperlink"/>
            <w:rFonts w:ascii="Adobe Naskh Medium" w:hAnsi="Adobe Naskh Medium" w:cs="Adobe Naskh Medium"/>
            <w:noProof/>
            <w:sz w:val="36"/>
            <w:szCs w:val="36"/>
            <w:lang w:val="en-US"/>
          </w:rPr>
          <w:t xml:space="preserve"> 2021-2023</w:t>
        </w:r>
        <w:r w:rsidRPr="00BB12B8">
          <w:rPr>
            <w:rFonts w:ascii="Adobe Naskh Medium" w:hAnsi="Adobe Naskh Medium" w:cs="Adobe Naskh Medium"/>
            <w:noProof/>
            <w:webHidden/>
            <w:sz w:val="36"/>
            <w:szCs w:val="36"/>
          </w:rPr>
          <w:t xml:space="preserve"> </w:t>
        </w:r>
        <w:r w:rsidRPr="00BB12B8">
          <w:rPr>
            <w:rStyle w:val="Hyperlink"/>
            <w:rFonts w:ascii="Adobe Naskh Medium" w:hAnsi="Adobe Naskh Medium" w:cs="Adobe Naskh Medium"/>
            <w:noProof/>
            <w:sz w:val="36"/>
            <w:szCs w:val="36"/>
            <w:rtl/>
          </w:rPr>
          <w:fldChar w:fldCharType="begin"/>
        </w:r>
        <w:r w:rsidRPr="00BB12B8">
          <w:rPr>
            <w:rFonts w:ascii="Adobe Naskh Medium" w:hAnsi="Adobe Naskh Medium" w:cs="Adobe Naskh Medium"/>
            <w:noProof/>
            <w:webHidden/>
            <w:sz w:val="36"/>
            <w:szCs w:val="36"/>
          </w:rPr>
          <w:instrText xml:space="preserve"> PAGEREF _Toc82463393 \h </w:instrText>
        </w:r>
        <w:r w:rsidRPr="00BB12B8">
          <w:rPr>
            <w:rStyle w:val="Hyperlink"/>
            <w:rFonts w:ascii="Adobe Naskh Medium" w:hAnsi="Adobe Naskh Medium" w:cs="Adobe Naskh Medium"/>
            <w:noProof/>
            <w:sz w:val="36"/>
            <w:szCs w:val="36"/>
            <w:rtl/>
          </w:rPr>
        </w:r>
        <w:r w:rsidRPr="00BB12B8">
          <w:rPr>
            <w:rStyle w:val="Hyperlink"/>
            <w:rFonts w:ascii="Adobe Naskh Medium" w:hAnsi="Adobe Naskh Medium" w:cs="Adobe Naskh Medium"/>
            <w:noProof/>
            <w:sz w:val="36"/>
            <w:szCs w:val="36"/>
            <w:rtl/>
          </w:rPr>
          <w:fldChar w:fldCharType="separate"/>
        </w:r>
        <w:r w:rsidRPr="00BB12B8">
          <w:rPr>
            <w:rFonts w:ascii="Adobe Naskh Medium" w:hAnsi="Adobe Naskh Medium" w:cs="Adobe Naskh Medium"/>
            <w:noProof/>
            <w:webHidden/>
            <w:sz w:val="36"/>
            <w:szCs w:val="36"/>
          </w:rPr>
          <w:t>61</w:t>
        </w:r>
        <w:r w:rsidRPr="00BB12B8">
          <w:rPr>
            <w:rStyle w:val="Hyperlink"/>
            <w:rFonts w:ascii="Adobe Naskh Medium" w:hAnsi="Adobe Naskh Medium" w:cs="Adobe Naskh Medium"/>
            <w:noProof/>
            <w:sz w:val="36"/>
            <w:szCs w:val="36"/>
            <w:rtl/>
          </w:rPr>
          <w:fldChar w:fldCharType="end"/>
        </w:r>
      </w:hyperlink>
    </w:p>
    <w:p w14:paraId="294FAADD" w14:textId="1B7F27FF" w:rsidR="0035302D" w:rsidRPr="00573932" w:rsidRDefault="00BB12B8" w:rsidP="00BB12B8">
      <w:pPr>
        <w:pStyle w:val="mainnonumber"/>
        <w:jc w:val="left"/>
        <w:rPr>
          <w:rFonts w:ascii="Adobe Naskh Medium" w:hAnsi="Adobe Naskh Medium"/>
          <w:sz w:val="36"/>
          <w:rtl/>
        </w:rPr>
      </w:pPr>
      <w:r>
        <w:rPr>
          <w:rFonts w:ascii="Adobe Naskh Medium" w:eastAsiaTheme="minorHAnsi" w:hAnsi="Adobe Naskh Medium"/>
          <w:b w:val="0"/>
          <w:color w:val="auto"/>
          <w:sz w:val="36"/>
          <w:szCs w:val="24"/>
          <w:rtl/>
          <w:lang w:val="en-ZA"/>
        </w:rPr>
        <w:fldChar w:fldCharType="end"/>
      </w:r>
    </w:p>
    <w:p w14:paraId="4BCF17E6" w14:textId="77777777" w:rsidR="00B737CB" w:rsidRDefault="00B737CB" w:rsidP="00BB12B8">
      <w:pPr>
        <w:bidi/>
        <w:rPr>
          <w:rFonts w:ascii="Arial" w:eastAsia="Calibri" w:hAnsi="Arial" w:cs="Arial"/>
          <w:b/>
          <w:color w:val="000000" w:themeColor="text1"/>
          <w:szCs w:val="36"/>
          <w:rtl/>
          <w:lang w:val="en-GB"/>
        </w:rPr>
      </w:pPr>
      <w:r>
        <w:rPr>
          <w:rFonts w:ascii="Arial" w:hAnsi="Arial" w:cs="Arial"/>
          <w:rtl/>
        </w:rPr>
        <w:br w:type="page"/>
      </w:r>
    </w:p>
    <w:p w14:paraId="7709EF08" w14:textId="62D49F5B" w:rsidR="00E03828" w:rsidRDefault="00E03828" w:rsidP="00BB12B8">
      <w:pPr>
        <w:pStyle w:val="Title"/>
        <w:bidi/>
        <w:rPr>
          <w:rtl/>
        </w:rPr>
      </w:pPr>
      <w:r>
        <w:rPr>
          <w:rFonts w:hint="cs"/>
          <w:rtl/>
        </w:rPr>
        <w:lastRenderedPageBreak/>
        <w:t>المختصرات</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755"/>
        <w:gridCol w:w="5035"/>
      </w:tblGrid>
      <w:tr w:rsidR="0035302D" w:rsidRPr="0035302D" w14:paraId="0308619B" w14:textId="77777777" w:rsidTr="0035302D">
        <w:trPr>
          <w:trHeight w:val="288"/>
          <w:jc w:val="center"/>
        </w:trPr>
        <w:tc>
          <w:tcPr>
            <w:tcW w:w="1280" w:type="dxa"/>
            <w:shd w:val="clear" w:color="auto" w:fill="auto"/>
            <w:vAlign w:val="center"/>
            <w:hideMark/>
          </w:tcPr>
          <w:p w14:paraId="16958034"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proofErr w:type="spellStart"/>
            <w:r w:rsidRPr="0035302D">
              <w:rPr>
                <w:rFonts w:ascii="Arial" w:eastAsia="Times New Roman" w:hAnsi="Arial" w:cs="Arial"/>
                <w:color w:val="000000" w:themeColor="text1"/>
                <w:sz w:val="20"/>
                <w:szCs w:val="20"/>
                <w:lang w:eastAsia="en-ZA"/>
              </w:rPr>
              <w:t>AEO</w:t>
            </w:r>
            <w:proofErr w:type="spellEnd"/>
          </w:p>
        </w:tc>
        <w:tc>
          <w:tcPr>
            <w:tcW w:w="3755" w:type="dxa"/>
            <w:shd w:val="clear" w:color="auto" w:fill="auto"/>
            <w:vAlign w:val="center"/>
            <w:hideMark/>
          </w:tcPr>
          <w:p w14:paraId="0063FE4C"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Authorized Economic Operators</w:t>
            </w:r>
          </w:p>
        </w:tc>
        <w:tc>
          <w:tcPr>
            <w:tcW w:w="5035" w:type="dxa"/>
          </w:tcPr>
          <w:p w14:paraId="171F4DF4" w14:textId="77777777" w:rsidR="00B737CB" w:rsidRPr="0035302D" w:rsidRDefault="00B737CB" w:rsidP="00BB12B8">
            <w:pPr>
              <w:bidi/>
              <w:spacing w:after="0" w:line="240" w:lineRule="auto"/>
              <w:rPr>
                <w:rFonts w:ascii="Adobe Naskh Medium" w:hAnsi="Adobe Naskh Medium" w:cs="Adobe Naskh Medium"/>
                <w:color w:val="000000" w:themeColor="text1"/>
                <w:sz w:val="32"/>
                <w:szCs w:val="32"/>
                <w:rtl/>
              </w:rPr>
            </w:pPr>
            <w:r w:rsidRPr="0035302D">
              <w:rPr>
                <w:rFonts w:ascii="Adobe Naskh Medium" w:hAnsi="Adobe Naskh Medium" w:cs="Adobe Naskh Medium"/>
                <w:color w:val="000000" w:themeColor="text1"/>
                <w:sz w:val="36"/>
                <w:szCs w:val="36"/>
                <w:rtl/>
              </w:rPr>
              <w:t xml:space="preserve">المشغلون الاقتصاديون </w:t>
            </w:r>
            <w:r w:rsidRPr="0035302D">
              <w:rPr>
                <w:rFonts w:ascii="Adobe Naskh Medium" w:hAnsi="Adobe Naskh Medium" w:cs="Adobe Naskh Medium"/>
                <w:color w:val="000000" w:themeColor="text1"/>
                <w:sz w:val="32"/>
                <w:szCs w:val="32"/>
                <w:rtl/>
              </w:rPr>
              <w:t>المعتمدون</w:t>
            </w:r>
          </w:p>
          <w:p w14:paraId="26FE40CB"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eastAsia="Times New Roman" w:hAnsi="Adobe Naskh Medium" w:cs="Adobe Naskh Medium"/>
                <w:color w:val="000000" w:themeColor="text1"/>
                <w:sz w:val="36"/>
                <w:szCs w:val="36"/>
                <w:rtl/>
                <w:lang w:eastAsia="en-ZA"/>
              </w:rPr>
              <w:t>المشغل</w:t>
            </w:r>
            <w:r w:rsidRPr="0035302D">
              <w:rPr>
                <w:rFonts w:ascii="Adobe Naskh Medium" w:eastAsia="Times New Roman" w:hAnsi="Adobe Naskh Medium" w:cs="Adobe Naskh Medium" w:hint="cs"/>
                <w:color w:val="000000" w:themeColor="text1"/>
                <w:sz w:val="36"/>
                <w:szCs w:val="36"/>
                <w:rtl/>
                <w:lang w:eastAsia="en-ZA"/>
              </w:rPr>
              <w:t>ي</w:t>
            </w:r>
            <w:r w:rsidRPr="0035302D">
              <w:rPr>
                <w:rFonts w:ascii="Adobe Naskh Medium" w:eastAsia="Times New Roman" w:hAnsi="Adobe Naskh Medium" w:cs="Adobe Naskh Medium"/>
                <w:color w:val="000000" w:themeColor="text1"/>
                <w:sz w:val="36"/>
                <w:szCs w:val="36"/>
                <w:rtl/>
                <w:lang w:eastAsia="en-ZA"/>
              </w:rPr>
              <w:t>ن الاقتصادي</w:t>
            </w:r>
            <w:r w:rsidRPr="0035302D">
              <w:rPr>
                <w:rFonts w:ascii="Adobe Naskh Medium" w:eastAsia="Times New Roman" w:hAnsi="Adobe Naskh Medium" w:cs="Adobe Naskh Medium" w:hint="cs"/>
                <w:color w:val="000000" w:themeColor="text1"/>
                <w:sz w:val="36"/>
                <w:szCs w:val="36"/>
                <w:rtl/>
                <w:lang w:eastAsia="en-ZA"/>
              </w:rPr>
              <w:t>ي</w:t>
            </w:r>
            <w:r w:rsidRPr="0035302D">
              <w:rPr>
                <w:rFonts w:ascii="Adobe Naskh Medium" w:eastAsia="Times New Roman" w:hAnsi="Adobe Naskh Medium" w:cs="Adobe Naskh Medium"/>
                <w:color w:val="000000" w:themeColor="text1"/>
                <w:sz w:val="36"/>
                <w:szCs w:val="36"/>
                <w:rtl/>
                <w:lang w:eastAsia="en-ZA"/>
              </w:rPr>
              <w:t>ن المعتمد</w:t>
            </w:r>
            <w:r w:rsidRPr="0035302D">
              <w:rPr>
                <w:rFonts w:ascii="Adobe Naskh Medium" w:eastAsia="Times New Roman" w:hAnsi="Adobe Naskh Medium" w:cs="Adobe Naskh Medium" w:hint="cs"/>
                <w:color w:val="000000" w:themeColor="text1"/>
                <w:sz w:val="36"/>
                <w:szCs w:val="36"/>
                <w:rtl/>
                <w:lang w:eastAsia="en-ZA"/>
              </w:rPr>
              <w:t>ي</w:t>
            </w:r>
            <w:r w:rsidRPr="0035302D">
              <w:rPr>
                <w:rFonts w:ascii="Adobe Naskh Medium" w:eastAsia="Times New Roman" w:hAnsi="Adobe Naskh Medium" w:cs="Adobe Naskh Medium"/>
                <w:color w:val="000000" w:themeColor="text1"/>
                <w:sz w:val="36"/>
                <w:szCs w:val="36"/>
                <w:rtl/>
                <w:lang w:eastAsia="en-ZA"/>
              </w:rPr>
              <w:t>ن</w:t>
            </w:r>
          </w:p>
        </w:tc>
      </w:tr>
      <w:tr w:rsidR="0035302D" w:rsidRPr="0035302D" w14:paraId="0AD51D6C" w14:textId="77777777" w:rsidTr="0035302D">
        <w:trPr>
          <w:trHeight w:val="202"/>
          <w:jc w:val="center"/>
        </w:trPr>
        <w:tc>
          <w:tcPr>
            <w:tcW w:w="1280" w:type="dxa"/>
            <w:shd w:val="clear" w:color="auto" w:fill="auto"/>
            <w:vAlign w:val="center"/>
            <w:hideMark/>
          </w:tcPr>
          <w:p w14:paraId="7395234A"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AfDB</w:t>
            </w:r>
          </w:p>
        </w:tc>
        <w:tc>
          <w:tcPr>
            <w:tcW w:w="3755" w:type="dxa"/>
            <w:shd w:val="clear" w:color="auto" w:fill="auto"/>
            <w:vAlign w:val="center"/>
          </w:tcPr>
          <w:p w14:paraId="3B77BFA0"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African Development Bank</w:t>
            </w:r>
          </w:p>
        </w:tc>
        <w:tc>
          <w:tcPr>
            <w:tcW w:w="5035" w:type="dxa"/>
          </w:tcPr>
          <w:p w14:paraId="7BFF43B3"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color w:val="000000" w:themeColor="text1"/>
                <w:sz w:val="36"/>
                <w:szCs w:val="36"/>
                <w:rtl/>
              </w:rPr>
              <w:t>بنك التنمية الأفريقي</w:t>
            </w:r>
          </w:p>
        </w:tc>
      </w:tr>
      <w:tr w:rsidR="0035302D" w:rsidRPr="0035302D" w14:paraId="3BC9A9C5" w14:textId="77777777" w:rsidTr="0035302D">
        <w:trPr>
          <w:trHeight w:val="202"/>
          <w:jc w:val="center"/>
        </w:trPr>
        <w:tc>
          <w:tcPr>
            <w:tcW w:w="1280" w:type="dxa"/>
            <w:shd w:val="clear" w:color="auto" w:fill="auto"/>
            <w:vAlign w:val="center"/>
          </w:tcPr>
          <w:p w14:paraId="2CD66139"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AUC</w:t>
            </w:r>
          </w:p>
        </w:tc>
        <w:tc>
          <w:tcPr>
            <w:tcW w:w="3755" w:type="dxa"/>
            <w:shd w:val="clear" w:color="auto" w:fill="auto"/>
            <w:vAlign w:val="center"/>
          </w:tcPr>
          <w:p w14:paraId="375C88E5"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Africa Union Commission</w:t>
            </w:r>
          </w:p>
        </w:tc>
        <w:tc>
          <w:tcPr>
            <w:tcW w:w="5035" w:type="dxa"/>
          </w:tcPr>
          <w:p w14:paraId="73FC9414"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color w:val="000000" w:themeColor="text1"/>
                <w:sz w:val="36"/>
                <w:szCs w:val="36"/>
                <w:rtl/>
              </w:rPr>
              <w:t>مفوضية الاتحاد ال</w:t>
            </w:r>
            <w:r w:rsidRPr="0035302D">
              <w:rPr>
                <w:rFonts w:ascii="Adobe Naskh Medium" w:hAnsi="Adobe Naskh Medium" w:cs="Adobe Naskh Medium" w:hint="cs"/>
                <w:color w:val="000000" w:themeColor="text1"/>
                <w:sz w:val="36"/>
                <w:szCs w:val="36"/>
                <w:rtl/>
              </w:rPr>
              <w:t>إ</w:t>
            </w:r>
            <w:r w:rsidRPr="0035302D">
              <w:rPr>
                <w:rFonts w:ascii="Adobe Naskh Medium" w:hAnsi="Adobe Naskh Medium" w:cs="Adobe Naskh Medium"/>
                <w:color w:val="000000" w:themeColor="text1"/>
                <w:sz w:val="36"/>
                <w:szCs w:val="36"/>
                <w:rtl/>
              </w:rPr>
              <w:t>فريقي</w:t>
            </w:r>
          </w:p>
        </w:tc>
      </w:tr>
      <w:tr w:rsidR="0035302D" w:rsidRPr="0035302D" w14:paraId="27319C1A" w14:textId="77777777" w:rsidTr="0035302D">
        <w:trPr>
          <w:trHeight w:val="204"/>
          <w:jc w:val="center"/>
        </w:trPr>
        <w:tc>
          <w:tcPr>
            <w:tcW w:w="1280" w:type="dxa"/>
            <w:shd w:val="clear" w:color="auto" w:fill="auto"/>
            <w:vAlign w:val="center"/>
            <w:hideMark/>
          </w:tcPr>
          <w:p w14:paraId="4282B0A0"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ASYCUDA</w:t>
            </w:r>
          </w:p>
        </w:tc>
        <w:tc>
          <w:tcPr>
            <w:tcW w:w="3755" w:type="dxa"/>
            <w:shd w:val="clear" w:color="auto" w:fill="auto"/>
            <w:vAlign w:val="center"/>
          </w:tcPr>
          <w:p w14:paraId="2ABEBD99" w14:textId="77777777" w:rsidR="00B737CB" w:rsidRPr="0035302D" w:rsidRDefault="00B737CB" w:rsidP="00BB12B8">
            <w:pPr>
              <w:spacing w:after="0" w:line="240" w:lineRule="auto"/>
              <w:jc w:val="both"/>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Automated System for Customs Data</w:t>
            </w:r>
          </w:p>
        </w:tc>
        <w:tc>
          <w:tcPr>
            <w:tcW w:w="5035" w:type="dxa"/>
          </w:tcPr>
          <w:p w14:paraId="727C5764" w14:textId="77777777" w:rsidR="00B737CB" w:rsidRPr="0035302D" w:rsidRDefault="00B737CB" w:rsidP="00BB12B8">
            <w:pPr>
              <w:bidi/>
              <w:spacing w:after="0" w:line="240" w:lineRule="auto"/>
              <w:jc w:val="both"/>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color w:val="000000" w:themeColor="text1"/>
                <w:sz w:val="36"/>
                <w:szCs w:val="36"/>
                <w:rtl/>
              </w:rPr>
              <w:t>النظام الآلي للبيانات الجمركية</w:t>
            </w:r>
          </w:p>
        </w:tc>
      </w:tr>
      <w:tr w:rsidR="0035302D" w:rsidRPr="0035302D" w14:paraId="1D1C0E3E" w14:textId="77777777" w:rsidTr="0035302D">
        <w:trPr>
          <w:trHeight w:val="201"/>
          <w:jc w:val="center"/>
        </w:trPr>
        <w:tc>
          <w:tcPr>
            <w:tcW w:w="1280" w:type="dxa"/>
            <w:shd w:val="clear" w:color="auto" w:fill="auto"/>
            <w:vAlign w:val="center"/>
          </w:tcPr>
          <w:p w14:paraId="353E6631"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proofErr w:type="spellStart"/>
            <w:r w:rsidRPr="0035302D">
              <w:rPr>
                <w:rFonts w:ascii="Arial" w:eastAsia="Times New Roman" w:hAnsi="Arial" w:cs="Arial"/>
                <w:color w:val="000000" w:themeColor="text1"/>
                <w:sz w:val="20"/>
                <w:szCs w:val="20"/>
                <w:lang w:eastAsia="en-ZA"/>
              </w:rPr>
              <w:t>BOI</w:t>
            </w:r>
            <w:proofErr w:type="spellEnd"/>
          </w:p>
        </w:tc>
        <w:tc>
          <w:tcPr>
            <w:tcW w:w="3755" w:type="dxa"/>
            <w:shd w:val="clear" w:color="auto" w:fill="auto"/>
            <w:vAlign w:val="center"/>
          </w:tcPr>
          <w:p w14:paraId="35E329FD"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Binding Origin Information</w:t>
            </w:r>
          </w:p>
        </w:tc>
        <w:tc>
          <w:tcPr>
            <w:tcW w:w="5035" w:type="dxa"/>
          </w:tcPr>
          <w:p w14:paraId="66CE8DA0"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color w:val="000000" w:themeColor="text1"/>
                <w:sz w:val="36"/>
                <w:szCs w:val="36"/>
                <w:rtl/>
              </w:rPr>
              <w:t>معلومات المنشأ ال</w:t>
            </w:r>
            <w:r w:rsidRPr="0035302D">
              <w:rPr>
                <w:rFonts w:ascii="Adobe Naskh Medium" w:hAnsi="Adobe Naskh Medium" w:cs="Adobe Naskh Medium" w:hint="cs"/>
                <w:color w:val="000000" w:themeColor="text1"/>
                <w:sz w:val="36"/>
                <w:szCs w:val="36"/>
                <w:rtl/>
              </w:rPr>
              <w:t>ـ</w:t>
            </w:r>
            <w:r w:rsidRPr="0035302D">
              <w:rPr>
                <w:rFonts w:ascii="Adobe Naskh Medium" w:hAnsi="Adobe Naskh Medium" w:cs="Adobe Naskh Medium"/>
                <w:color w:val="000000" w:themeColor="text1"/>
                <w:sz w:val="36"/>
                <w:szCs w:val="36"/>
                <w:rtl/>
              </w:rPr>
              <w:t>م</w:t>
            </w:r>
            <w:r w:rsidRPr="0035302D">
              <w:rPr>
                <w:rFonts w:ascii="Adobe Naskh Medium" w:hAnsi="Adobe Naskh Medium" w:cs="Adobe Naskh Medium" w:hint="cs"/>
                <w:color w:val="000000" w:themeColor="text1"/>
                <w:sz w:val="36"/>
                <w:szCs w:val="36"/>
                <w:rtl/>
              </w:rPr>
              <w:t>ُ</w:t>
            </w:r>
            <w:r w:rsidRPr="0035302D">
              <w:rPr>
                <w:rFonts w:ascii="Adobe Naskh Medium" w:hAnsi="Adobe Naskh Medium" w:cs="Adobe Naskh Medium"/>
                <w:color w:val="000000" w:themeColor="text1"/>
                <w:sz w:val="36"/>
                <w:szCs w:val="36"/>
                <w:rtl/>
              </w:rPr>
              <w:t>لز</w:t>
            </w:r>
            <w:r w:rsidRPr="0035302D">
              <w:rPr>
                <w:rFonts w:ascii="Adobe Naskh Medium" w:hAnsi="Adobe Naskh Medium" w:cs="Adobe Naskh Medium" w:hint="cs"/>
                <w:color w:val="000000" w:themeColor="text1"/>
                <w:sz w:val="36"/>
                <w:szCs w:val="36"/>
                <w:rtl/>
              </w:rPr>
              <w:t>ِ</w:t>
            </w:r>
            <w:r w:rsidRPr="0035302D">
              <w:rPr>
                <w:rFonts w:ascii="Adobe Naskh Medium" w:hAnsi="Adobe Naskh Medium" w:cs="Adobe Naskh Medium"/>
                <w:color w:val="000000" w:themeColor="text1"/>
                <w:sz w:val="36"/>
                <w:szCs w:val="36"/>
                <w:rtl/>
              </w:rPr>
              <w:t>مة</w:t>
            </w:r>
          </w:p>
        </w:tc>
      </w:tr>
      <w:tr w:rsidR="0035302D" w:rsidRPr="0035302D" w14:paraId="6080929F" w14:textId="77777777" w:rsidTr="0035302D">
        <w:trPr>
          <w:trHeight w:val="201"/>
          <w:jc w:val="center"/>
        </w:trPr>
        <w:tc>
          <w:tcPr>
            <w:tcW w:w="1280" w:type="dxa"/>
            <w:shd w:val="clear" w:color="auto" w:fill="auto"/>
            <w:vAlign w:val="center"/>
          </w:tcPr>
          <w:p w14:paraId="585B0F34"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proofErr w:type="spellStart"/>
            <w:r w:rsidRPr="0035302D">
              <w:rPr>
                <w:rFonts w:ascii="Arial" w:eastAsia="Times New Roman" w:hAnsi="Arial" w:cs="Arial"/>
                <w:color w:val="000000" w:themeColor="text1"/>
                <w:sz w:val="20"/>
                <w:szCs w:val="20"/>
                <w:lang w:eastAsia="en-ZA"/>
              </w:rPr>
              <w:t>BTI</w:t>
            </w:r>
            <w:proofErr w:type="spellEnd"/>
          </w:p>
        </w:tc>
        <w:tc>
          <w:tcPr>
            <w:tcW w:w="3755" w:type="dxa"/>
            <w:shd w:val="clear" w:color="auto" w:fill="auto"/>
            <w:vAlign w:val="center"/>
          </w:tcPr>
          <w:p w14:paraId="38631DF3"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Binding Tariff Information</w:t>
            </w:r>
          </w:p>
        </w:tc>
        <w:tc>
          <w:tcPr>
            <w:tcW w:w="5035" w:type="dxa"/>
          </w:tcPr>
          <w:p w14:paraId="4D80C7DF"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color w:val="000000" w:themeColor="text1"/>
                <w:sz w:val="36"/>
                <w:szCs w:val="36"/>
                <w:rtl/>
              </w:rPr>
              <w:t>معلومات التعرفة الـمُلزِمة</w:t>
            </w:r>
          </w:p>
        </w:tc>
      </w:tr>
      <w:tr w:rsidR="0035302D" w:rsidRPr="0035302D" w14:paraId="70A99653" w14:textId="77777777" w:rsidTr="0035302D">
        <w:trPr>
          <w:trHeight w:val="201"/>
          <w:jc w:val="center"/>
        </w:trPr>
        <w:tc>
          <w:tcPr>
            <w:tcW w:w="1280" w:type="dxa"/>
            <w:shd w:val="clear" w:color="auto" w:fill="auto"/>
            <w:vAlign w:val="center"/>
          </w:tcPr>
          <w:p w14:paraId="3F85CB15" w14:textId="77777777" w:rsidR="00B737CB" w:rsidRPr="0035302D" w:rsidRDefault="00B737CB" w:rsidP="00BB12B8">
            <w:pPr>
              <w:spacing w:after="0" w:line="240" w:lineRule="auto"/>
              <w:rPr>
                <w:rFonts w:ascii="Arial" w:eastAsia="Times New Roman" w:hAnsi="Arial" w:cs="Arial"/>
                <w:color w:val="000000" w:themeColor="text1"/>
                <w:sz w:val="20"/>
                <w:szCs w:val="20"/>
                <w:lang w:val="en-US" w:eastAsia="en-ZA"/>
              </w:rPr>
            </w:pPr>
            <w:proofErr w:type="spellStart"/>
            <w:r w:rsidRPr="0035302D">
              <w:rPr>
                <w:rFonts w:ascii="Arial" w:eastAsia="Times New Roman" w:hAnsi="Arial" w:cs="Arial"/>
                <w:color w:val="000000" w:themeColor="text1"/>
                <w:sz w:val="20"/>
                <w:szCs w:val="20"/>
                <w:lang w:eastAsia="en-ZA"/>
              </w:rPr>
              <w:t>CARSC</w:t>
            </w:r>
            <w:proofErr w:type="spellEnd"/>
          </w:p>
        </w:tc>
        <w:tc>
          <w:tcPr>
            <w:tcW w:w="3755" w:type="dxa"/>
            <w:shd w:val="clear" w:color="auto" w:fill="auto"/>
            <w:vAlign w:val="center"/>
          </w:tcPr>
          <w:p w14:paraId="0ACCBEFF"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Customs Automation Regional Support Centre</w:t>
            </w:r>
          </w:p>
        </w:tc>
        <w:tc>
          <w:tcPr>
            <w:tcW w:w="5035" w:type="dxa"/>
          </w:tcPr>
          <w:p w14:paraId="6BC7F25C"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color w:val="000000" w:themeColor="text1"/>
                <w:sz w:val="36"/>
                <w:szCs w:val="36"/>
                <w:rtl/>
              </w:rPr>
              <w:t>مركز الدعم الإقليمي لأتمتة الجمارك</w:t>
            </w:r>
          </w:p>
        </w:tc>
      </w:tr>
      <w:tr w:rsidR="0035302D" w:rsidRPr="0035302D" w14:paraId="74C2CCEF" w14:textId="77777777" w:rsidTr="0035302D">
        <w:trPr>
          <w:trHeight w:val="315"/>
          <w:jc w:val="center"/>
        </w:trPr>
        <w:tc>
          <w:tcPr>
            <w:tcW w:w="1280" w:type="dxa"/>
            <w:shd w:val="clear" w:color="auto" w:fill="auto"/>
            <w:vAlign w:val="center"/>
          </w:tcPr>
          <w:p w14:paraId="34F8E55D"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proofErr w:type="spellStart"/>
            <w:r w:rsidRPr="0035302D">
              <w:rPr>
                <w:rFonts w:ascii="Arial" w:eastAsia="Times New Roman" w:hAnsi="Arial" w:cs="Arial"/>
                <w:color w:val="000000" w:themeColor="text1"/>
                <w:sz w:val="20"/>
                <w:szCs w:val="20"/>
                <w:lang w:eastAsia="en-ZA"/>
              </w:rPr>
              <w:t>CHCSC</w:t>
            </w:r>
            <w:proofErr w:type="spellEnd"/>
          </w:p>
        </w:tc>
        <w:tc>
          <w:tcPr>
            <w:tcW w:w="3755" w:type="dxa"/>
            <w:shd w:val="clear" w:color="auto" w:fill="auto"/>
            <w:vAlign w:val="center"/>
          </w:tcPr>
          <w:p w14:paraId="4B83FA53"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 xml:space="preserve">COMESA Heads of Customs Sub-Committee </w:t>
            </w:r>
          </w:p>
        </w:tc>
        <w:tc>
          <w:tcPr>
            <w:tcW w:w="5035" w:type="dxa"/>
          </w:tcPr>
          <w:p w14:paraId="21271E51" w14:textId="77777777" w:rsidR="00B737CB" w:rsidRPr="0035302D" w:rsidRDefault="00B737CB" w:rsidP="00BB12B8">
            <w:pPr>
              <w:bidi/>
              <w:spacing w:after="0" w:line="240" w:lineRule="auto"/>
              <w:rPr>
                <w:rFonts w:ascii="Adobe Naskh Medium" w:hAnsi="Adobe Naskh Medium" w:cs="Adobe Naskh Medium"/>
                <w:color w:val="000000" w:themeColor="text1"/>
                <w:sz w:val="36"/>
                <w:szCs w:val="36"/>
                <w:rtl/>
              </w:rPr>
            </w:pPr>
            <w:r w:rsidRPr="0035302D">
              <w:rPr>
                <w:rFonts w:ascii="Adobe Naskh Medium" w:hAnsi="Adobe Naskh Medium" w:cs="Adobe Naskh Medium"/>
                <w:color w:val="000000" w:themeColor="text1"/>
                <w:sz w:val="36"/>
                <w:szCs w:val="36"/>
                <w:rtl/>
              </w:rPr>
              <w:t xml:space="preserve">اللجنة الفرعية </w:t>
            </w:r>
            <w:r w:rsidRPr="0035302D">
              <w:rPr>
                <w:rFonts w:ascii="Adobe Naskh Medium" w:hAnsi="Adobe Naskh Medium" w:cs="Adobe Naskh Medium" w:hint="cs"/>
                <w:color w:val="000000" w:themeColor="text1"/>
                <w:sz w:val="36"/>
                <w:szCs w:val="36"/>
                <w:rtl/>
              </w:rPr>
              <w:t>ل</w:t>
            </w:r>
            <w:r w:rsidRPr="0035302D">
              <w:rPr>
                <w:rFonts w:ascii="Adobe Naskh Medium" w:hAnsi="Adobe Naskh Medium" w:cs="Adobe Naskh Medium"/>
                <w:color w:val="000000" w:themeColor="text1"/>
                <w:sz w:val="36"/>
                <w:szCs w:val="36"/>
                <w:rtl/>
              </w:rPr>
              <w:t>رؤساء للجمارك بالكوميسا</w:t>
            </w:r>
          </w:p>
        </w:tc>
      </w:tr>
      <w:tr w:rsidR="0035302D" w:rsidRPr="0035302D" w14:paraId="10286120" w14:textId="77777777" w:rsidTr="0035302D">
        <w:trPr>
          <w:trHeight w:val="315"/>
          <w:jc w:val="center"/>
        </w:trPr>
        <w:tc>
          <w:tcPr>
            <w:tcW w:w="1280" w:type="dxa"/>
            <w:shd w:val="clear" w:color="auto" w:fill="auto"/>
            <w:vAlign w:val="center"/>
            <w:hideMark/>
          </w:tcPr>
          <w:p w14:paraId="703CDFE9"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CBM</w:t>
            </w:r>
          </w:p>
        </w:tc>
        <w:tc>
          <w:tcPr>
            <w:tcW w:w="3755" w:type="dxa"/>
            <w:shd w:val="clear" w:color="auto" w:fill="auto"/>
            <w:vAlign w:val="center"/>
            <w:hideMark/>
          </w:tcPr>
          <w:p w14:paraId="6A66EDD8"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Coordinated Border Management</w:t>
            </w:r>
          </w:p>
        </w:tc>
        <w:tc>
          <w:tcPr>
            <w:tcW w:w="5035" w:type="dxa"/>
          </w:tcPr>
          <w:p w14:paraId="09BF6F95"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hint="cs"/>
                <w:color w:val="000000" w:themeColor="text1"/>
                <w:sz w:val="36"/>
                <w:szCs w:val="36"/>
                <w:rtl/>
              </w:rPr>
              <w:t>ال</w:t>
            </w:r>
            <w:r w:rsidRPr="0035302D">
              <w:rPr>
                <w:rFonts w:ascii="Adobe Naskh Medium" w:hAnsi="Adobe Naskh Medium" w:cs="Adobe Naskh Medium"/>
                <w:color w:val="000000" w:themeColor="text1"/>
                <w:sz w:val="36"/>
                <w:szCs w:val="36"/>
                <w:rtl/>
              </w:rPr>
              <w:t xml:space="preserve">إدارة المنسقة </w:t>
            </w:r>
            <w:r w:rsidRPr="0035302D">
              <w:rPr>
                <w:rFonts w:ascii="Adobe Naskh Medium" w:hAnsi="Adobe Naskh Medium" w:cs="Adobe Naskh Medium" w:hint="cs"/>
                <w:color w:val="000000" w:themeColor="text1"/>
                <w:sz w:val="36"/>
                <w:szCs w:val="36"/>
                <w:rtl/>
              </w:rPr>
              <w:t>ل</w:t>
            </w:r>
            <w:r w:rsidRPr="0035302D">
              <w:rPr>
                <w:rFonts w:ascii="Adobe Naskh Medium" w:hAnsi="Adobe Naskh Medium" w:cs="Adobe Naskh Medium"/>
                <w:color w:val="000000" w:themeColor="text1"/>
                <w:sz w:val="36"/>
                <w:szCs w:val="36"/>
                <w:rtl/>
              </w:rPr>
              <w:t xml:space="preserve">لحدود </w:t>
            </w:r>
          </w:p>
        </w:tc>
      </w:tr>
      <w:tr w:rsidR="0035302D" w:rsidRPr="0035302D" w14:paraId="7743D56A" w14:textId="77777777" w:rsidTr="0035302D">
        <w:trPr>
          <w:trHeight w:val="270"/>
          <w:jc w:val="center"/>
        </w:trPr>
        <w:tc>
          <w:tcPr>
            <w:tcW w:w="1280" w:type="dxa"/>
            <w:shd w:val="clear" w:color="auto" w:fill="auto"/>
            <w:vAlign w:val="center"/>
            <w:hideMark/>
          </w:tcPr>
          <w:p w14:paraId="7822D2BA"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CET</w:t>
            </w:r>
          </w:p>
        </w:tc>
        <w:tc>
          <w:tcPr>
            <w:tcW w:w="3755" w:type="dxa"/>
            <w:shd w:val="clear" w:color="auto" w:fill="auto"/>
            <w:vAlign w:val="center"/>
            <w:hideMark/>
          </w:tcPr>
          <w:p w14:paraId="6AFB1C0F"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Customs External Tariff</w:t>
            </w:r>
          </w:p>
        </w:tc>
        <w:tc>
          <w:tcPr>
            <w:tcW w:w="5035" w:type="dxa"/>
          </w:tcPr>
          <w:p w14:paraId="3E705A45"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color w:val="000000" w:themeColor="text1"/>
                <w:sz w:val="36"/>
                <w:szCs w:val="36"/>
                <w:rtl/>
              </w:rPr>
              <w:t>التعرفة الجمركية الخارجية</w:t>
            </w:r>
          </w:p>
        </w:tc>
      </w:tr>
      <w:tr w:rsidR="0035302D" w:rsidRPr="0035302D" w14:paraId="138159DB" w14:textId="77777777" w:rsidTr="0035302D">
        <w:trPr>
          <w:trHeight w:val="27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F473C"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proofErr w:type="spellStart"/>
            <w:r w:rsidRPr="0035302D">
              <w:rPr>
                <w:rFonts w:ascii="Arial" w:eastAsia="Times New Roman" w:hAnsi="Arial" w:cs="Arial"/>
                <w:color w:val="000000" w:themeColor="text1"/>
                <w:sz w:val="20"/>
                <w:szCs w:val="20"/>
                <w:lang w:eastAsia="en-ZA"/>
              </w:rPr>
              <w:t>CTN</w:t>
            </w:r>
            <w:proofErr w:type="spellEnd"/>
          </w:p>
        </w:tc>
        <w:tc>
          <w:tcPr>
            <w:tcW w:w="3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C88DC"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Customs Tariff Nomenclature</w:t>
            </w:r>
          </w:p>
        </w:tc>
        <w:tc>
          <w:tcPr>
            <w:tcW w:w="5035" w:type="dxa"/>
            <w:tcBorders>
              <w:top w:val="single" w:sz="4" w:space="0" w:color="auto"/>
              <w:left w:val="single" w:sz="4" w:space="0" w:color="auto"/>
              <w:bottom w:val="single" w:sz="4" w:space="0" w:color="auto"/>
              <w:right w:val="single" w:sz="4" w:space="0" w:color="auto"/>
            </w:tcBorders>
          </w:tcPr>
          <w:p w14:paraId="475B4560" w14:textId="77777777" w:rsidR="00B737CB" w:rsidRPr="0035302D" w:rsidRDefault="00B737CB" w:rsidP="00BB12B8">
            <w:pPr>
              <w:bidi/>
              <w:spacing w:after="0" w:line="240" w:lineRule="auto"/>
              <w:rPr>
                <w:rFonts w:ascii="Adobe Naskh Medium" w:hAnsi="Adobe Naskh Medium" w:cs="Adobe Naskh Medium"/>
                <w:color w:val="000000" w:themeColor="text1"/>
                <w:sz w:val="36"/>
                <w:szCs w:val="36"/>
              </w:rPr>
            </w:pPr>
            <w:r w:rsidRPr="0035302D">
              <w:rPr>
                <w:rFonts w:ascii="Adobe Naskh Medium" w:hAnsi="Adobe Naskh Medium" w:cs="Adobe Naskh Medium"/>
                <w:color w:val="000000" w:themeColor="text1"/>
                <w:sz w:val="36"/>
                <w:szCs w:val="36"/>
                <w:rtl/>
              </w:rPr>
              <w:t xml:space="preserve">جدول </w:t>
            </w:r>
            <w:r w:rsidRPr="0035302D">
              <w:rPr>
                <w:rFonts w:ascii="Adobe Naskh Medium" w:hAnsi="Adobe Naskh Medium" w:cs="Adobe Naskh Medium" w:hint="cs"/>
                <w:color w:val="000000" w:themeColor="text1"/>
                <w:sz w:val="36"/>
                <w:szCs w:val="36"/>
                <w:rtl/>
              </w:rPr>
              <w:t xml:space="preserve">تسميات </w:t>
            </w:r>
            <w:r w:rsidRPr="0035302D">
              <w:rPr>
                <w:rFonts w:ascii="Adobe Naskh Medium" w:hAnsi="Adobe Naskh Medium" w:cs="Adobe Naskh Medium"/>
                <w:color w:val="000000" w:themeColor="text1"/>
                <w:sz w:val="36"/>
                <w:szCs w:val="36"/>
                <w:rtl/>
              </w:rPr>
              <w:t>التعريفة الجمركية</w:t>
            </w:r>
          </w:p>
        </w:tc>
      </w:tr>
      <w:tr w:rsidR="0035302D" w:rsidRPr="0035302D" w14:paraId="7F51AC06" w14:textId="77777777" w:rsidTr="0035302D">
        <w:trPr>
          <w:trHeight w:val="333"/>
          <w:jc w:val="center"/>
        </w:trPr>
        <w:tc>
          <w:tcPr>
            <w:tcW w:w="1280" w:type="dxa"/>
            <w:shd w:val="clear" w:color="auto" w:fill="auto"/>
            <w:vAlign w:val="center"/>
          </w:tcPr>
          <w:p w14:paraId="6460E233" w14:textId="77777777" w:rsidR="00B737CB" w:rsidRPr="0035302D" w:rsidRDefault="00B737CB" w:rsidP="00BB12B8">
            <w:pPr>
              <w:spacing w:after="0" w:line="240" w:lineRule="auto"/>
              <w:rPr>
                <w:rFonts w:ascii="Arial" w:eastAsia="Times New Roman" w:hAnsi="Arial" w:cs="Arial"/>
                <w:color w:val="000000" w:themeColor="text1"/>
                <w:sz w:val="20"/>
                <w:szCs w:val="20"/>
                <w:lang w:val="en-US" w:eastAsia="en-ZA"/>
              </w:rPr>
            </w:pPr>
            <w:proofErr w:type="spellStart"/>
            <w:r w:rsidRPr="0035302D">
              <w:rPr>
                <w:rFonts w:ascii="Arial" w:eastAsia="Times New Roman" w:hAnsi="Arial" w:cs="Arial"/>
                <w:color w:val="000000" w:themeColor="text1"/>
                <w:sz w:val="20"/>
                <w:szCs w:val="20"/>
                <w:lang w:val="en-US" w:eastAsia="en-ZA"/>
              </w:rPr>
              <w:t>RKC</w:t>
            </w:r>
            <w:proofErr w:type="spellEnd"/>
          </w:p>
        </w:tc>
        <w:tc>
          <w:tcPr>
            <w:tcW w:w="3755" w:type="dxa"/>
            <w:shd w:val="clear" w:color="auto" w:fill="auto"/>
            <w:vAlign w:val="center"/>
          </w:tcPr>
          <w:p w14:paraId="73D2AED8" w14:textId="77777777" w:rsidR="00B737CB" w:rsidRPr="0035302D" w:rsidRDefault="00B737CB" w:rsidP="00BB12B8">
            <w:pPr>
              <w:spacing w:after="0" w:line="240" w:lineRule="auto"/>
              <w:rPr>
                <w:rFonts w:ascii="Arial" w:eastAsia="Times New Roman" w:hAnsi="Arial" w:cs="Arial"/>
                <w:color w:val="000000" w:themeColor="text1"/>
                <w:sz w:val="20"/>
                <w:szCs w:val="20"/>
                <w:lang w:val="en-US" w:eastAsia="en-ZA"/>
              </w:rPr>
            </w:pPr>
            <w:r w:rsidRPr="0035302D">
              <w:rPr>
                <w:rFonts w:ascii="Arial" w:eastAsia="Times New Roman" w:hAnsi="Arial" w:cs="Arial"/>
                <w:color w:val="000000" w:themeColor="text1"/>
                <w:sz w:val="20"/>
                <w:szCs w:val="20"/>
                <w:lang w:val="en-US" w:eastAsia="en-ZA"/>
              </w:rPr>
              <w:t xml:space="preserve">Revised Kyoto Convention </w:t>
            </w:r>
          </w:p>
        </w:tc>
        <w:tc>
          <w:tcPr>
            <w:tcW w:w="5035" w:type="dxa"/>
          </w:tcPr>
          <w:p w14:paraId="748A7905" w14:textId="77777777" w:rsidR="00B737CB" w:rsidRPr="0035302D" w:rsidRDefault="00B737CB" w:rsidP="00BB12B8">
            <w:pPr>
              <w:bidi/>
              <w:spacing w:after="0" w:line="240" w:lineRule="auto"/>
              <w:rPr>
                <w:rFonts w:ascii="Adobe Naskh Medium" w:hAnsi="Adobe Naskh Medium" w:cs="Adobe Naskh Medium"/>
                <w:color w:val="000000" w:themeColor="text1"/>
                <w:sz w:val="36"/>
                <w:szCs w:val="36"/>
                <w:rtl/>
              </w:rPr>
            </w:pPr>
            <w:r w:rsidRPr="0035302D">
              <w:rPr>
                <w:rFonts w:ascii="Adobe Naskh Medium" w:hAnsi="Adobe Naskh Medium" w:cs="Adobe Naskh Medium"/>
                <w:color w:val="000000" w:themeColor="text1"/>
                <w:sz w:val="36"/>
                <w:szCs w:val="36"/>
                <w:rtl/>
              </w:rPr>
              <w:t>اتفاقية كيوتو المعدلة</w:t>
            </w:r>
          </w:p>
        </w:tc>
      </w:tr>
      <w:tr w:rsidR="0035302D" w:rsidRPr="0035302D" w14:paraId="632EC076" w14:textId="77777777" w:rsidTr="0035302D">
        <w:trPr>
          <w:trHeight w:val="333"/>
          <w:jc w:val="center"/>
        </w:trPr>
        <w:tc>
          <w:tcPr>
            <w:tcW w:w="1280" w:type="dxa"/>
            <w:shd w:val="clear" w:color="auto" w:fill="auto"/>
            <w:vAlign w:val="center"/>
            <w:hideMark/>
          </w:tcPr>
          <w:p w14:paraId="7B416214"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proofErr w:type="spellStart"/>
            <w:r w:rsidRPr="0035302D">
              <w:rPr>
                <w:rFonts w:ascii="Arial" w:eastAsia="Times New Roman" w:hAnsi="Arial" w:cs="Arial"/>
                <w:color w:val="000000" w:themeColor="text1"/>
                <w:sz w:val="20"/>
                <w:szCs w:val="20"/>
                <w:lang w:val="en-US" w:eastAsia="en-ZA"/>
              </w:rPr>
              <w:t>CMR</w:t>
            </w:r>
            <w:proofErr w:type="spellEnd"/>
          </w:p>
        </w:tc>
        <w:tc>
          <w:tcPr>
            <w:tcW w:w="3755" w:type="dxa"/>
            <w:shd w:val="clear" w:color="auto" w:fill="auto"/>
            <w:vAlign w:val="center"/>
            <w:hideMark/>
          </w:tcPr>
          <w:p w14:paraId="165C9BDE"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val="en-US" w:eastAsia="en-ZA"/>
              </w:rPr>
              <w:t>Customs Management Regulations</w:t>
            </w:r>
          </w:p>
        </w:tc>
        <w:tc>
          <w:tcPr>
            <w:tcW w:w="5035" w:type="dxa"/>
          </w:tcPr>
          <w:p w14:paraId="79D45E33"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val="en-US" w:eastAsia="en-ZA"/>
              </w:rPr>
            </w:pPr>
            <w:bookmarkStart w:id="0" w:name="_Hlk82168159"/>
            <w:r w:rsidRPr="0035302D">
              <w:rPr>
                <w:rFonts w:ascii="Adobe Naskh Medium" w:hAnsi="Adobe Naskh Medium" w:cs="Adobe Naskh Medium"/>
                <w:color w:val="000000" w:themeColor="text1"/>
                <w:sz w:val="36"/>
                <w:szCs w:val="36"/>
                <w:rtl/>
              </w:rPr>
              <w:t>لوائح إدارة الجمارك</w:t>
            </w:r>
            <w:bookmarkEnd w:id="0"/>
          </w:p>
        </w:tc>
      </w:tr>
      <w:tr w:rsidR="0035302D" w:rsidRPr="0035302D" w14:paraId="247E6D39" w14:textId="77777777" w:rsidTr="0035302D">
        <w:trPr>
          <w:trHeight w:val="207"/>
          <w:jc w:val="center"/>
        </w:trPr>
        <w:tc>
          <w:tcPr>
            <w:tcW w:w="1280" w:type="dxa"/>
            <w:shd w:val="clear" w:color="auto" w:fill="auto"/>
            <w:vAlign w:val="center"/>
            <w:hideMark/>
          </w:tcPr>
          <w:p w14:paraId="139A6B7A"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val="en-US" w:eastAsia="en-ZA"/>
              </w:rPr>
              <w:t>COMESA</w:t>
            </w:r>
          </w:p>
        </w:tc>
        <w:tc>
          <w:tcPr>
            <w:tcW w:w="3755" w:type="dxa"/>
            <w:shd w:val="clear" w:color="auto" w:fill="auto"/>
            <w:vAlign w:val="center"/>
            <w:hideMark/>
          </w:tcPr>
          <w:p w14:paraId="2619DD6C"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val="en-US" w:eastAsia="en-ZA"/>
              </w:rPr>
              <w:t>Common Market for Eastern and Southern Africa</w:t>
            </w:r>
          </w:p>
        </w:tc>
        <w:tc>
          <w:tcPr>
            <w:tcW w:w="5035" w:type="dxa"/>
          </w:tcPr>
          <w:p w14:paraId="49503141"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val="en-US" w:eastAsia="en-ZA"/>
              </w:rPr>
            </w:pPr>
            <w:r w:rsidRPr="0035302D">
              <w:rPr>
                <w:rFonts w:ascii="Adobe Naskh Medium" w:hAnsi="Adobe Naskh Medium" w:cs="Adobe Naskh Medium"/>
                <w:color w:val="000000" w:themeColor="text1"/>
                <w:sz w:val="36"/>
                <w:szCs w:val="36"/>
                <w:rtl/>
              </w:rPr>
              <w:t>السوق المشتركة لشرق وجنوب أفريقيا</w:t>
            </w:r>
          </w:p>
        </w:tc>
      </w:tr>
      <w:tr w:rsidR="0035302D" w:rsidRPr="0035302D" w14:paraId="75F16B92" w14:textId="77777777" w:rsidTr="0035302D">
        <w:trPr>
          <w:trHeight w:val="306"/>
          <w:jc w:val="center"/>
        </w:trPr>
        <w:tc>
          <w:tcPr>
            <w:tcW w:w="1280" w:type="dxa"/>
            <w:shd w:val="clear" w:color="auto" w:fill="auto"/>
            <w:vAlign w:val="center"/>
            <w:hideMark/>
          </w:tcPr>
          <w:p w14:paraId="2130D8AF"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COVID-19</w:t>
            </w:r>
          </w:p>
        </w:tc>
        <w:tc>
          <w:tcPr>
            <w:tcW w:w="3755" w:type="dxa"/>
            <w:shd w:val="clear" w:color="auto" w:fill="auto"/>
            <w:vAlign w:val="center"/>
            <w:hideMark/>
          </w:tcPr>
          <w:p w14:paraId="69F57528"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Coronavirus Disease 2019</w:t>
            </w:r>
          </w:p>
        </w:tc>
        <w:tc>
          <w:tcPr>
            <w:tcW w:w="5035" w:type="dxa"/>
          </w:tcPr>
          <w:p w14:paraId="089C7998"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color w:val="000000" w:themeColor="text1"/>
                <w:sz w:val="36"/>
                <w:szCs w:val="36"/>
                <w:rtl/>
              </w:rPr>
              <w:t>مرض فيروس كورونا 2019</w:t>
            </w:r>
          </w:p>
        </w:tc>
      </w:tr>
      <w:tr w:rsidR="0035302D" w:rsidRPr="0035302D" w14:paraId="0F59419E" w14:textId="77777777" w:rsidTr="0035302D">
        <w:trPr>
          <w:trHeight w:val="288"/>
          <w:jc w:val="center"/>
        </w:trPr>
        <w:tc>
          <w:tcPr>
            <w:tcW w:w="1280" w:type="dxa"/>
            <w:shd w:val="clear" w:color="auto" w:fill="auto"/>
            <w:vAlign w:val="center"/>
            <w:hideMark/>
          </w:tcPr>
          <w:p w14:paraId="49B8B873"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proofErr w:type="spellStart"/>
            <w:r w:rsidRPr="0035302D">
              <w:rPr>
                <w:rFonts w:ascii="Arial" w:eastAsia="Times New Roman" w:hAnsi="Arial" w:cs="Arial"/>
                <w:color w:val="000000" w:themeColor="text1"/>
                <w:sz w:val="20"/>
                <w:szCs w:val="20"/>
                <w:lang w:eastAsia="en-ZA"/>
              </w:rPr>
              <w:t>CTN</w:t>
            </w:r>
            <w:proofErr w:type="spellEnd"/>
          </w:p>
        </w:tc>
        <w:tc>
          <w:tcPr>
            <w:tcW w:w="3755" w:type="dxa"/>
            <w:shd w:val="clear" w:color="auto" w:fill="auto"/>
            <w:vAlign w:val="center"/>
            <w:hideMark/>
          </w:tcPr>
          <w:p w14:paraId="4E88E9B8"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Customs Tariff Nomenclature</w:t>
            </w:r>
          </w:p>
        </w:tc>
        <w:tc>
          <w:tcPr>
            <w:tcW w:w="5035" w:type="dxa"/>
          </w:tcPr>
          <w:p w14:paraId="757B1ECB"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color w:val="000000" w:themeColor="text1"/>
                <w:sz w:val="36"/>
                <w:szCs w:val="36"/>
                <w:rtl/>
              </w:rPr>
              <w:t>جدول التعريفة الجمركية</w:t>
            </w:r>
          </w:p>
        </w:tc>
      </w:tr>
      <w:tr w:rsidR="0035302D" w:rsidRPr="0035302D" w14:paraId="766DE4D8" w14:textId="77777777" w:rsidTr="0035302D">
        <w:trPr>
          <w:trHeight w:val="288"/>
          <w:jc w:val="center"/>
        </w:trPr>
        <w:tc>
          <w:tcPr>
            <w:tcW w:w="1280" w:type="dxa"/>
            <w:shd w:val="clear" w:color="auto" w:fill="auto"/>
            <w:vAlign w:val="center"/>
          </w:tcPr>
          <w:p w14:paraId="6E370537"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proofErr w:type="spellStart"/>
            <w:r w:rsidRPr="0035302D">
              <w:rPr>
                <w:rFonts w:ascii="Arial" w:eastAsia="Times New Roman" w:hAnsi="Arial" w:cs="Arial"/>
                <w:color w:val="000000" w:themeColor="text1"/>
                <w:sz w:val="20"/>
                <w:szCs w:val="20"/>
                <w:lang w:eastAsia="en-ZA"/>
              </w:rPr>
              <w:t>DFTA</w:t>
            </w:r>
            <w:proofErr w:type="spellEnd"/>
          </w:p>
        </w:tc>
        <w:tc>
          <w:tcPr>
            <w:tcW w:w="3755" w:type="dxa"/>
            <w:shd w:val="clear" w:color="auto" w:fill="auto"/>
            <w:vAlign w:val="center"/>
          </w:tcPr>
          <w:p w14:paraId="4FCFFF5F"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Digital Free Trade Area initiative</w:t>
            </w:r>
          </w:p>
        </w:tc>
        <w:tc>
          <w:tcPr>
            <w:tcW w:w="5035" w:type="dxa"/>
          </w:tcPr>
          <w:p w14:paraId="7984CB08" w14:textId="77777777" w:rsidR="00B737CB" w:rsidRPr="0035302D" w:rsidRDefault="00B737CB" w:rsidP="00BB12B8">
            <w:pPr>
              <w:bidi/>
              <w:spacing w:after="0" w:line="240" w:lineRule="auto"/>
              <w:rPr>
                <w:rFonts w:ascii="Adobe Naskh Medium" w:hAnsi="Adobe Naskh Medium" w:cs="Adobe Naskh Medium"/>
                <w:color w:val="000000" w:themeColor="text1"/>
                <w:sz w:val="36"/>
                <w:szCs w:val="36"/>
                <w:rtl/>
              </w:rPr>
            </w:pPr>
            <w:r w:rsidRPr="0035302D">
              <w:rPr>
                <w:rFonts w:ascii="Adobe Naskh Medium" w:hAnsi="Adobe Naskh Medium" w:cs="Adobe Naskh Medium"/>
                <w:color w:val="000000" w:themeColor="text1"/>
                <w:sz w:val="36"/>
                <w:szCs w:val="36"/>
                <w:rtl/>
              </w:rPr>
              <w:t>مبادرة منطقة التجارة الحرة الرقمية</w:t>
            </w:r>
          </w:p>
        </w:tc>
      </w:tr>
      <w:tr w:rsidR="0035302D" w:rsidRPr="0035302D" w14:paraId="5DAD3D7C" w14:textId="77777777" w:rsidTr="0035302D">
        <w:trPr>
          <w:trHeight w:val="288"/>
          <w:jc w:val="center"/>
        </w:trPr>
        <w:tc>
          <w:tcPr>
            <w:tcW w:w="1280" w:type="dxa"/>
            <w:shd w:val="clear" w:color="auto" w:fill="auto"/>
            <w:vAlign w:val="center"/>
            <w:hideMark/>
          </w:tcPr>
          <w:p w14:paraId="70F124E2"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proofErr w:type="spellStart"/>
            <w:r w:rsidRPr="0035302D">
              <w:rPr>
                <w:rFonts w:ascii="Arial" w:eastAsia="Times New Roman" w:hAnsi="Arial" w:cs="Arial"/>
                <w:color w:val="000000" w:themeColor="text1"/>
                <w:sz w:val="20"/>
                <w:szCs w:val="20"/>
                <w:lang w:eastAsia="en-ZA"/>
              </w:rPr>
              <w:t>eCO</w:t>
            </w:r>
            <w:proofErr w:type="spellEnd"/>
          </w:p>
        </w:tc>
        <w:tc>
          <w:tcPr>
            <w:tcW w:w="3755" w:type="dxa"/>
            <w:shd w:val="clear" w:color="auto" w:fill="auto"/>
            <w:vAlign w:val="center"/>
            <w:hideMark/>
          </w:tcPr>
          <w:p w14:paraId="6E20DA06"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Electronic Certificate of Origin</w:t>
            </w:r>
          </w:p>
        </w:tc>
        <w:tc>
          <w:tcPr>
            <w:tcW w:w="5035" w:type="dxa"/>
          </w:tcPr>
          <w:p w14:paraId="7D5915FB"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color w:val="000000" w:themeColor="text1"/>
                <w:sz w:val="36"/>
                <w:szCs w:val="36"/>
                <w:rtl/>
              </w:rPr>
              <w:t>شهادة المنشأ الإلكترونية</w:t>
            </w:r>
          </w:p>
        </w:tc>
      </w:tr>
      <w:tr w:rsidR="0035302D" w:rsidRPr="0035302D" w14:paraId="48804A4C" w14:textId="77777777" w:rsidTr="0035302D">
        <w:trPr>
          <w:trHeight w:val="234"/>
          <w:jc w:val="center"/>
        </w:trPr>
        <w:tc>
          <w:tcPr>
            <w:tcW w:w="1280" w:type="dxa"/>
            <w:shd w:val="clear" w:color="auto" w:fill="auto"/>
            <w:vAlign w:val="center"/>
            <w:hideMark/>
          </w:tcPr>
          <w:p w14:paraId="5A1CAF43"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ECTS</w:t>
            </w:r>
          </w:p>
        </w:tc>
        <w:tc>
          <w:tcPr>
            <w:tcW w:w="3755" w:type="dxa"/>
            <w:shd w:val="clear" w:color="auto" w:fill="auto"/>
            <w:vAlign w:val="center"/>
            <w:hideMark/>
          </w:tcPr>
          <w:p w14:paraId="197C88CA"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Electronic Cargo Tracking System</w:t>
            </w:r>
          </w:p>
        </w:tc>
        <w:tc>
          <w:tcPr>
            <w:tcW w:w="5035" w:type="dxa"/>
          </w:tcPr>
          <w:p w14:paraId="599872FD"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color w:val="000000" w:themeColor="text1"/>
                <w:sz w:val="36"/>
                <w:szCs w:val="36"/>
                <w:rtl/>
              </w:rPr>
              <w:t>نظام تتبع البضائع الإلكتروني</w:t>
            </w:r>
          </w:p>
        </w:tc>
      </w:tr>
      <w:tr w:rsidR="0035302D" w:rsidRPr="0035302D" w14:paraId="58C82FC6" w14:textId="77777777" w:rsidTr="0035302D">
        <w:trPr>
          <w:trHeight w:val="202"/>
          <w:jc w:val="center"/>
        </w:trPr>
        <w:tc>
          <w:tcPr>
            <w:tcW w:w="1280" w:type="dxa"/>
            <w:shd w:val="clear" w:color="auto" w:fill="auto"/>
            <w:vAlign w:val="center"/>
            <w:hideMark/>
          </w:tcPr>
          <w:p w14:paraId="7CAF1F25"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proofErr w:type="spellStart"/>
            <w:r w:rsidRPr="0035302D">
              <w:rPr>
                <w:rFonts w:ascii="Arial" w:eastAsia="Times New Roman" w:hAnsi="Arial" w:cs="Arial"/>
                <w:color w:val="000000" w:themeColor="text1"/>
                <w:sz w:val="20"/>
                <w:szCs w:val="20"/>
                <w:lang w:val="en-US" w:eastAsia="en-ZA"/>
              </w:rPr>
              <w:t>ECCAS</w:t>
            </w:r>
            <w:proofErr w:type="spellEnd"/>
          </w:p>
        </w:tc>
        <w:tc>
          <w:tcPr>
            <w:tcW w:w="3755" w:type="dxa"/>
            <w:shd w:val="clear" w:color="auto" w:fill="auto"/>
            <w:vAlign w:val="center"/>
          </w:tcPr>
          <w:p w14:paraId="654AD0F7"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val="en-US" w:eastAsia="en-ZA"/>
              </w:rPr>
              <w:t>Economic Commission for Central African States</w:t>
            </w:r>
          </w:p>
        </w:tc>
        <w:tc>
          <w:tcPr>
            <w:tcW w:w="5035" w:type="dxa"/>
          </w:tcPr>
          <w:p w14:paraId="023F7DC2"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val="en-US" w:eastAsia="en-ZA"/>
              </w:rPr>
            </w:pPr>
            <w:r w:rsidRPr="0035302D">
              <w:rPr>
                <w:rFonts w:ascii="Adobe Naskh Medium" w:hAnsi="Adobe Naskh Medium" w:cs="Adobe Naskh Medium"/>
                <w:color w:val="000000" w:themeColor="text1"/>
                <w:sz w:val="36"/>
                <w:szCs w:val="36"/>
                <w:rtl/>
              </w:rPr>
              <w:t>اللجنة الاقتصادية لدول وسط أفريقيا</w:t>
            </w:r>
          </w:p>
        </w:tc>
      </w:tr>
      <w:tr w:rsidR="0035302D" w:rsidRPr="0035302D" w14:paraId="66810D64" w14:textId="77777777" w:rsidTr="0035302D">
        <w:trPr>
          <w:trHeight w:val="202"/>
          <w:jc w:val="center"/>
        </w:trPr>
        <w:tc>
          <w:tcPr>
            <w:tcW w:w="1280" w:type="dxa"/>
            <w:shd w:val="clear" w:color="auto" w:fill="auto"/>
            <w:vAlign w:val="center"/>
          </w:tcPr>
          <w:p w14:paraId="12DDB6E5" w14:textId="77777777" w:rsidR="00B737CB" w:rsidRPr="0035302D" w:rsidRDefault="00B737CB" w:rsidP="00BB12B8">
            <w:pPr>
              <w:spacing w:after="0" w:line="240" w:lineRule="auto"/>
              <w:rPr>
                <w:rFonts w:ascii="Arial" w:eastAsia="Times New Roman" w:hAnsi="Arial" w:cs="Arial"/>
                <w:color w:val="000000" w:themeColor="text1"/>
                <w:sz w:val="20"/>
                <w:szCs w:val="20"/>
                <w:lang w:val="en-US" w:eastAsia="en-ZA"/>
              </w:rPr>
            </w:pPr>
            <w:proofErr w:type="spellStart"/>
            <w:r w:rsidRPr="0035302D">
              <w:rPr>
                <w:rFonts w:ascii="Arial" w:eastAsia="Times New Roman" w:hAnsi="Arial" w:cs="Arial"/>
                <w:color w:val="000000" w:themeColor="text1"/>
                <w:sz w:val="20"/>
                <w:szCs w:val="20"/>
                <w:lang w:val="en-US" w:eastAsia="en-ZA"/>
              </w:rPr>
              <w:t>EDF</w:t>
            </w:r>
            <w:proofErr w:type="spellEnd"/>
            <w:r w:rsidRPr="0035302D">
              <w:rPr>
                <w:rFonts w:ascii="Arial" w:eastAsia="Times New Roman" w:hAnsi="Arial" w:cs="Arial"/>
                <w:color w:val="000000" w:themeColor="text1"/>
                <w:sz w:val="20"/>
                <w:szCs w:val="20"/>
                <w:lang w:val="en-US" w:eastAsia="en-ZA"/>
              </w:rPr>
              <w:t xml:space="preserve"> 11</w:t>
            </w:r>
          </w:p>
        </w:tc>
        <w:tc>
          <w:tcPr>
            <w:tcW w:w="3755" w:type="dxa"/>
            <w:shd w:val="clear" w:color="auto" w:fill="auto"/>
            <w:vAlign w:val="center"/>
          </w:tcPr>
          <w:p w14:paraId="5EBE3240" w14:textId="77777777" w:rsidR="00B737CB" w:rsidRPr="0035302D" w:rsidRDefault="00B737CB" w:rsidP="00BB12B8">
            <w:pPr>
              <w:spacing w:after="0" w:line="240" w:lineRule="auto"/>
              <w:rPr>
                <w:rFonts w:ascii="Arial" w:eastAsia="Times New Roman" w:hAnsi="Arial" w:cs="Arial"/>
                <w:color w:val="000000" w:themeColor="text1"/>
                <w:sz w:val="20"/>
                <w:szCs w:val="20"/>
                <w:lang w:val="en-US" w:eastAsia="en-ZA"/>
              </w:rPr>
            </w:pPr>
            <w:r w:rsidRPr="0035302D">
              <w:rPr>
                <w:rFonts w:ascii="Arial" w:eastAsia="Times New Roman" w:hAnsi="Arial" w:cs="Arial"/>
                <w:color w:val="000000" w:themeColor="text1"/>
                <w:sz w:val="20"/>
                <w:szCs w:val="20"/>
                <w:lang w:val="en-US" w:eastAsia="en-ZA"/>
              </w:rPr>
              <w:t>11</w:t>
            </w:r>
            <w:r w:rsidRPr="0035302D">
              <w:rPr>
                <w:rFonts w:ascii="Arial" w:eastAsia="Times New Roman" w:hAnsi="Arial" w:cs="Arial"/>
                <w:color w:val="000000" w:themeColor="text1"/>
                <w:sz w:val="20"/>
                <w:szCs w:val="20"/>
                <w:vertAlign w:val="superscript"/>
                <w:lang w:val="en-US" w:eastAsia="en-ZA"/>
              </w:rPr>
              <w:t>th</w:t>
            </w:r>
            <w:r w:rsidRPr="0035302D">
              <w:rPr>
                <w:rFonts w:ascii="Arial" w:eastAsia="Times New Roman" w:hAnsi="Arial" w:cs="Arial"/>
                <w:color w:val="000000" w:themeColor="text1"/>
                <w:sz w:val="20"/>
                <w:szCs w:val="20"/>
                <w:lang w:val="en-US" w:eastAsia="en-ZA"/>
              </w:rPr>
              <w:t xml:space="preserve"> European Development Fund</w:t>
            </w:r>
          </w:p>
        </w:tc>
        <w:tc>
          <w:tcPr>
            <w:tcW w:w="5035" w:type="dxa"/>
          </w:tcPr>
          <w:p w14:paraId="419AB0E5"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val="en-US" w:eastAsia="en-ZA"/>
              </w:rPr>
            </w:pPr>
            <w:r w:rsidRPr="0035302D">
              <w:rPr>
                <w:rFonts w:ascii="Adobe Naskh Medium" w:hAnsi="Adobe Naskh Medium" w:cs="Adobe Naskh Medium"/>
                <w:color w:val="000000" w:themeColor="text1"/>
                <w:sz w:val="36"/>
                <w:szCs w:val="36"/>
                <w:rtl/>
              </w:rPr>
              <w:t>صندوق التنمية الأوروبي</w:t>
            </w:r>
            <w:r w:rsidRPr="0035302D">
              <w:rPr>
                <w:rFonts w:ascii="Adobe Naskh Medium" w:eastAsia="Times New Roman" w:hAnsi="Adobe Naskh Medium" w:cs="Adobe Naskh Medium" w:hint="cs"/>
                <w:color w:val="000000" w:themeColor="text1"/>
                <w:sz w:val="36"/>
                <w:szCs w:val="36"/>
                <w:rtl/>
                <w:lang w:val="en-US" w:eastAsia="en-ZA"/>
              </w:rPr>
              <w:t xml:space="preserve"> الحادي عشر</w:t>
            </w:r>
          </w:p>
        </w:tc>
      </w:tr>
      <w:tr w:rsidR="0035302D" w:rsidRPr="0035302D" w14:paraId="30455AF2" w14:textId="77777777" w:rsidTr="0035302D">
        <w:trPr>
          <w:trHeight w:val="224"/>
          <w:jc w:val="center"/>
        </w:trPr>
        <w:tc>
          <w:tcPr>
            <w:tcW w:w="1280" w:type="dxa"/>
            <w:shd w:val="clear" w:color="auto" w:fill="auto"/>
            <w:vAlign w:val="center"/>
            <w:hideMark/>
          </w:tcPr>
          <w:p w14:paraId="7FEBAB1D"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proofErr w:type="spellStart"/>
            <w:r w:rsidRPr="0035302D">
              <w:rPr>
                <w:rFonts w:ascii="Arial" w:eastAsia="Times New Roman" w:hAnsi="Arial" w:cs="Arial"/>
                <w:color w:val="000000" w:themeColor="text1"/>
                <w:sz w:val="20"/>
                <w:szCs w:val="20"/>
                <w:lang w:eastAsia="en-ZA"/>
              </w:rPr>
              <w:lastRenderedPageBreak/>
              <w:t>eSWS</w:t>
            </w:r>
            <w:proofErr w:type="spellEnd"/>
          </w:p>
        </w:tc>
        <w:tc>
          <w:tcPr>
            <w:tcW w:w="3755" w:type="dxa"/>
            <w:shd w:val="clear" w:color="auto" w:fill="auto"/>
            <w:vAlign w:val="center"/>
            <w:hideMark/>
          </w:tcPr>
          <w:p w14:paraId="0F10660F"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Electronic Single Window System</w:t>
            </w:r>
          </w:p>
        </w:tc>
        <w:tc>
          <w:tcPr>
            <w:tcW w:w="5035" w:type="dxa"/>
          </w:tcPr>
          <w:p w14:paraId="0327FDEF"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color w:val="000000" w:themeColor="text1"/>
                <w:sz w:val="36"/>
                <w:szCs w:val="36"/>
                <w:rtl/>
              </w:rPr>
              <w:t>نظام النافذة الواحدة الإلكتروني</w:t>
            </w:r>
          </w:p>
        </w:tc>
      </w:tr>
      <w:tr w:rsidR="0035302D" w:rsidRPr="0035302D" w14:paraId="66A24476" w14:textId="77777777" w:rsidTr="0035302D">
        <w:trPr>
          <w:trHeight w:val="260"/>
          <w:jc w:val="center"/>
        </w:trPr>
        <w:tc>
          <w:tcPr>
            <w:tcW w:w="1280" w:type="dxa"/>
            <w:shd w:val="clear" w:color="auto" w:fill="auto"/>
            <w:vAlign w:val="center"/>
            <w:hideMark/>
          </w:tcPr>
          <w:p w14:paraId="6FBEB454"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EU</w:t>
            </w:r>
          </w:p>
        </w:tc>
        <w:tc>
          <w:tcPr>
            <w:tcW w:w="3755" w:type="dxa"/>
            <w:shd w:val="clear" w:color="auto" w:fill="auto"/>
            <w:vAlign w:val="center"/>
            <w:hideMark/>
          </w:tcPr>
          <w:p w14:paraId="0218F720"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European Union</w:t>
            </w:r>
          </w:p>
        </w:tc>
        <w:tc>
          <w:tcPr>
            <w:tcW w:w="5035" w:type="dxa"/>
          </w:tcPr>
          <w:p w14:paraId="12CD3CCD"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color w:val="000000" w:themeColor="text1"/>
                <w:sz w:val="36"/>
                <w:szCs w:val="36"/>
                <w:rtl/>
              </w:rPr>
              <w:t>الإتحاد الأوربي</w:t>
            </w:r>
          </w:p>
        </w:tc>
      </w:tr>
      <w:tr w:rsidR="0035302D" w:rsidRPr="0035302D" w14:paraId="58A88AAB" w14:textId="77777777" w:rsidTr="0035302D">
        <w:trPr>
          <w:trHeight w:val="202"/>
          <w:jc w:val="center"/>
        </w:trPr>
        <w:tc>
          <w:tcPr>
            <w:tcW w:w="1280" w:type="dxa"/>
            <w:shd w:val="clear" w:color="auto" w:fill="auto"/>
            <w:vAlign w:val="center"/>
            <w:hideMark/>
          </w:tcPr>
          <w:p w14:paraId="7A29585A"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FTA</w:t>
            </w:r>
          </w:p>
          <w:p w14:paraId="1F2F6DB5"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p>
        </w:tc>
        <w:tc>
          <w:tcPr>
            <w:tcW w:w="3755" w:type="dxa"/>
            <w:shd w:val="clear" w:color="auto" w:fill="auto"/>
            <w:vAlign w:val="center"/>
          </w:tcPr>
          <w:p w14:paraId="799079B7"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Free Trade Area</w:t>
            </w:r>
          </w:p>
        </w:tc>
        <w:tc>
          <w:tcPr>
            <w:tcW w:w="5035" w:type="dxa"/>
          </w:tcPr>
          <w:p w14:paraId="369A4DD4"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color w:val="000000" w:themeColor="text1"/>
                <w:sz w:val="36"/>
                <w:szCs w:val="36"/>
                <w:rtl/>
              </w:rPr>
              <w:t xml:space="preserve">منطقة </w:t>
            </w:r>
            <w:r w:rsidRPr="0035302D">
              <w:rPr>
                <w:rFonts w:ascii="Adobe Naskh Medium" w:hAnsi="Adobe Naskh Medium" w:cs="Adobe Naskh Medium" w:hint="cs"/>
                <w:color w:val="000000" w:themeColor="text1"/>
                <w:sz w:val="36"/>
                <w:szCs w:val="36"/>
                <w:rtl/>
              </w:rPr>
              <w:t>ال</w:t>
            </w:r>
            <w:r w:rsidRPr="0035302D">
              <w:rPr>
                <w:rFonts w:ascii="Adobe Naskh Medium" w:hAnsi="Adobe Naskh Medium" w:cs="Adobe Naskh Medium"/>
                <w:color w:val="000000" w:themeColor="text1"/>
                <w:sz w:val="36"/>
                <w:szCs w:val="36"/>
                <w:rtl/>
              </w:rPr>
              <w:t xml:space="preserve">تجارة </w:t>
            </w:r>
            <w:r w:rsidRPr="0035302D">
              <w:rPr>
                <w:rFonts w:ascii="Adobe Naskh Medium" w:hAnsi="Adobe Naskh Medium" w:cs="Adobe Naskh Medium" w:hint="cs"/>
                <w:color w:val="000000" w:themeColor="text1"/>
                <w:sz w:val="36"/>
                <w:szCs w:val="36"/>
                <w:rtl/>
              </w:rPr>
              <w:t>ال</w:t>
            </w:r>
            <w:r w:rsidRPr="0035302D">
              <w:rPr>
                <w:rFonts w:ascii="Adobe Naskh Medium" w:hAnsi="Adobe Naskh Medium" w:cs="Adobe Naskh Medium"/>
                <w:color w:val="000000" w:themeColor="text1"/>
                <w:sz w:val="36"/>
                <w:szCs w:val="36"/>
                <w:rtl/>
              </w:rPr>
              <w:t>حرة</w:t>
            </w:r>
          </w:p>
        </w:tc>
      </w:tr>
      <w:tr w:rsidR="0035302D" w:rsidRPr="0035302D" w14:paraId="395D548C" w14:textId="77777777" w:rsidTr="0035302D">
        <w:trPr>
          <w:trHeight w:val="202"/>
          <w:jc w:val="center"/>
        </w:trPr>
        <w:tc>
          <w:tcPr>
            <w:tcW w:w="1280" w:type="dxa"/>
            <w:shd w:val="clear" w:color="auto" w:fill="auto"/>
            <w:vAlign w:val="center"/>
          </w:tcPr>
          <w:p w14:paraId="54DC94FE"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proofErr w:type="spellStart"/>
            <w:r w:rsidRPr="0035302D">
              <w:rPr>
                <w:rFonts w:ascii="Arial" w:eastAsia="Times New Roman" w:hAnsi="Arial" w:cs="Arial"/>
                <w:color w:val="000000" w:themeColor="text1"/>
                <w:sz w:val="20"/>
                <w:szCs w:val="20"/>
                <w:lang w:eastAsia="en-ZA"/>
              </w:rPr>
              <w:t>GLTFP</w:t>
            </w:r>
            <w:proofErr w:type="spellEnd"/>
          </w:p>
        </w:tc>
        <w:tc>
          <w:tcPr>
            <w:tcW w:w="3755" w:type="dxa"/>
            <w:shd w:val="clear" w:color="auto" w:fill="auto"/>
            <w:vAlign w:val="center"/>
          </w:tcPr>
          <w:p w14:paraId="2D4CAA11"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Great Lakes Trade Facilitation Programme</w:t>
            </w:r>
          </w:p>
        </w:tc>
        <w:tc>
          <w:tcPr>
            <w:tcW w:w="5035" w:type="dxa"/>
          </w:tcPr>
          <w:p w14:paraId="71252730"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color w:val="000000" w:themeColor="text1"/>
                <w:sz w:val="36"/>
                <w:szCs w:val="36"/>
                <w:rtl/>
              </w:rPr>
              <w:t>برنامج تيسير تجارة البحيرات العظمى</w:t>
            </w:r>
          </w:p>
        </w:tc>
      </w:tr>
      <w:tr w:rsidR="0035302D" w:rsidRPr="0035302D" w14:paraId="03C460F2" w14:textId="77777777" w:rsidTr="0035302D">
        <w:trPr>
          <w:trHeight w:val="170"/>
          <w:jc w:val="center"/>
        </w:trPr>
        <w:tc>
          <w:tcPr>
            <w:tcW w:w="1280" w:type="dxa"/>
            <w:shd w:val="clear" w:color="auto" w:fill="auto"/>
            <w:vAlign w:val="center"/>
            <w:hideMark/>
          </w:tcPr>
          <w:p w14:paraId="4C815F4B"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proofErr w:type="spellStart"/>
            <w:r w:rsidRPr="0035302D">
              <w:rPr>
                <w:rFonts w:ascii="Arial" w:eastAsia="Times New Roman" w:hAnsi="Arial" w:cs="Arial"/>
                <w:color w:val="000000" w:themeColor="text1"/>
                <w:sz w:val="20"/>
                <w:szCs w:val="20"/>
                <w:lang w:eastAsia="en-ZA"/>
              </w:rPr>
              <w:t>HCSC</w:t>
            </w:r>
            <w:proofErr w:type="spellEnd"/>
          </w:p>
        </w:tc>
        <w:tc>
          <w:tcPr>
            <w:tcW w:w="3755" w:type="dxa"/>
            <w:shd w:val="clear" w:color="auto" w:fill="auto"/>
            <w:vAlign w:val="center"/>
            <w:hideMark/>
          </w:tcPr>
          <w:p w14:paraId="1A319152"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COMESA Heads of Customs Sub-Committee</w:t>
            </w:r>
          </w:p>
        </w:tc>
        <w:tc>
          <w:tcPr>
            <w:tcW w:w="5035" w:type="dxa"/>
          </w:tcPr>
          <w:p w14:paraId="7AA0BECB"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color w:val="000000" w:themeColor="text1"/>
                <w:sz w:val="36"/>
                <w:szCs w:val="36"/>
                <w:rtl/>
              </w:rPr>
              <w:t>رؤساء اللجنة الفرعية للجمارك بالكوميسا</w:t>
            </w:r>
          </w:p>
        </w:tc>
      </w:tr>
      <w:tr w:rsidR="0035302D" w:rsidRPr="0035302D" w14:paraId="5CCF2252" w14:textId="77777777" w:rsidTr="0035302D">
        <w:trPr>
          <w:trHeight w:val="288"/>
          <w:jc w:val="center"/>
        </w:trPr>
        <w:tc>
          <w:tcPr>
            <w:tcW w:w="1280" w:type="dxa"/>
            <w:shd w:val="clear" w:color="auto" w:fill="auto"/>
            <w:vAlign w:val="center"/>
            <w:hideMark/>
          </w:tcPr>
          <w:p w14:paraId="1FC7C64F"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proofErr w:type="spellStart"/>
            <w:r w:rsidRPr="0035302D">
              <w:rPr>
                <w:rFonts w:ascii="Arial" w:eastAsia="Times New Roman" w:hAnsi="Arial" w:cs="Arial"/>
                <w:color w:val="000000" w:themeColor="text1"/>
                <w:sz w:val="20"/>
                <w:szCs w:val="20"/>
                <w:lang w:eastAsia="en-ZA"/>
              </w:rPr>
              <w:t>HRC</w:t>
            </w:r>
            <w:proofErr w:type="spellEnd"/>
          </w:p>
        </w:tc>
        <w:tc>
          <w:tcPr>
            <w:tcW w:w="3755" w:type="dxa"/>
            <w:shd w:val="clear" w:color="auto" w:fill="auto"/>
            <w:vAlign w:val="center"/>
            <w:hideMark/>
          </w:tcPr>
          <w:p w14:paraId="4E0F867C"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 xml:space="preserve">Harmonized Road user charges </w:t>
            </w:r>
          </w:p>
        </w:tc>
        <w:tc>
          <w:tcPr>
            <w:tcW w:w="5035" w:type="dxa"/>
          </w:tcPr>
          <w:p w14:paraId="44A72F51"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color w:val="000000" w:themeColor="text1"/>
                <w:sz w:val="36"/>
                <w:szCs w:val="36"/>
                <w:rtl/>
              </w:rPr>
              <w:t>رسوم مستخدمي الطريق المنسق</w:t>
            </w:r>
            <w:r w:rsidRPr="0035302D">
              <w:rPr>
                <w:rFonts w:ascii="Adobe Naskh Medium" w:hAnsi="Adobe Naskh Medium" w:cs="Adobe Naskh Medium" w:hint="cs"/>
                <w:color w:val="000000" w:themeColor="text1"/>
                <w:sz w:val="36"/>
                <w:szCs w:val="36"/>
                <w:rtl/>
              </w:rPr>
              <w:t>ة</w:t>
            </w:r>
          </w:p>
        </w:tc>
      </w:tr>
      <w:tr w:rsidR="0035302D" w:rsidRPr="0035302D" w14:paraId="7CD6B223" w14:textId="77777777" w:rsidTr="0035302D">
        <w:trPr>
          <w:trHeight w:val="233"/>
          <w:jc w:val="center"/>
        </w:trPr>
        <w:tc>
          <w:tcPr>
            <w:tcW w:w="1280" w:type="dxa"/>
            <w:shd w:val="clear" w:color="auto" w:fill="auto"/>
            <w:vAlign w:val="center"/>
            <w:hideMark/>
          </w:tcPr>
          <w:p w14:paraId="11649336"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HS</w:t>
            </w:r>
          </w:p>
        </w:tc>
        <w:tc>
          <w:tcPr>
            <w:tcW w:w="3755" w:type="dxa"/>
            <w:shd w:val="clear" w:color="auto" w:fill="auto"/>
            <w:vAlign w:val="center"/>
            <w:hideMark/>
          </w:tcPr>
          <w:p w14:paraId="5A7035EA"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Harmonized Commodity Description and Coding System</w:t>
            </w:r>
          </w:p>
        </w:tc>
        <w:tc>
          <w:tcPr>
            <w:tcW w:w="5035" w:type="dxa"/>
          </w:tcPr>
          <w:p w14:paraId="1DD12DCC"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color w:val="000000" w:themeColor="text1"/>
                <w:sz w:val="36"/>
                <w:szCs w:val="36"/>
                <w:rtl/>
              </w:rPr>
              <w:t>النظام المنسق لوصف السلع وترميزها</w:t>
            </w:r>
          </w:p>
        </w:tc>
      </w:tr>
      <w:tr w:rsidR="0035302D" w:rsidRPr="0035302D" w14:paraId="435C1E82" w14:textId="77777777" w:rsidTr="0035302D">
        <w:trPr>
          <w:trHeight w:val="152"/>
          <w:jc w:val="center"/>
        </w:trPr>
        <w:tc>
          <w:tcPr>
            <w:tcW w:w="1280" w:type="dxa"/>
            <w:shd w:val="clear" w:color="auto" w:fill="auto"/>
            <w:vAlign w:val="center"/>
            <w:hideMark/>
          </w:tcPr>
          <w:p w14:paraId="537CF069"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ICT</w:t>
            </w:r>
          </w:p>
        </w:tc>
        <w:tc>
          <w:tcPr>
            <w:tcW w:w="3755" w:type="dxa"/>
            <w:shd w:val="clear" w:color="auto" w:fill="auto"/>
            <w:vAlign w:val="center"/>
            <w:hideMark/>
          </w:tcPr>
          <w:p w14:paraId="7B1FC42F"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Information and Communication Technologies</w:t>
            </w:r>
          </w:p>
        </w:tc>
        <w:tc>
          <w:tcPr>
            <w:tcW w:w="5035" w:type="dxa"/>
          </w:tcPr>
          <w:p w14:paraId="0CB62953"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color w:val="000000" w:themeColor="text1"/>
                <w:sz w:val="36"/>
                <w:szCs w:val="36"/>
                <w:rtl/>
              </w:rPr>
              <w:t>تكنولوجيا المعلومات والاتصالات</w:t>
            </w:r>
          </w:p>
        </w:tc>
      </w:tr>
      <w:tr w:rsidR="0035302D" w:rsidRPr="0035302D" w14:paraId="3205C8E3" w14:textId="77777777" w:rsidTr="0035302D">
        <w:trPr>
          <w:trHeight w:val="202"/>
          <w:jc w:val="center"/>
        </w:trPr>
        <w:tc>
          <w:tcPr>
            <w:tcW w:w="1280" w:type="dxa"/>
            <w:shd w:val="clear" w:color="auto" w:fill="auto"/>
            <w:vAlign w:val="center"/>
            <w:hideMark/>
          </w:tcPr>
          <w:p w14:paraId="400B3466"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proofErr w:type="spellStart"/>
            <w:r w:rsidRPr="0035302D">
              <w:rPr>
                <w:rFonts w:ascii="Arial" w:eastAsia="Times New Roman" w:hAnsi="Arial" w:cs="Arial"/>
                <w:color w:val="000000" w:themeColor="text1"/>
                <w:sz w:val="20"/>
                <w:szCs w:val="20"/>
                <w:lang w:eastAsia="en-ZA"/>
              </w:rPr>
              <w:t>IGAD</w:t>
            </w:r>
            <w:proofErr w:type="spellEnd"/>
          </w:p>
        </w:tc>
        <w:tc>
          <w:tcPr>
            <w:tcW w:w="3755" w:type="dxa"/>
            <w:shd w:val="clear" w:color="auto" w:fill="auto"/>
            <w:vAlign w:val="center"/>
          </w:tcPr>
          <w:p w14:paraId="08E5F85C"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Intergovernmental Authority on Development</w:t>
            </w:r>
          </w:p>
        </w:tc>
        <w:tc>
          <w:tcPr>
            <w:tcW w:w="5035" w:type="dxa"/>
          </w:tcPr>
          <w:p w14:paraId="7975A9F3"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color w:val="000000" w:themeColor="text1"/>
                <w:sz w:val="36"/>
                <w:szCs w:val="36"/>
                <w:rtl/>
              </w:rPr>
              <w:t xml:space="preserve">الهيئة </w:t>
            </w:r>
            <w:r w:rsidRPr="0035302D">
              <w:rPr>
                <w:rFonts w:ascii="Adobe Naskh Medium" w:hAnsi="Adobe Naskh Medium" w:cs="Adobe Naskh Medium" w:hint="cs"/>
                <w:color w:val="000000" w:themeColor="text1"/>
                <w:sz w:val="36"/>
                <w:szCs w:val="36"/>
                <w:rtl/>
              </w:rPr>
              <w:t xml:space="preserve">البين حكوماتية </w:t>
            </w:r>
            <w:r w:rsidRPr="0035302D">
              <w:rPr>
                <w:rFonts w:ascii="Adobe Naskh Medium" w:hAnsi="Adobe Naskh Medium" w:cs="Adobe Naskh Medium"/>
                <w:color w:val="000000" w:themeColor="text1"/>
                <w:sz w:val="36"/>
                <w:szCs w:val="36"/>
                <w:rtl/>
              </w:rPr>
              <w:t>للتنمية</w:t>
            </w:r>
          </w:p>
        </w:tc>
      </w:tr>
      <w:tr w:rsidR="0035302D" w:rsidRPr="0035302D" w14:paraId="3E6F76D9" w14:textId="77777777" w:rsidTr="0035302D">
        <w:trPr>
          <w:trHeight w:val="202"/>
          <w:jc w:val="center"/>
        </w:trPr>
        <w:tc>
          <w:tcPr>
            <w:tcW w:w="1280" w:type="dxa"/>
            <w:shd w:val="clear" w:color="auto" w:fill="auto"/>
            <w:vAlign w:val="center"/>
          </w:tcPr>
          <w:p w14:paraId="22F87ED0"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proofErr w:type="spellStart"/>
            <w:r w:rsidRPr="0035302D">
              <w:rPr>
                <w:rFonts w:ascii="Arial" w:eastAsia="Times New Roman" w:hAnsi="Arial" w:cs="Arial"/>
                <w:color w:val="000000" w:themeColor="text1"/>
                <w:sz w:val="20"/>
                <w:szCs w:val="20"/>
                <w:lang w:eastAsia="en-ZA"/>
              </w:rPr>
              <w:t>IPR</w:t>
            </w:r>
            <w:proofErr w:type="spellEnd"/>
          </w:p>
        </w:tc>
        <w:tc>
          <w:tcPr>
            <w:tcW w:w="3755" w:type="dxa"/>
            <w:shd w:val="clear" w:color="auto" w:fill="auto"/>
            <w:vAlign w:val="center"/>
          </w:tcPr>
          <w:p w14:paraId="3225BCF1"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Intellectual Property Right</w:t>
            </w:r>
          </w:p>
        </w:tc>
        <w:tc>
          <w:tcPr>
            <w:tcW w:w="5035" w:type="dxa"/>
          </w:tcPr>
          <w:p w14:paraId="6CCE390C"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color w:val="000000" w:themeColor="text1"/>
                <w:sz w:val="36"/>
                <w:szCs w:val="36"/>
                <w:rtl/>
              </w:rPr>
              <w:t>حقوق الملكية الفكرية</w:t>
            </w:r>
          </w:p>
        </w:tc>
      </w:tr>
      <w:tr w:rsidR="0035302D" w:rsidRPr="0035302D" w14:paraId="3CA5B77F" w14:textId="77777777" w:rsidTr="0035302D">
        <w:trPr>
          <w:trHeight w:val="206"/>
          <w:jc w:val="center"/>
        </w:trPr>
        <w:tc>
          <w:tcPr>
            <w:tcW w:w="1280" w:type="dxa"/>
            <w:shd w:val="clear" w:color="auto" w:fill="auto"/>
            <w:vAlign w:val="center"/>
            <w:hideMark/>
          </w:tcPr>
          <w:p w14:paraId="552F357A"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IT</w:t>
            </w:r>
          </w:p>
        </w:tc>
        <w:tc>
          <w:tcPr>
            <w:tcW w:w="3755" w:type="dxa"/>
            <w:shd w:val="clear" w:color="auto" w:fill="auto"/>
            <w:vAlign w:val="center"/>
          </w:tcPr>
          <w:p w14:paraId="0F237093"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Information Technology</w:t>
            </w:r>
          </w:p>
        </w:tc>
        <w:tc>
          <w:tcPr>
            <w:tcW w:w="5035" w:type="dxa"/>
          </w:tcPr>
          <w:p w14:paraId="5DA2766A"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color w:val="000000" w:themeColor="text1"/>
                <w:sz w:val="36"/>
                <w:szCs w:val="36"/>
                <w:rtl/>
              </w:rPr>
              <w:t>تكنولوجيا المعلومات</w:t>
            </w:r>
          </w:p>
        </w:tc>
      </w:tr>
      <w:tr w:rsidR="0035302D" w:rsidRPr="0035302D" w14:paraId="26A862E6" w14:textId="77777777" w:rsidTr="0035302D">
        <w:trPr>
          <w:trHeight w:val="201"/>
          <w:jc w:val="center"/>
        </w:trPr>
        <w:tc>
          <w:tcPr>
            <w:tcW w:w="1280" w:type="dxa"/>
            <w:shd w:val="clear" w:color="auto" w:fill="auto"/>
            <w:vAlign w:val="center"/>
          </w:tcPr>
          <w:p w14:paraId="3C7D47B2"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JICA</w:t>
            </w:r>
          </w:p>
        </w:tc>
        <w:tc>
          <w:tcPr>
            <w:tcW w:w="3755" w:type="dxa"/>
            <w:shd w:val="clear" w:color="auto" w:fill="auto"/>
            <w:vAlign w:val="center"/>
          </w:tcPr>
          <w:p w14:paraId="2D345939"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Japanese International Cooperation Agency</w:t>
            </w:r>
          </w:p>
        </w:tc>
        <w:tc>
          <w:tcPr>
            <w:tcW w:w="5035" w:type="dxa"/>
          </w:tcPr>
          <w:p w14:paraId="4C4FA637"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color w:val="000000" w:themeColor="text1"/>
                <w:sz w:val="36"/>
                <w:szCs w:val="36"/>
                <w:rtl/>
              </w:rPr>
              <w:t>الوكالة اليابانية للتعاون الدولي</w:t>
            </w:r>
          </w:p>
        </w:tc>
      </w:tr>
      <w:tr w:rsidR="0035302D" w:rsidRPr="0035302D" w14:paraId="41861DC1" w14:textId="77777777" w:rsidTr="0035302D">
        <w:trPr>
          <w:trHeight w:val="201"/>
          <w:jc w:val="center"/>
        </w:trPr>
        <w:tc>
          <w:tcPr>
            <w:tcW w:w="1280" w:type="dxa"/>
            <w:shd w:val="clear" w:color="auto" w:fill="auto"/>
            <w:vAlign w:val="center"/>
          </w:tcPr>
          <w:p w14:paraId="24E6E002"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proofErr w:type="spellStart"/>
            <w:r w:rsidRPr="0035302D">
              <w:rPr>
                <w:rFonts w:ascii="Arial" w:eastAsia="Times New Roman" w:hAnsi="Arial" w:cs="Arial"/>
                <w:color w:val="000000" w:themeColor="text1"/>
                <w:sz w:val="20"/>
                <w:szCs w:val="20"/>
                <w:lang w:eastAsia="en-ZA"/>
              </w:rPr>
              <w:t>MTSP</w:t>
            </w:r>
            <w:proofErr w:type="spellEnd"/>
          </w:p>
        </w:tc>
        <w:tc>
          <w:tcPr>
            <w:tcW w:w="3755" w:type="dxa"/>
            <w:shd w:val="clear" w:color="auto" w:fill="auto"/>
            <w:vAlign w:val="center"/>
          </w:tcPr>
          <w:p w14:paraId="482C6705"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Medium Term Strategic Plan</w:t>
            </w:r>
          </w:p>
        </w:tc>
        <w:tc>
          <w:tcPr>
            <w:tcW w:w="5035" w:type="dxa"/>
          </w:tcPr>
          <w:p w14:paraId="6A7910CB"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color w:val="000000" w:themeColor="text1"/>
                <w:sz w:val="36"/>
                <w:szCs w:val="36"/>
                <w:rtl/>
              </w:rPr>
              <w:t>الخطة الإستراتيجية متوسطة المدى</w:t>
            </w:r>
          </w:p>
        </w:tc>
      </w:tr>
      <w:tr w:rsidR="0035302D" w:rsidRPr="0035302D" w14:paraId="71B6FB60" w14:textId="77777777" w:rsidTr="0035302D">
        <w:trPr>
          <w:trHeight w:val="201"/>
          <w:jc w:val="center"/>
        </w:trPr>
        <w:tc>
          <w:tcPr>
            <w:tcW w:w="1280" w:type="dxa"/>
            <w:shd w:val="clear" w:color="auto" w:fill="auto"/>
            <w:vAlign w:val="center"/>
          </w:tcPr>
          <w:p w14:paraId="51303F11"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MS</w:t>
            </w:r>
          </w:p>
        </w:tc>
        <w:tc>
          <w:tcPr>
            <w:tcW w:w="3755" w:type="dxa"/>
            <w:shd w:val="clear" w:color="auto" w:fill="auto"/>
            <w:vAlign w:val="center"/>
          </w:tcPr>
          <w:p w14:paraId="42F053BB"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Member State</w:t>
            </w:r>
          </w:p>
        </w:tc>
        <w:tc>
          <w:tcPr>
            <w:tcW w:w="5035" w:type="dxa"/>
          </w:tcPr>
          <w:p w14:paraId="18C8FDA2"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hint="cs"/>
                <w:color w:val="000000" w:themeColor="text1"/>
                <w:sz w:val="36"/>
                <w:szCs w:val="36"/>
                <w:rtl/>
              </w:rPr>
              <w:t>ال</w:t>
            </w:r>
            <w:r w:rsidRPr="0035302D">
              <w:rPr>
                <w:rFonts w:ascii="Adobe Naskh Medium" w:hAnsi="Adobe Naskh Medium" w:cs="Adobe Naskh Medium"/>
                <w:color w:val="000000" w:themeColor="text1"/>
                <w:sz w:val="36"/>
                <w:szCs w:val="36"/>
                <w:rtl/>
              </w:rPr>
              <w:t xml:space="preserve">دولة </w:t>
            </w:r>
            <w:r w:rsidRPr="0035302D">
              <w:rPr>
                <w:rFonts w:ascii="Adobe Naskh Medium" w:hAnsi="Adobe Naskh Medium" w:cs="Adobe Naskh Medium" w:hint="cs"/>
                <w:color w:val="000000" w:themeColor="text1"/>
                <w:sz w:val="36"/>
                <w:szCs w:val="36"/>
                <w:rtl/>
              </w:rPr>
              <w:t>ال</w:t>
            </w:r>
            <w:r w:rsidRPr="0035302D">
              <w:rPr>
                <w:rFonts w:ascii="Adobe Naskh Medium" w:hAnsi="Adobe Naskh Medium" w:cs="Adobe Naskh Medium"/>
                <w:color w:val="000000" w:themeColor="text1"/>
                <w:sz w:val="36"/>
                <w:szCs w:val="36"/>
                <w:rtl/>
              </w:rPr>
              <w:t>عضو</w:t>
            </w:r>
          </w:p>
        </w:tc>
      </w:tr>
      <w:tr w:rsidR="0035302D" w:rsidRPr="0035302D" w14:paraId="3E8F299D" w14:textId="77777777" w:rsidTr="0035302D">
        <w:trPr>
          <w:trHeight w:val="201"/>
          <w:jc w:val="center"/>
        </w:trPr>
        <w:tc>
          <w:tcPr>
            <w:tcW w:w="1280" w:type="dxa"/>
            <w:shd w:val="clear" w:color="auto" w:fill="auto"/>
            <w:vAlign w:val="center"/>
          </w:tcPr>
          <w:p w14:paraId="13D695AD"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NEPAD</w:t>
            </w:r>
          </w:p>
        </w:tc>
        <w:tc>
          <w:tcPr>
            <w:tcW w:w="3755" w:type="dxa"/>
            <w:shd w:val="clear" w:color="auto" w:fill="auto"/>
            <w:vAlign w:val="center"/>
          </w:tcPr>
          <w:p w14:paraId="2A38D4CE"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New Partnership for Africa’s Economic Development</w:t>
            </w:r>
          </w:p>
        </w:tc>
        <w:tc>
          <w:tcPr>
            <w:tcW w:w="5035" w:type="dxa"/>
          </w:tcPr>
          <w:p w14:paraId="6148BD33"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color w:val="000000" w:themeColor="text1"/>
                <w:sz w:val="36"/>
                <w:szCs w:val="36"/>
                <w:rtl/>
              </w:rPr>
              <w:t>الشراكة الجديدة من أجل التنمية الاقتصادية ل</w:t>
            </w:r>
            <w:r w:rsidRPr="0035302D">
              <w:rPr>
                <w:rFonts w:ascii="Adobe Naskh Medium" w:hAnsi="Adobe Naskh Medium" w:cs="Adobe Naskh Medium" w:hint="cs"/>
                <w:color w:val="000000" w:themeColor="text1"/>
                <w:sz w:val="36"/>
                <w:szCs w:val="36"/>
                <w:rtl/>
              </w:rPr>
              <w:t>إ</w:t>
            </w:r>
            <w:r w:rsidRPr="0035302D">
              <w:rPr>
                <w:rFonts w:ascii="Adobe Naskh Medium" w:hAnsi="Adobe Naskh Medium" w:cs="Adobe Naskh Medium"/>
                <w:color w:val="000000" w:themeColor="text1"/>
                <w:sz w:val="36"/>
                <w:szCs w:val="36"/>
                <w:rtl/>
              </w:rPr>
              <w:t>فريقيا</w:t>
            </w:r>
          </w:p>
        </w:tc>
      </w:tr>
      <w:tr w:rsidR="0035302D" w:rsidRPr="0035302D" w14:paraId="7DA38182" w14:textId="77777777" w:rsidTr="0035302D">
        <w:trPr>
          <w:trHeight w:val="201"/>
          <w:jc w:val="center"/>
        </w:trPr>
        <w:tc>
          <w:tcPr>
            <w:tcW w:w="1280" w:type="dxa"/>
            <w:shd w:val="clear" w:color="auto" w:fill="auto"/>
            <w:vAlign w:val="center"/>
          </w:tcPr>
          <w:p w14:paraId="153C4EF2"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proofErr w:type="spellStart"/>
            <w:r w:rsidRPr="0035302D">
              <w:rPr>
                <w:rFonts w:ascii="Arial" w:eastAsia="Times New Roman" w:hAnsi="Arial" w:cs="Arial"/>
                <w:color w:val="000000" w:themeColor="text1"/>
                <w:sz w:val="20"/>
                <w:szCs w:val="20"/>
                <w:lang w:eastAsia="en-ZA"/>
              </w:rPr>
              <w:t>NTFC</w:t>
            </w:r>
            <w:proofErr w:type="spellEnd"/>
          </w:p>
        </w:tc>
        <w:tc>
          <w:tcPr>
            <w:tcW w:w="3755" w:type="dxa"/>
            <w:shd w:val="clear" w:color="auto" w:fill="auto"/>
            <w:vAlign w:val="center"/>
          </w:tcPr>
          <w:p w14:paraId="45AD4466"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National Trade Facilitation Committee</w:t>
            </w:r>
          </w:p>
        </w:tc>
        <w:tc>
          <w:tcPr>
            <w:tcW w:w="5035" w:type="dxa"/>
          </w:tcPr>
          <w:p w14:paraId="2325D685"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color w:val="000000" w:themeColor="text1"/>
                <w:sz w:val="36"/>
                <w:szCs w:val="36"/>
                <w:rtl/>
              </w:rPr>
              <w:t>اللجنة الوطنية لتيسير التجارة</w:t>
            </w:r>
          </w:p>
        </w:tc>
      </w:tr>
      <w:tr w:rsidR="0035302D" w:rsidRPr="0035302D" w14:paraId="7BDAC479" w14:textId="77777777" w:rsidTr="0035302D">
        <w:trPr>
          <w:trHeight w:val="288"/>
          <w:jc w:val="center"/>
        </w:trPr>
        <w:tc>
          <w:tcPr>
            <w:tcW w:w="1280" w:type="dxa"/>
            <w:shd w:val="clear" w:color="auto" w:fill="auto"/>
            <w:vAlign w:val="center"/>
            <w:hideMark/>
          </w:tcPr>
          <w:p w14:paraId="04AC463A"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proofErr w:type="spellStart"/>
            <w:r w:rsidRPr="0035302D">
              <w:rPr>
                <w:rFonts w:ascii="Arial" w:eastAsia="Times New Roman" w:hAnsi="Arial" w:cs="Arial"/>
                <w:color w:val="000000" w:themeColor="text1"/>
                <w:sz w:val="20"/>
                <w:szCs w:val="20"/>
                <w:lang w:eastAsia="en-ZA"/>
              </w:rPr>
              <w:t>OSBP</w:t>
            </w:r>
            <w:proofErr w:type="spellEnd"/>
          </w:p>
        </w:tc>
        <w:tc>
          <w:tcPr>
            <w:tcW w:w="3755" w:type="dxa"/>
            <w:shd w:val="clear" w:color="auto" w:fill="auto"/>
            <w:vAlign w:val="center"/>
            <w:hideMark/>
          </w:tcPr>
          <w:p w14:paraId="600EC50F"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One Stop Border Post</w:t>
            </w:r>
          </w:p>
        </w:tc>
        <w:tc>
          <w:tcPr>
            <w:tcW w:w="5035" w:type="dxa"/>
          </w:tcPr>
          <w:p w14:paraId="31AAADD0"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hint="cs"/>
                <w:color w:val="000000" w:themeColor="text1"/>
                <w:sz w:val="36"/>
                <w:szCs w:val="36"/>
                <w:rtl/>
              </w:rPr>
              <w:t>المحطة ال</w:t>
            </w:r>
            <w:r w:rsidRPr="0035302D">
              <w:rPr>
                <w:rFonts w:ascii="Adobe Naskh Medium" w:hAnsi="Adobe Naskh Medium" w:cs="Adobe Naskh Medium"/>
                <w:color w:val="000000" w:themeColor="text1"/>
                <w:sz w:val="36"/>
                <w:szCs w:val="36"/>
                <w:rtl/>
              </w:rPr>
              <w:t xml:space="preserve">حدودية </w:t>
            </w:r>
            <w:r w:rsidRPr="0035302D">
              <w:rPr>
                <w:rFonts w:ascii="Adobe Naskh Medium" w:hAnsi="Adobe Naskh Medium" w:cs="Adobe Naskh Medium" w:hint="cs"/>
                <w:color w:val="000000" w:themeColor="text1"/>
                <w:sz w:val="36"/>
                <w:szCs w:val="36"/>
                <w:rtl/>
              </w:rPr>
              <w:t>ذات ال</w:t>
            </w:r>
            <w:r w:rsidRPr="0035302D">
              <w:rPr>
                <w:rFonts w:ascii="Adobe Naskh Medium" w:hAnsi="Adobe Naskh Medium" w:cs="Adobe Naskh Medium"/>
                <w:color w:val="000000" w:themeColor="text1"/>
                <w:sz w:val="36"/>
                <w:szCs w:val="36"/>
                <w:rtl/>
              </w:rPr>
              <w:t xml:space="preserve">وقفة </w:t>
            </w:r>
            <w:r w:rsidRPr="0035302D">
              <w:rPr>
                <w:rFonts w:ascii="Adobe Naskh Medium" w:hAnsi="Adobe Naskh Medium" w:cs="Adobe Naskh Medium" w:hint="cs"/>
                <w:color w:val="000000" w:themeColor="text1"/>
                <w:sz w:val="36"/>
                <w:szCs w:val="36"/>
                <w:rtl/>
              </w:rPr>
              <w:t>ال</w:t>
            </w:r>
            <w:r w:rsidRPr="0035302D">
              <w:rPr>
                <w:rFonts w:ascii="Adobe Naskh Medium" w:hAnsi="Adobe Naskh Medium" w:cs="Adobe Naskh Medium"/>
                <w:color w:val="000000" w:themeColor="text1"/>
                <w:sz w:val="36"/>
                <w:szCs w:val="36"/>
                <w:rtl/>
              </w:rPr>
              <w:t>واحدة</w:t>
            </w:r>
          </w:p>
        </w:tc>
      </w:tr>
      <w:tr w:rsidR="0035302D" w:rsidRPr="0035302D" w14:paraId="007C3C1F" w14:textId="77777777" w:rsidTr="0035302D">
        <w:trPr>
          <w:trHeight w:val="288"/>
          <w:jc w:val="center"/>
        </w:trPr>
        <w:tc>
          <w:tcPr>
            <w:tcW w:w="1280" w:type="dxa"/>
            <w:shd w:val="clear" w:color="auto" w:fill="auto"/>
            <w:vAlign w:val="center"/>
            <w:hideMark/>
          </w:tcPr>
          <w:p w14:paraId="12B053D7"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proofErr w:type="spellStart"/>
            <w:r w:rsidRPr="0035302D">
              <w:rPr>
                <w:rFonts w:ascii="Arial" w:eastAsia="Times New Roman" w:hAnsi="Arial" w:cs="Arial"/>
                <w:color w:val="000000" w:themeColor="text1"/>
                <w:sz w:val="20"/>
                <w:szCs w:val="20"/>
                <w:lang w:eastAsia="en-ZA"/>
              </w:rPr>
              <w:t>PCA</w:t>
            </w:r>
            <w:proofErr w:type="spellEnd"/>
          </w:p>
        </w:tc>
        <w:tc>
          <w:tcPr>
            <w:tcW w:w="3755" w:type="dxa"/>
            <w:shd w:val="clear" w:color="auto" w:fill="auto"/>
            <w:vAlign w:val="center"/>
            <w:hideMark/>
          </w:tcPr>
          <w:p w14:paraId="118D1894"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Post Clearance Audit</w:t>
            </w:r>
          </w:p>
        </w:tc>
        <w:tc>
          <w:tcPr>
            <w:tcW w:w="5035" w:type="dxa"/>
          </w:tcPr>
          <w:p w14:paraId="6CF4A574"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hint="cs"/>
                <w:color w:val="000000" w:themeColor="text1"/>
                <w:sz w:val="36"/>
                <w:szCs w:val="36"/>
                <w:rtl/>
              </w:rPr>
              <w:t>ال</w:t>
            </w:r>
            <w:r w:rsidRPr="0035302D">
              <w:rPr>
                <w:rFonts w:ascii="Adobe Naskh Medium" w:hAnsi="Adobe Naskh Medium" w:cs="Adobe Naskh Medium"/>
                <w:color w:val="000000" w:themeColor="text1"/>
                <w:sz w:val="36"/>
                <w:szCs w:val="36"/>
                <w:rtl/>
              </w:rPr>
              <w:t>تدقيق ما بعد التخليص</w:t>
            </w:r>
            <w:r w:rsidRPr="0035302D">
              <w:rPr>
                <w:rFonts w:ascii="Adobe Naskh Medium" w:hAnsi="Adobe Naskh Medium" w:cs="Adobe Naskh Medium" w:hint="cs"/>
                <w:color w:val="000000" w:themeColor="text1"/>
                <w:sz w:val="36"/>
                <w:szCs w:val="36"/>
                <w:rtl/>
              </w:rPr>
              <w:t xml:space="preserve"> الجمركي</w:t>
            </w:r>
          </w:p>
        </w:tc>
      </w:tr>
      <w:tr w:rsidR="0035302D" w:rsidRPr="0035302D" w14:paraId="609C1191" w14:textId="77777777" w:rsidTr="0035302D">
        <w:trPr>
          <w:trHeight w:val="305"/>
          <w:jc w:val="center"/>
        </w:trPr>
        <w:tc>
          <w:tcPr>
            <w:tcW w:w="1280" w:type="dxa"/>
            <w:shd w:val="clear" w:color="auto" w:fill="auto"/>
            <w:vAlign w:val="center"/>
            <w:hideMark/>
          </w:tcPr>
          <w:p w14:paraId="391B10CF"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proofErr w:type="spellStart"/>
            <w:r w:rsidRPr="0035302D">
              <w:rPr>
                <w:rFonts w:ascii="Arial" w:eastAsia="Times New Roman" w:hAnsi="Arial" w:cs="Arial"/>
                <w:color w:val="000000" w:themeColor="text1"/>
                <w:sz w:val="20"/>
                <w:szCs w:val="20"/>
                <w:lang w:eastAsia="en-ZA"/>
              </w:rPr>
              <w:t>RCTG</w:t>
            </w:r>
            <w:proofErr w:type="spellEnd"/>
          </w:p>
        </w:tc>
        <w:tc>
          <w:tcPr>
            <w:tcW w:w="3755" w:type="dxa"/>
            <w:shd w:val="clear" w:color="auto" w:fill="auto"/>
            <w:vAlign w:val="center"/>
            <w:hideMark/>
          </w:tcPr>
          <w:p w14:paraId="5E609ABB"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 xml:space="preserve">Regional Customs Transit Guarantee </w:t>
            </w:r>
          </w:p>
        </w:tc>
        <w:tc>
          <w:tcPr>
            <w:tcW w:w="5035" w:type="dxa"/>
          </w:tcPr>
          <w:p w14:paraId="3B1CF2D1"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hint="cs"/>
                <w:color w:val="000000" w:themeColor="text1"/>
                <w:sz w:val="36"/>
                <w:szCs w:val="36"/>
                <w:rtl/>
              </w:rPr>
              <w:t>ال</w:t>
            </w:r>
            <w:r w:rsidRPr="0035302D">
              <w:rPr>
                <w:rFonts w:ascii="Adobe Naskh Medium" w:hAnsi="Adobe Naskh Medium" w:cs="Adobe Naskh Medium"/>
                <w:color w:val="000000" w:themeColor="text1"/>
                <w:sz w:val="36"/>
                <w:szCs w:val="36"/>
                <w:rtl/>
              </w:rPr>
              <w:t xml:space="preserve">ضمان الإقليمي </w:t>
            </w:r>
            <w:r w:rsidRPr="0035302D">
              <w:rPr>
                <w:rFonts w:ascii="Adobe Naskh Medium" w:hAnsi="Adobe Naskh Medium" w:cs="Adobe Naskh Medium" w:hint="cs"/>
                <w:color w:val="000000" w:themeColor="text1"/>
                <w:sz w:val="36"/>
                <w:szCs w:val="36"/>
                <w:rtl/>
              </w:rPr>
              <w:t>ل</w:t>
            </w:r>
            <w:r w:rsidRPr="0035302D">
              <w:rPr>
                <w:rFonts w:ascii="Adobe Naskh Medium" w:hAnsi="Adobe Naskh Medium" w:cs="Adobe Naskh Medium"/>
                <w:color w:val="000000" w:themeColor="text1"/>
                <w:sz w:val="36"/>
                <w:szCs w:val="36"/>
                <w:rtl/>
              </w:rPr>
              <w:t xml:space="preserve">لعبور الجمركي </w:t>
            </w:r>
          </w:p>
        </w:tc>
      </w:tr>
      <w:tr w:rsidR="0035302D" w:rsidRPr="0035302D" w14:paraId="53D4D30C" w14:textId="77777777" w:rsidTr="0035302D">
        <w:trPr>
          <w:trHeight w:val="288"/>
          <w:jc w:val="center"/>
        </w:trPr>
        <w:tc>
          <w:tcPr>
            <w:tcW w:w="1280" w:type="dxa"/>
            <w:shd w:val="clear" w:color="auto" w:fill="auto"/>
            <w:vAlign w:val="center"/>
            <w:hideMark/>
          </w:tcPr>
          <w:p w14:paraId="5E5AD91E"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REC</w:t>
            </w:r>
          </w:p>
        </w:tc>
        <w:tc>
          <w:tcPr>
            <w:tcW w:w="3755" w:type="dxa"/>
            <w:shd w:val="clear" w:color="auto" w:fill="auto"/>
            <w:vAlign w:val="center"/>
            <w:hideMark/>
          </w:tcPr>
          <w:p w14:paraId="5E482DE3"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Regional Economic Community</w:t>
            </w:r>
          </w:p>
        </w:tc>
        <w:tc>
          <w:tcPr>
            <w:tcW w:w="5035" w:type="dxa"/>
          </w:tcPr>
          <w:p w14:paraId="12153D14"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color w:val="000000" w:themeColor="text1"/>
                <w:sz w:val="36"/>
                <w:szCs w:val="36"/>
                <w:rtl/>
              </w:rPr>
              <w:t>الجماعة الاقتصادية الإقليمية</w:t>
            </w:r>
          </w:p>
        </w:tc>
      </w:tr>
      <w:tr w:rsidR="0035302D" w:rsidRPr="0035302D" w14:paraId="5B639003" w14:textId="77777777" w:rsidTr="0035302D">
        <w:trPr>
          <w:trHeight w:val="242"/>
          <w:jc w:val="center"/>
        </w:trPr>
        <w:tc>
          <w:tcPr>
            <w:tcW w:w="1280" w:type="dxa"/>
            <w:shd w:val="clear" w:color="auto" w:fill="auto"/>
            <w:vAlign w:val="center"/>
          </w:tcPr>
          <w:p w14:paraId="26B168B3"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proofErr w:type="spellStart"/>
            <w:r w:rsidRPr="0035302D">
              <w:rPr>
                <w:rFonts w:ascii="Arial" w:eastAsia="Times New Roman" w:hAnsi="Arial" w:cs="Arial"/>
                <w:color w:val="000000" w:themeColor="text1"/>
                <w:sz w:val="20"/>
                <w:szCs w:val="20"/>
                <w:lang w:eastAsia="en-ZA"/>
              </w:rPr>
              <w:t>REPSS</w:t>
            </w:r>
            <w:proofErr w:type="spellEnd"/>
          </w:p>
        </w:tc>
        <w:tc>
          <w:tcPr>
            <w:tcW w:w="3755" w:type="dxa"/>
            <w:shd w:val="clear" w:color="auto" w:fill="auto"/>
            <w:vAlign w:val="center"/>
          </w:tcPr>
          <w:p w14:paraId="7F0A5FBC" w14:textId="77777777" w:rsidR="00B737CB" w:rsidRPr="0035302D" w:rsidRDefault="00B737CB" w:rsidP="00BB12B8">
            <w:pPr>
              <w:spacing w:after="0" w:line="240" w:lineRule="auto"/>
              <w:jc w:val="both"/>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Regional Payment and Settlement System</w:t>
            </w:r>
          </w:p>
        </w:tc>
        <w:tc>
          <w:tcPr>
            <w:tcW w:w="5035" w:type="dxa"/>
          </w:tcPr>
          <w:p w14:paraId="4C079ECA" w14:textId="77777777" w:rsidR="00B737CB" w:rsidRPr="0035302D" w:rsidRDefault="00B737CB" w:rsidP="00BB12B8">
            <w:pPr>
              <w:bidi/>
              <w:spacing w:after="0" w:line="240" w:lineRule="auto"/>
              <w:jc w:val="both"/>
              <w:rPr>
                <w:rFonts w:ascii="Adobe Naskh Medium" w:hAnsi="Adobe Naskh Medium" w:cs="Adobe Naskh Medium"/>
                <w:color w:val="000000" w:themeColor="text1"/>
                <w:sz w:val="36"/>
                <w:szCs w:val="36"/>
                <w:rtl/>
                <w:lang w:bidi="ar-EG"/>
              </w:rPr>
            </w:pPr>
            <w:r w:rsidRPr="0035302D">
              <w:rPr>
                <w:rFonts w:ascii="Adobe Naskh Medium" w:hAnsi="Adobe Naskh Medium" w:cs="Adobe Naskh Medium"/>
                <w:color w:val="000000" w:themeColor="text1"/>
                <w:sz w:val="36"/>
                <w:szCs w:val="36"/>
                <w:rtl/>
              </w:rPr>
              <w:t>نظام الدفع والتسوية الإقليمي</w:t>
            </w:r>
          </w:p>
        </w:tc>
      </w:tr>
      <w:tr w:rsidR="0035302D" w:rsidRPr="0035302D" w14:paraId="1D47265F" w14:textId="77777777" w:rsidTr="0035302D">
        <w:trPr>
          <w:trHeight w:val="242"/>
          <w:jc w:val="center"/>
        </w:trPr>
        <w:tc>
          <w:tcPr>
            <w:tcW w:w="1280" w:type="dxa"/>
            <w:shd w:val="clear" w:color="auto" w:fill="auto"/>
            <w:vAlign w:val="center"/>
          </w:tcPr>
          <w:p w14:paraId="15989AC2" w14:textId="77777777" w:rsidR="00B737CB" w:rsidRPr="0035302D" w:rsidRDefault="00B737CB" w:rsidP="00BB12B8">
            <w:pPr>
              <w:spacing w:after="0" w:line="240" w:lineRule="auto"/>
              <w:rPr>
                <w:rFonts w:ascii="Arial" w:eastAsia="Times New Roman" w:hAnsi="Arial" w:cs="Arial"/>
                <w:color w:val="000000" w:themeColor="text1"/>
                <w:sz w:val="20"/>
                <w:szCs w:val="20"/>
                <w:lang w:val="en-US" w:eastAsia="en-ZA"/>
              </w:rPr>
            </w:pPr>
            <w:proofErr w:type="spellStart"/>
            <w:r w:rsidRPr="0035302D">
              <w:rPr>
                <w:rFonts w:ascii="Arial" w:eastAsia="Times New Roman" w:hAnsi="Arial" w:cs="Arial"/>
                <w:color w:val="000000" w:themeColor="text1"/>
                <w:sz w:val="20"/>
                <w:szCs w:val="20"/>
                <w:lang w:val="en-US" w:eastAsia="en-ZA"/>
              </w:rPr>
              <w:t>RISM</w:t>
            </w:r>
            <w:proofErr w:type="spellEnd"/>
          </w:p>
        </w:tc>
        <w:tc>
          <w:tcPr>
            <w:tcW w:w="3755" w:type="dxa"/>
            <w:shd w:val="clear" w:color="auto" w:fill="auto"/>
            <w:vAlign w:val="center"/>
          </w:tcPr>
          <w:p w14:paraId="1A75CBE3" w14:textId="77777777" w:rsidR="00B737CB" w:rsidRPr="0035302D" w:rsidRDefault="00B737CB" w:rsidP="00BB12B8">
            <w:pPr>
              <w:spacing w:after="0" w:line="240" w:lineRule="auto"/>
              <w:jc w:val="both"/>
              <w:rPr>
                <w:rFonts w:ascii="Arial" w:eastAsia="Times New Roman" w:hAnsi="Arial" w:cs="Arial"/>
                <w:color w:val="000000" w:themeColor="text1"/>
                <w:sz w:val="20"/>
                <w:szCs w:val="20"/>
                <w:lang w:val="en-US" w:eastAsia="en-ZA"/>
              </w:rPr>
            </w:pPr>
            <w:r w:rsidRPr="0035302D">
              <w:rPr>
                <w:rFonts w:ascii="Arial" w:eastAsia="Times New Roman" w:hAnsi="Arial" w:cs="Arial"/>
                <w:color w:val="000000" w:themeColor="text1"/>
                <w:sz w:val="20"/>
                <w:szCs w:val="20"/>
                <w:lang w:eastAsia="en-ZA"/>
              </w:rPr>
              <w:t>Regional Integration Support Mechanism</w:t>
            </w:r>
          </w:p>
        </w:tc>
        <w:tc>
          <w:tcPr>
            <w:tcW w:w="5035" w:type="dxa"/>
          </w:tcPr>
          <w:p w14:paraId="341B7AEA" w14:textId="77777777" w:rsidR="00B737CB" w:rsidRPr="0035302D" w:rsidRDefault="00B737CB" w:rsidP="00BB12B8">
            <w:pPr>
              <w:bidi/>
              <w:spacing w:after="0" w:line="240" w:lineRule="auto"/>
              <w:jc w:val="both"/>
              <w:rPr>
                <w:rFonts w:ascii="Adobe Naskh Medium" w:hAnsi="Adobe Naskh Medium" w:cs="Adobe Naskh Medium"/>
                <w:color w:val="000000" w:themeColor="text1"/>
                <w:sz w:val="36"/>
                <w:szCs w:val="36"/>
                <w:rtl/>
              </w:rPr>
            </w:pPr>
            <w:r w:rsidRPr="0035302D">
              <w:rPr>
                <w:rFonts w:ascii="Adobe Naskh Medium" w:hAnsi="Adobe Naskh Medium" w:cs="Adobe Naskh Medium"/>
                <w:color w:val="000000" w:themeColor="text1"/>
                <w:sz w:val="36"/>
                <w:szCs w:val="36"/>
                <w:rtl/>
              </w:rPr>
              <w:t>آلية دعم التكامل الإقليمي</w:t>
            </w:r>
          </w:p>
        </w:tc>
      </w:tr>
      <w:tr w:rsidR="0035302D" w:rsidRPr="0035302D" w14:paraId="4C1BE829" w14:textId="77777777" w:rsidTr="0035302D">
        <w:trPr>
          <w:trHeight w:val="242"/>
          <w:jc w:val="center"/>
        </w:trPr>
        <w:tc>
          <w:tcPr>
            <w:tcW w:w="1280" w:type="dxa"/>
            <w:shd w:val="clear" w:color="auto" w:fill="auto"/>
            <w:vAlign w:val="center"/>
          </w:tcPr>
          <w:p w14:paraId="4D97C94D" w14:textId="77777777" w:rsidR="00B737CB" w:rsidRPr="0035302D" w:rsidRDefault="00B737CB" w:rsidP="00BB12B8">
            <w:pPr>
              <w:spacing w:after="0" w:line="240" w:lineRule="auto"/>
              <w:rPr>
                <w:rFonts w:ascii="Arial" w:eastAsia="Times New Roman" w:hAnsi="Arial" w:cs="Arial"/>
                <w:color w:val="000000" w:themeColor="text1"/>
                <w:sz w:val="20"/>
                <w:szCs w:val="20"/>
                <w:lang w:val="en-US" w:eastAsia="en-ZA" w:bidi="ar-EG"/>
              </w:rPr>
            </w:pPr>
            <w:r w:rsidRPr="0035302D">
              <w:rPr>
                <w:rFonts w:ascii="Arial" w:eastAsia="Times New Roman" w:hAnsi="Arial" w:cs="Arial"/>
                <w:color w:val="000000" w:themeColor="text1"/>
                <w:sz w:val="20"/>
                <w:szCs w:val="20"/>
                <w:lang w:val="en-US" w:eastAsia="en-ZA" w:bidi="ar-EG"/>
              </w:rPr>
              <w:lastRenderedPageBreak/>
              <w:t>RMS</w:t>
            </w:r>
          </w:p>
        </w:tc>
        <w:tc>
          <w:tcPr>
            <w:tcW w:w="3755" w:type="dxa"/>
            <w:shd w:val="clear" w:color="auto" w:fill="auto"/>
            <w:vAlign w:val="center"/>
          </w:tcPr>
          <w:p w14:paraId="5312710E" w14:textId="77777777" w:rsidR="00B737CB" w:rsidRPr="0035302D" w:rsidRDefault="00B737CB" w:rsidP="00BB12B8">
            <w:pPr>
              <w:spacing w:after="0" w:line="240" w:lineRule="auto"/>
              <w:jc w:val="both"/>
              <w:rPr>
                <w:rFonts w:ascii="Arial" w:eastAsia="Times New Roman" w:hAnsi="Arial" w:cs="Arial"/>
                <w:color w:val="000000" w:themeColor="text1"/>
                <w:sz w:val="20"/>
                <w:szCs w:val="20"/>
                <w:lang w:val="en-US" w:eastAsia="en-ZA" w:bidi="ar-EG"/>
              </w:rPr>
            </w:pPr>
            <w:r w:rsidRPr="0035302D">
              <w:rPr>
                <w:rFonts w:ascii="Arial" w:eastAsia="Times New Roman" w:hAnsi="Arial" w:cs="Arial"/>
                <w:color w:val="000000" w:themeColor="text1"/>
                <w:sz w:val="20"/>
                <w:szCs w:val="20"/>
                <w:lang w:val="en-US" w:eastAsia="en-ZA" w:bidi="ar-EG"/>
              </w:rPr>
              <w:t>Risk Management System</w:t>
            </w:r>
          </w:p>
        </w:tc>
        <w:tc>
          <w:tcPr>
            <w:tcW w:w="5035" w:type="dxa"/>
          </w:tcPr>
          <w:p w14:paraId="0587F703" w14:textId="77777777" w:rsidR="00B737CB" w:rsidRPr="0035302D" w:rsidRDefault="00B737CB" w:rsidP="00BB12B8">
            <w:pPr>
              <w:bidi/>
              <w:spacing w:after="0" w:line="240" w:lineRule="auto"/>
              <w:jc w:val="both"/>
              <w:rPr>
                <w:rFonts w:ascii="Adobe Naskh Medium" w:hAnsi="Adobe Naskh Medium" w:cs="Adobe Naskh Medium"/>
                <w:color w:val="000000" w:themeColor="text1"/>
                <w:sz w:val="36"/>
                <w:szCs w:val="36"/>
                <w:lang w:val="en-US" w:bidi="ar-EG"/>
              </w:rPr>
            </w:pPr>
            <w:r w:rsidRPr="0035302D">
              <w:rPr>
                <w:rFonts w:ascii="Adobe Naskh Medium" w:hAnsi="Adobe Naskh Medium" w:cs="Adobe Naskh Medium" w:hint="cs"/>
                <w:color w:val="000000" w:themeColor="text1"/>
                <w:sz w:val="36"/>
                <w:szCs w:val="36"/>
                <w:rtl/>
                <w:lang w:val="en-US" w:bidi="ar-EG"/>
              </w:rPr>
              <w:t>نظام إدارة المخاطر</w:t>
            </w:r>
          </w:p>
        </w:tc>
      </w:tr>
      <w:tr w:rsidR="0035302D" w:rsidRPr="0035302D" w14:paraId="54C2D58C" w14:textId="77777777" w:rsidTr="0035302D">
        <w:trPr>
          <w:trHeight w:val="242"/>
          <w:jc w:val="center"/>
        </w:trPr>
        <w:tc>
          <w:tcPr>
            <w:tcW w:w="1280" w:type="dxa"/>
            <w:shd w:val="clear" w:color="auto" w:fill="auto"/>
            <w:vAlign w:val="center"/>
            <w:hideMark/>
          </w:tcPr>
          <w:p w14:paraId="65A63DF7"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proofErr w:type="spellStart"/>
            <w:r w:rsidRPr="0035302D">
              <w:rPr>
                <w:rFonts w:ascii="Arial" w:eastAsia="Times New Roman" w:hAnsi="Arial" w:cs="Arial"/>
                <w:color w:val="000000" w:themeColor="text1"/>
                <w:sz w:val="20"/>
                <w:szCs w:val="20"/>
                <w:lang w:eastAsia="en-ZA"/>
              </w:rPr>
              <w:t>RTIP</w:t>
            </w:r>
            <w:proofErr w:type="spellEnd"/>
          </w:p>
        </w:tc>
        <w:tc>
          <w:tcPr>
            <w:tcW w:w="3755" w:type="dxa"/>
            <w:shd w:val="clear" w:color="auto" w:fill="auto"/>
            <w:vAlign w:val="center"/>
            <w:hideMark/>
          </w:tcPr>
          <w:p w14:paraId="35A41B1A" w14:textId="77777777" w:rsidR="00B737CB" w:rsidRPr="0035302D" w:rsidRDefault="00B737CB" w:rsidP="00BB12B8">
            <w:pPr>
              <w:spacing w:after="0" w:line="240" w:lineRule="auto"/>
              <w:jc w:val="both"/>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Regional Trade Information Portal</w:t>
            </w:r>
          </w:p>
        </w:tc>
        <w:tc>
          <w:tcPr>
            <w:tcW w:w="5035" w:type="dxa"/>
          </w:tcPr>
          <w:p w14:paraId="73B07D46" w14:textId="77777777" w:rsidR="00B737CB" w:rsidRPr="0035302D" w:rsidRDefault="00B737CB" w:rsidP="00BB12B8">
            <w:pPr>
              <w:bidi/>
              <w:spacing w:after="0" w:line="240" w:lineRule="auto"/>
              <w:jc w:val="both"/>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hint="cs"/>
                <w:color w:val="000000" w:themeColor="text1"/>
                <w:sz w:val="36"/>
                <w:szCs w:val="36"/>
                <w:rtl/>
              </w:rPr>
              <w:t>ال</w:t>
            </w:r>
            <w:r w:rsidRPr="0035302D">
              <w:rPr>
                <w:rFonts w:ascii="Adobe Naskh Medium" w:hAnsi="Adobe Naskh Medium" w:cs="Adobe Naskh Medium"/>
                <w:color w:val="000000" w:themeColor="text1"/>
                <w:sz w:val="36"/>
                <w:szCs w:val="36"/>
                <w:rtl/>
              </w:rPr>
              <w:t xml:space="preserve">بوابة الإقليمية </w:t>
            </w:r>
            <w:r w:rsidRPr="0035302D">
              <w:rPr>
                <w:rFonts w:ascii="Adobe Naskh Medium" w:hAnsi="Adobe Naskh Medium" w:cs="Adobe Naskh Medium" w:hint="cs"/>
                <w:color w:val="000000" w:themeColor="text1"/>
                <w:sz w:val="36"/>
                <w:szCs w:val="36"/>
                <w:rtl/>
              </w:rPr>
              <w:t>ل</w:t>
            </w:r>
            <w:r w:rsidRPr="0035302D">
              <w:rPr>
                <w:rFonts w:ascii="Adobe Naskh Medium" w:hAnsi="Adobe Naskh Medium" w:cs="Adobe Naskh Medium"/>
                <w:color w:val="000000" w:themeColor="text1"/>
                <w:sz w:val="36"/>
                <w:szCs w:val="36"/>
                <w:rtl/>
              </w:rPr>
              <w:t xml:space="preserve">معلومات التجارة </w:t>
            </w:r>
          </w:p>
        </w:tc>
      </w:tr>
      <w:tr w:rsidR="0035302D" w:rsidRPr="0035302D" w14:paraId="2F8A4707" w14:textId="77777777" w:rsidTr="0035302D">
        <w:trPr>
          <w:trHeight w:val="288"/>
          <w:jc w:val="center"/>
        </w:trPr>
        <w:tc>
          <w:tcPr>
            <w:tcW w:w="1280" w:type="dxa"/>
            <w:shd w:val="clear" w:color="auto" w:fill="auto"/>
            <w:vAlign w:val="center"/>
            <w:hideMark/>
          </w:tcPr>
          <w:p w14:paraId="51874415"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SAD</w:t>
            </w:r>
          </w:p>
        </w:tc>
        <w:tc>
          <w:tcPr>
            <w:tcW w:w="3755" w:type="dxa"/>
            <w:shd w:val="clear" w:color="auto" w:fill="auto"/>
            <w:vAlign w:val="center"/>
            <w:hideMark/>
          </w:tcPr>
          <w:p w14:paraId="4D4BCCDE"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Single Administrative Declaration</w:t>
            </w:r>
          </w:p>
        </w:tc>
        <w:tc>
          <w:tcPr>
            <w:tcW w:w="5035" w:type="dxa"/>
          </w:tcPr>
          <w:p w14:paraId="6FFF486C"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hint="cs"/>
                <w:color w:val="000000" w:themeColor="text1"/>
                <w:sz w:val="36"/>
                <w:szCs w:val="36"/>
                <w:rtl/>
              </w:rPr>
              <w:t>ال</w:t>
            </w:r>
            <w:r w:rsidRPr="0035302D">
              <w:rPr>
                <w:rFonts w:ascii="Adobe Naskh Medium" w:hAnsi="Adobe Naskh Medium" w:cs="Adobe Naskh Medium"/>
                <w:color w:val="000000" w:themeColor="text1"/>
                <w:sz w:val="36"/>
                <w:szCs w:val="36"/>
                <w:rtl/>
              </w:rPr>
              <w:t xml:space="preserve">إقرار </w:t>
            </w:r>
            <w:r w:rsidRPr="0035302D">
              <w:rPr>
                <w:rFonts w:ascii="Adobe Naskh Medium" w:hAnsi="Adobe Naskh Medium" w:cs="Adobe Naskh Medium" w:hint="cs"/>
                <w:color w:val="000000" w:themeColor="text1"/>
                <w:sz w:val="36"/>
                <w:szCs w:val="36"/>
                <w:rtl/>
              </w:rPr>
              <w:t>ال</w:t>
            </w:r>
            <w:r w:rsidRPr="0035302D">
              <w:rPr>
                <w:rFonts w:ascii="Adobe Naskh Medium" w:hAnsi="Adobe Naskh Medium" w:cs="Adobe Naskh Medium"/>
                <w:color w:val="000000" w:themeColor="text1"/>
                <w:sz w:val="36"/>
                <w:szCs w:val="36"/>
                <w:rtl/>
              </w:rPr>
              <w:t xml:space="preserve">إداري </w:t>
            </w:r>
            <w:r w:rsidRPr="0035302D">
              <w:rPr>
                <w:rFonts w:ascii="Adobe Naskh Medium" w:hAnsi="Adobe Naskh Medium" w:cs="Adobe Naskh Medium" w:hint="cs"/>
                <w:color w:val="000000" w:themeColor="text1"/>
                <w:sz w:val="36"/>
                <w:szCs w:val="36"/>
                <w:rtl/>
              </w:rPr>
              <w:t>ال</w:t>
            </w:r>
            <w:r w:rsidRPr="0035302D">
              <w:rPr>
                <w:rFonts w:ascii="Adobe Naskh Medium" w:hAnsi="Adobe Naskh Medium" w:cs="Adobe Naskh Medium"/>
                <w:color w:val="000000" w:themeColor="text1"/>
                <w:sz w:val="36"/>
                <w:szCs w:val="36"/>
                <w:rtl/>
              </w:rPr>
              <w:t>واحد</w:t>
            </w:r>
          </w:p>
        </w:tc>
      </w:tr>
      <w:tr w:rsidR="0035302D" w:rsidRPr="0035302D" w14:paraId="6749EB2E" w14:textId="77777777" w:rsidTr="0035302D">
        <w:trPr>
          <w:trHeight w:val="202"/>
          <w:jc w:val="center"/>
        </w:trPr>
        <w:tc>
          <w:tcPr>
            <w:tcW w:w="1280" w:type="dxa"/>
            <w:shd w:val="clear" w:color="auto" w:fill="auto"/>
            <w:vAlign w:val="center"/>
            <w:hideMark/>
          </w:tcPr>
          <w:p w14:paraId="66D3B1AE" w14:textId="77777777" w:rsidR="00B737CB" w:rsidRPr="0035302D" w:rsidRDefault="00B737CB" w:rsidP="00BB12B8">
            <w:pPr>
              <w:spacing w:after="0" w:line="240" w:lineRule="auto"/>
              <w:rPr>
                <w:rFonts w:ascii="Arial" w:eastAsia="Times New Roman" w:hAnsi="Arial" w:cs="Arial"/>
                <w:color w:val="000000" w:themeColor="text1"/>
                <w:sz w:val="20"/>
                <w:szCs w:val="20"/>
                <w:lang w:val="en-US" w:eastAsia="en-ZA"/>
              </w:rPr>
            </w:pPr>
            <w:r w:rsidRPr="0035302D">
              <w:rPr>
                <w:rFonts w:ascii="Arial" w:eastAsia="Times New Roman" w:hAnsi="Arial" w:cs="Arial"/>
                <w:color w:val="000000" w:themeColor="text1"/>
                <w:sz w:val="20"/>
                <w:szCs w:val="20"/>
                <w:lang w:val="en-US" w:eastAsia="en-ZA"/>
              </w:rPr>
              <w:t>SADC</w:t>
            </w:r>
          </w:p>
          <w:p w14:paraId="62544DC1"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p>
        </w:tc>
        <w:tc>
          <w:tcPr>
            <w:tcW w:w="3755" w:type="dxa"/>
            <w:shd w:val="clear" w:color="auto" w:fill="auto"/>
            <w:vAlign w:val="center"/>
          </w:tcPr>
          <w:p w14:paraId="5737D461"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val="en-US" w:eastAsia="en-ZA"/>
              </w:rPr>
              <w:t>Southern African Development Community</w:t>
            </w:r>
          </w:p>
        </w:tc>
        <w:tc>
          <w:tcPr>
            <w:tcW w:w="5035" w:type="dxa"/>
          </w:tcPr>
          <w:p w14:paraId="13DB8354"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val="en-US" w:eastAsia="en-ZA"/>
              </w:rPr>
            </w:pPr>
            <w:r w:rsidRPr="0035302D">
              <w:rPr>
                <w:rFonts w:ascii="Adobe Naskh Medium" w:hAnsi="Adobe Naskh Medium" w:cs="Adobe Naskh Medium"/>
                <w:color w:val="000000" w:themeColor="text1"/>
                <w:sz w:val="36"/>
                <w:szCs w:val="36"/>
                <w:rtl/>
              </w:rPr>
              <w:t>الجماعة الإنمائية للجنوب ال</w:t>
            </w:r>
            <w:r w:rsidRPr="0035302D">
              <w:rPr>
                <w:rFonts w:ascii="Adobe Naskh Medium" w:hAnsi="Adobe Naskh Medium" w:cs="Adobe Naskh Medium" w:hint="cs"/>
                <w:color w:val="000000" w:themeColor="text1"/>
                <w:sz w:val="36"/>
                <w:szCs w:val="36"/>
                <w:rtl/>
              </w:rPr>
              <w:t>إ</w:t>
            </w:r>
            <w:r w:rsidRPr="0035302D">
              <w:rPr>
                <w:rFonts w:ascii="Adobe Naskh Medium" w:hAnsi="Adobe Naskh Medium" w:cs="Adobe Naskh Medium"/>
                <w:color w:val="000000" w:themeColor="text1"/>
                <w:sz w:val="36"/>
                <w:szCs w:val="36"/>
                <w:rtl/>
              </w:rPr>
              <w:t>فريقي</w:t>
            </w:r>
          </w:p>
        </w:tc>
      </w:tr>
      <w:tr w:rsidR="0035302D" w:rsidRPr="0035302D" w14:paraId="215D9A40" w14:textId="77777777" w:rsidTr="0035302D">
        <w:trPr>
          <w:trHeight w:val="202"/>
          <w:jc w:val="center"/>
        </w:trPr>
        <w:tc>
          <w:tcPr>
            <w:tcW w:w="1280" w:type="dxa"/>
            <w:shd w:val="clear" w:color="auto" w:fill="auto"/>
            <w:vAlign w:val="center"/>
          </w:tcPr>
          <w:p w14:paraId="19D0305C" w14:textId="77777777" w:rsidR="00B737CB" w:rsidRPr="0035302D" w:rsidRDefault="00B737CB" w:rsidP="00BB12B8">
            <w:pPr>
              <w:spacing w:after="0" w:line="240" w:lineRule="auto"/>
              <w:rPr>
                <w:rFonts w:ascii="Arial" w:eastAsia="Times New Roman" w:hAnsi="Arial" w:cs="Arial"/>
                <w:color w:val="000000" w:themeColor="text1"/>
                <w:sz w:val="20"/>
                <w:szCs w:val="20"/>
                <w:lang w:val="en-US" w:eastAsia="en-ZA"/>
              </w:rPr>
            </w:pPr>
            <w:proofErr w:type="spellStart"/>
            <w:r w:rsidRPr="0035302D">
              <w:rPr>
                <w:rFonts w:ascii="Arial" w:eastAsia="Times New Roman" w:hAnsi="Arial" w:cs="Arial"/>
                <w:color w:val="000000" w:themeColor="text1"/>
                <w:sz w:val="20"/>
                <w:szCs w:val="20"/>
                <w:lang w:val="en-US" w:eastAsia="en-ZA"/>
              </w:rPr>
              <w:t>SSCBTI</w:t>
            </w:r>
            <w:proofErr w:type="spellEnd"/>
          </w:p>
        </w:tc>
        <w:tc>
          <w:tcPr>
            <w:tcW w:w="3755" w:type="dxa"/>
            <w:shd w:val="clear" w:color="auto" w:fill="auto"/>
            <w:vAlign w:val="center"/>
          </w:tcPr>
          <w:p w14:paraId="62DBFB6F" w14:textId="77777777" w:rsidR="00B737CB" w:rsidRPr="0035302D" w:rsidRDefault="00B737CB" w:rsidP="00BB12B8">
            <w:pPr>
              <w:spacing w:after="0" w:line="240" w:lineRule="auto"/>
              <w:rPr>
                <w:rFonts w:ascii="Arial" w:eastAsia="Times New Roman" w:hAnsi="Arial" w:cs="Arial"/>
                <w:color w:val="000000" w:themeColor="text1"/>
                <w:sz w:val="20"/>
                <w:szCs w:val="20"/>
                <w:lang w:val="en-US" w:eastAsia="en-ZA"/>
              </w:rPr>
            </w:pPr>
            <w:r w:rsidRPr="0035302D">
              <w:rPr>
                <w:rFonts w:ascii="Arial" w:eastAsia="Times New Roman" w:hAnsi="Arial" w:cs="Arial"/>
                <w:color w:val="000000" w:themeColor="text1"/>
                <w:sz w:val="20"/>
                <w:szCs w:val="20"/>
                <w:lang w:val="en-US" w:eastAsia="en-ZA"/>
              </w:rPr>
              <w:t>Small Scale Cross Border Trade Initiative</w:t>
            </w:r>
          </w:p>
        </w:tc>
        <w:tc>
          <w:tcPr>
            <w:tcW w:w="5035" w:type="dxa"/>
          </w:tcPr>
          <w:p w14:paraId="2C49AC24"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val="en-US" w:eastAsia="en-ZA"/>
              </w:rPr>
            </w:pPr>
            <w:r w:rsidRPr="0035302D">
              <w:rPr>
                <w:rFonts w:ascii="Adobe Naskh Medium" w:hAnsi="Adobe Naskh Medium" w:cs="Adobe Naskh Medium"/>
                <w:color w:val="000000" w:themeColor="text1"/>
                <w:sz w:val="36"/>
                <w:szCs w:val="36"/>
                <w:rtl/>
              </w:rPr>
              <w:t>مبادرة التجارة عبر الحدود على نطاق صغير</w:t>
            </w:r>
          </w:p>
        </w:tc>
      </w:tr>
      <w:tr w:rsidR="0035302D" w:rsidRPr="0035302D" w14:paraId="24FFA8AC" w14:textId="77777777" w:rsidTr="0035302D">
        <w:trPr>
          <w:trHeight w:val="203"/>
          <w:jc w:val="center"/>
        </w:trPr>
        <w:tc>
          <w:tcPr>
            <w:tcW w:w="1280" w:type="dxa"/>
            <w:shd w:val="clear" w:color="auto" w:fill="auto"/>
            <w:vAlign w:val="center"/>
            <w:hideMark/>
          </w:tcPr>
          <w:p w14:paraId="1EF3536E"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val="en-US" w:eastAsia="en-ZA"/>
              </w:rPr>
              <w:t>STR</w:t>
            </w:r>
          </w:p>
        </w:tc>
        <w:tc>
          <w:tcPr>
            <w:tcW w:w="3755" w:type="dxa"/>
            <w:shd w:val="clear" w:color="auto" w:fill="auto"/>
            <w:vAlign w:val="center"/>
          </w:tcPr>
          <w:p w14:paraId="77D4760E"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val="en-US" w:eastAsia="en-ZA"/>
              </w:rPr>
              <w:t>Simplified Trade Regime</w:t>
            </w:r>
          </w:p>
        </w:tc>
        <w:tc>
          <w:tcPr>
            <w:tcW w:w="5035" w:type="dxa"/>
          </w:tcPr>
          <w:p w14:paraId="2CC1E1C9"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val="en-US" w:eastAsia="en-ZA"/>
              </w:rPr>
            </w:pPr>
            <w:r w:rsidRPr="0035302D">
              <w:rPr>
                <w:rFonts w:ascii="Adobe Naskh Medium" w:hAnsi="Adobe Naskh Medium" w:cs="Adobe Naskh Medium"/>
                <w:color w:val="000000" w:themeColor="text1"/>
                <w:sz w:val="36"/>
                <w:szCs w:val="36"/>
                <w:rtl/>
              </w:rPr>
              <w:t xml:space="preserve">نظام </w:t>
            </w:r>
            <w:r w:rsidRPr="0035302D">
              <w:rPr>
                <w:rFonts w:ascii="Adobe Naskh Medium" w:hAnsi="Adobe Naskh Medium" w:cs="Adobe Naskh Medium" w:hint="cs"/>
                <w:color w:val="000000" w:themeColor="text1"/>
                <w:sz w:val="36"/>
                <w:szCs w:val="36"/>
                <w:rtl/>
              </w:rPr>
              <w:t>ا</w:t>
            </w:r>
            <w:r w:rsidRPr="0035302D">
              <w:rPr>
                <w:rFonts w:ascii="Adobe Naskh Medium" w:hAnsi="Adobe Naskh Medium" w:cs="Adobe Naskh Medium"/>
                <w:color w:val="000000" w:themeColor="text1"/>
                <w:sz w:val="36"/>
                <w:szCs w:val="36"/>
                <w:rtl/>
              </w:rPr>
              <w:t>لتجارة المبسط</w:t>
            </w:r>
            <w:r w:rsidRPr="0035302D">
              <w:rPr>
                <w:rFonts w:ascii="Adobe Naskh Medium" w:hAnsi="Adobe Naskh Medium" w:cs="Adobe Naskh Medium" w:hint="cs"/>
                <w:color w:val="000000" w:themeColor="text1"/>
                <w:sz w:val="36"/>
                <w:szCs w:val="36"/>
                <w:rtl/>
              </w:rPr>
              <w:t>ة</w:t>
            </w:r>
          </w:p>
        </w:tc>
      </w:tr>
      <w:tr w:rsidR="0035302D" w:rsidRPr="0035302D" w14:paraId="72321A3B" w14:textId="77777777" w:rsidTr="0035302D">
        <w:trPr>
          <w:trHeight w:val="201"/>
          <w:jc w:val="center"/>
        </w:trPr>
        <w:tc>
          <w:tcPr>
            <w:tcW w:w="1280" w:type="dxa"/>
            <w:shd w:val="clear" w:color="auto" w:fill="auto"/>
            <w:vAlign w:val="center"/>
          </w:tcPr>
          <w:p w14:paraId="7EF6A15A" w14:textId="77777777" w:rsidR="00B737CB" w:rsidRPr="0035302D" w:rsidRDefault="00B737CB" w:rsidP="00BB12B8">
            <w:pPr>
              <w:spacing w:after="0" w:line="240" w:lineRule="auto"/>
              <w:rPr>
                <w:rFonts w:ascii="Arial" w:eastAsia="Times New Roman" w:hAnsi="Arial" w:cs="Arial"/>
                <w:color w:val="000000" w:themeColor="text1"/>
                <w:sz w:val="20"/>
                <w:szCs w:val="20"/>
                <w:lang w:val="en-US" w:eastAsia="en-ZA"/>
              </w:rPr>
            </w:pPr>
            <w:proofErr w:type="spellStart"/>
            <w:r w:rsidRPr="0035302D">
              <w:rPr>
                <w:rFonts w:ascii="Arial" w:eastAsia="Times New Roman" w:hAnsi="Arial" w:cs="Arial"/>
                <w:color w:val="000000" w:themeColor="text1"/>
                <w:sz w:val="20"/>
                <w:szCs w:val="20"/>
                <w:lang w:val="en-US" w:eastAsia="en-ZA"/>
              </w:rPr>
              <w:t>TFA</w:t>
            </w:r>
            <w:proofErr w:type="spellEnd"/>
          </w:p>
        </w:tc>
        <w:tc>
          <w:tcPr>
            <w:tcW w:w="3755" w:type="dxa"/>
            <w:shd w:val="clear" w:color="auto" w:fill="auto"/>
            <w:vAlign w:val="center"/>
          </w:tcPr>
          <w:p w14:paraId="5698F5DA" w14:textId="77777777" w:rsidR="00B737CB" w:rsidRPr="0035302D" w:rsidRDefault="00B737CB" w:rsidP="00BB12B8">
            <w:pPr>
              <w:spacing w:after="0" w:line="240" w:lineRule="auto"/>
              <w:rPr>
                <w:rFonts w:ascii="Arial" w:eastAsia="Times New Roman" w:hAnsi="Arial" w:cs="Arial"/>
                <w:color w:val="000000" w:themeColor="text1"/>
                <w:sz w:val="20"/>
                <w:szCs w:val="20"/>
                <w:lang w:val="en-US" w:eastAsia="en-ZA"/>
              </w:rPr>
            </w:pPr>
            <w:r w:rsidRPr="0035302D">
              <w:rPr>
                <w:rFonts w:ascii="Arial" w:eastAsia="Times New Roman" w:hAnsi="Arial" w:cs="Arial"/>
                <w:color w:val="000000" w:themeColor="text1"/>
                <w:sz w:val="20"/>
                <w:szCs w:val="20"/>
                <w:lang w:val="en-US" w:eastAsia="en-ZA"/>
              </w:rPr>
              <w:t>Trade Facilitation Agreement</w:t>
            </w:r>
          </w:p>
        </w:tc>
        <w:tc>
          <w:tcPr>
            <w:tcW w:w="5035" w:type="dxa"/>
          </w:tcPr>
          <w:p w14:paraId="451C8549"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val="en-US" w:eastAsia="en-ZA"/>
              </w:rPr>
            </w:pPr>
            <w:r w:rsidRPr="0035302D">
              <w:rPr>
                <w:rFonts w:ascii="Adobe Naskh Medium" w:hAnsi="Adobe Naskh Medium" w:cs="Adobe Naskh Medium"/>
                <w:color w:val="000000" w:themeColor="text1"/>
                <w:sz w:val="36"/>
                <w:szCs w:val="36"/>
                <w:rtl/>
              </w:rPr>
              <w:t>اتفاقية تيسير التجارة</w:t>
            </w:r>
          </w:p>
        </w:tc>
      </w:tr>
      <w:tr w:rsidR="0035302D" w:rsidRPr="0035302D" w14:paraId="4898742A" w14:textId="77777777" w:rsidTr="0035302D">
        <w:trPr>
          <w:trHeight w:val="201"/>
          <w:jc w:val="center"/>
        </w:trPr>
        <w:tc>
          <w:tcPr>
            <w:tcW w:w="1280" w:type="dxa"/>
            <w:shd w:val="clear" w:color="auto" w:fill="auto"/>
            <w:vAlign w:val="center"/>
          </w:tcPr>
          <w:p w14:paraId="07254C0A" w14:textId="77777777" w:rsidR="00B737CB" w:rsidRPr="0035302D" w:rsidRDefault="00B737CB" w:rsidP="00BB12B8">
            <w:pPr>
              <w:spacing w:after="0" w:line="240" w:lineRule="auto"/>
              <w:rPr>
                <w:rFonts w:ascii="Arial" w:eastAsia="Times New Roman" w:hAnsi="Arial" w:cs="Arial"/>
                <w:color w:val="000000" w:themeColor="text1"/>
                <w:sz w:val="20"/>
                <w:szCs w:val="20"/>
                <w:lang w:val="en-US" w:eastAsia="en-ZA"/>
              </w:rPr>
            </w:pPr>
            <w:proofErr w:type="spellStart"/>
            <w:r w:rsidRPr="0035302D">
              <w:rPr>
                <w:rFonts w:ascii="Arial" w:eastAsia="Times New Roman" w:hAnsi="Arial" w:cs="Arial"/>
                <w:color w:val="000000" w:themeColor="text1"/>
                <w:sz w:val="20"/>
                <w:szCs w:val="20"/>
                <w:lang w:val="en-US" w:eastAsia="en-ZA"/>
              </w:rPr>
              <w:t>TFP</w:t>
            </w:r>
            <w:proofErr w:type="spellEnd"/>
          </w:p>
        </w:tc>
        <w:tc>
          <w:tcPr>
            <w:tcW w:w="3755" w:type="dxa"/>
            <w:shd w:val="clear" w:color="auto" w:fill="auto"/>
            <w:vAlign w:val="center"/>
          </w:tcPr>
          <w:p w14:paraId="3CE2BFD3" w14:textId="77777777" w:rsidR="00B737CB" w:rsidRPr="0035302D" w:rsidRDefault="00B737CB" w:rsidP="00BB12B8">
            <w:pPr>
              <w:spacing w:after="0" w:line="240" w:lineRule="auto"/>
              <w:rPr>
                <w:rFonts w:ascii="Arial" w:eastAsia="Times New Roman" w:hAnsi="Arial" w:cs="Arial"/>
                <w:color w:val="000000" w:themeColor="text1"/>
                <w:sz w:val="20"/>
                <w:szCs w:val="20"/>
                <w:lang w:val="en-US" w:eastAsia="en-ZA"/>
              </w:rPr>
            </w:pPr>
            <w:r w:rsidRPr="0035302D">
              <w:rPr>
                <w:rFonts w:ascii="Arial" w:eastAsia="Times New Roman" w:hAnsi="Arial" w:cs="Arial"/>
                <w:color w:val="000000" w:themeColor="text1"/>
                <w:sz w:val="20"/>
                <w:szCs w:val="20"/>
                <w:lang w:val="en-US" w:eastAsia="en-ZA"/>
              </w:rPr>
              <w:t>Trade Facilitation Programme</w:t>
            </w:r>
          </w:p>
        </w:tc>
        <w:tc>
          <w:tcPr>
            <w:tcW w:w="5035" w:type="dxa"/>
          </w:tcPr>
          <w:p w14:paraId="61E5D139"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val="en-US" w:eastAsia="en-ZA"/>
              </w:rPr>
            </w:pPr>
            <w:r w:rsidRPr="0035302D">
              <w:rPr>
                <w:rFonts w:ascii="Adobe Naskh Medium" w:hAnsi="Adobe Naskh Medium" w:cs="Adobe Naskh Medium"/>
                <w:color w:val="000000" w:themeColor="text1"/>
                <w:sz w:val="36"/>
                <w:szCs w:val="36"/>
                <w:rtl/>
              </w:rPr>
              <w:t>برنامج تيسير التجارة</w:t>
            </w:r>
          </w:p>
        </w:tc>
      </w:tr>
      <w:tr w:rsidR="0035302D" w:rsidRPr="0035302D" w14:paraId="3B42E279" w14:textId="77777777" w:rsidTr="0035302D">
        <w:trPr>
          <w:trHeight w:val="202"/>
          <w:jc w:val="center"/>
        </w:trPr>
        <w:tc>
          <w:tcPr>
            <w:tcW w:w="1280" w:type="dxa"/>
            <w:shd w:val="clear" w:color="auto" w:fill="auto"/>
            <w:vAlign w:val="center"/>
            <w:hideMark/>
          </w:tcPr>
          <w:p w14:paraId="1BAD3DC9"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val="en-US" w:eastAsia="en-ZA"/>
              </w:rPr>
              <w:t>TIP</w:t>
            </w:r>
          </w:p>
        </w:tc>
        <w:tc>
          <w:tcPr>
            <w:tcW w:w="3755" w:type="dxa"/>
            <w:shd w:val="clear" w:color="auto" w:fill="auto"/>
            <w:vAlign w:val="center"/>
          </w:tcPr>
          <w:p w14:paraId="60280948"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val="en-US" w:eastAsia="en-ZA"/>
              </w:rPr>
              <w:t>Trade Information Portal</w:t>
            </w:r>
          </w:p>
        </w:tc>
        <w:tc>
          <w:tcPr>
            <w:tcW w:w="5035" w:type="dxa"/>
          </w:tcPr>
          <w:p w14:paraId="7AF8F102"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val="en-US" w:eastAsia="en-ZA"/>
              </w:rPr>
            </w:pPr>
            <w:r w:rsidRPr="0035302D">
              <w:rPr>
                <w:rFonts w:ascii="Adobe Naskh Medium" w:hAnsi="Adobe Naskh Medium" w:cs="Adobe Naskh Medium"/>
                <w:color w:val="000000" w:themeColor="text1"/>
                <w:sz w:val="36"/>
                <w:szCs w:val="36"/>
                <w:rtl/>
              </w:rPr>
              <w:t>بوابة المعلومات التجارية</w:t>
            </w:r>
          </w:p>
        </w:tc>
      </w:tr>
      <w:tr w:rsidR="0035302D" w:rsidRPr="0035302D" w14:paraId="63433445" w14:textId="77777777" w:rsidTr="0035302D">
        <w:trPr>
          <w:trHeight w:val="202"/>
          <w:jc w:val="center"/>
        </w:trPr>
        <w:tc>
          <w:tcPr>
            <w:tcW w:w="1280" w:type="dxa"/>
            <w:shd w:val="clear" w:color="auto" w:fill="auto"/>
            <w:vAlign w:val="center"/>
          </w:tcPr>
          <w:p w14:paraId="0FF70278" w14:textId="77777777" w:rsidR="00B737CB" w:rsidRPr="0035302D" w:rsidRDefault="00B737CB" w:rsidP="00BB12B8">
            <w:pPr>
              <w:spacing w:after="0" w:line="240" w:lineRule="auto"/>
              <w:rPr>
                <w:rFonts w:ascii="Arial" w:eastAsia="Times New Roman" w:hAnsi="Arial" w:cs="Arial"/>
                <w:color w:val="000000" w:themeColor="text1"/>
                <w:sz w:val="20"/>
                <w:szCs w:val="20"/>
                <w:lang w:val="en-US" w:eastAsia="en-ZA"/>
              </w:rPr>
            </w:pPr>
            <w:r w:rsidRPr="0035302D">
              <w:rPr>
                <w:rFonts w:ascii="Arial" w:eastAsia="Times New Roman" w:hAnsi="Arial" w:cs="Arial"/>
                <w:color w:val="000000" w:themeColor="text1"/>
                <w:sz w:val="20"/>
                <w:szCs w:val="20"/>
                <w:lang w:val="en-US" w:eastAsia="en-ZA"/>
              </w:rPr>
              <w:t>Treaty</w:t>
            </w:r>
          </w:p>
        </w:tc>
        <w:tc>
          <w:tcPr>
            <w:tcW w:w="3755" w:type="dxa"/>
            <w:shd w:val="clear" w:color="auto" w:fill="auto"/>
            <w:vAlign w:val="center"/>
          </w:tcPr>
          <w:p w14:paraId="12266627" w14:textId="77777777" w:rsidR="00B737CB" w:rsidRPr="0035302D" w:rsidRDefault="00B737CB" w:rsidP="00BB12B8">
            <w:pPr>
              <w:spacing w:after="0" w:line="240" w:lineRule="auto"/>
              <w:rPr>
                <w:rFonts w:ascii="Arial" w:eastAsia="Times New Roman" w:hAnsi="Arial" w:cs="Arial"/>
                <w:color w:val="000000" w:themeColor="text1"/>
                <w:sz w:val="20"/>
                <w:szCs w:val="20"/>
                <w:lang w:val="en-US" w:eastAsia="en-ZA"/>
              </w:rPr>
            </w:pPr>
            <w:r w:rsidRPr="0035302D">
              <w:rPr>
                <w:rFonts w:ascii="Arial" w:eastAsia="Times New Roman" w:hAnsi="Arial" w:cs="Arial"/>
                <w:color w:val="000000" w:themeColor="text1"/>
                <w:sz w:val="20"/>
                <w:szCs w:val="20"/>
                <w:lang w:val="en-US" w:eastAsia="en-ZA"/>
              </w:rPr>
              <w:t>The Treaty that established the COMESA</w:t>
            </w:r>
          </w:p>
        </w:tc>
        <w:tc>
          <w:tcPr>
            <w:tcW w:w="5035" w:type="dxa"/>
          </w:tcPr>
          <w:p w14:paraId="66298E41"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val="en-US" w:eastAsia="en-ZA"/>
              </w:rPr>
            </w:pPr>
            <w:r w:rsidRPr="0035302D">
              <w:rPr>
                <w:rFonts w:ascii="Adobe Naskh Medium" w:hAnsi="Adobe Naskh Medium" w:cs="Adobe Naskh Medium"/>
                <w:color w:val="000000" w:themeColor="text1"/>
                <w:sz w:val="36"/>
                <w:szCs w:val="36"/>
                <w:rtl/>
              </w:rPr>
              <w:t>المعاهدة التي أنشأت الكوميسا</w:t>
            </w:r>
          </w:p>
        </w:tc>
      </w:tr>
      <w:tr w:rsidR="0035302D" w:rsidRPr="0035302D" w14:paraId="2D2001E2" w14:textId="77777777" w:rsidTr="0035302D">
        <w:trPr>
          <w:trHeight w:val="202"/>
          <w:jc w:val="center"/>
        </w:trPr>
        <w:tc>
          <w:tcPr>
            <w:tcW w:w="1280" w:type="dxa"/>
            <w:shd w:val="clear" w:color="auto" w:fill="auto"/>
            <w:vAlign w:val="center"/>
            <w:hideMark/>
          </w:tcPr>
          <w:p w14:paraId="2439210C"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TRS</w:t>
            </w:r>
          </w:p>
          <w:p w14:paraId="3EB58501"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p>
        </w:tc>
        <w:tc>
          <w:tcPr>
            <w:tcW w:w="3755" w:type="dxa"/>
            <w:shd w:val="clear" w:color="auto" w:fill="auto"/>
            <w:vAlign w:val="center"/>
          </w:tcPr>
          <w:p w14:paraId="54BC4151"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Time Release Study</w:t>
            </w:r>
          </w:p>
        </w:tc>
        <w:tc>
          <w:tcPr>
            <w:tcW w:w="5035" w:type="dxa"/>
          </w:tcPr>
          <w:p w14:paraId="5522A4FB"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color w:val="000000" w:themeColor="text1"/>
                <w:sz w:val="36"/>
                <w:szCs w:val="36"/>
                <w:rtl/>
              </w:rPr>
              <w:t xml:space="preserve">دراسة </w:t>
            </w:r>
            <w:r w:rsidRPr="0035302D">
              <w:rPr>
                <w:rFonts w:ascii="Adobe Naskh Medium" w:hAnsi="Adobe Naskh Medium" w:cs="Adobe Naskh Medium" w:hint="cs"/>
                <w:color w:val="000000" w:themeColor="text1"/>
                <w:sz w:val="36"/>
                <w:szCs w:val="36"/>
                <w:rtl/>
              </w:rPr>
              <w:t xml:space="preserve">مدة </w:t>
            </w:r>
            <w:r w:rsidRPr="0035302D">
              <w:rPr>
                <w:rFonts w:ascii="Adobe Naskh Medium" w:hAnsi="Adobe Naskh Medium" w:cs="Adobe Naskh Medium"/>
                <w:color w:val="000000" w:themeColor="text1"/>
                <w:sz w:val="36"/>
                <w:szCs w:val="36"/>
                <w:rtl/>
              </w:rPr>
              <w:t>الإفراج</w:t>
            </w:r>
            <w:r w:rsidRPr="0035302D">
              <w:rPr>
                <w:rFonts w:ascii="Adobe Naskh Medium" w:hAnsi="Adobe Naskh Medium" w:cs="Adobe Naskh Medium" w:hint="cs"/>
                <w:color w:val="000000" w:themeColor="text1"/>
                <w:sz w:val="36"/>
                <w:szCs w:val="36"/>
                <w:rtl/>
              </w:rPr>
              <w:t xml:space="preserve"> الجمركي</w:t>
            </w:r>
          </w:p>
        </w:tc>
      </w:tr>
      <w:tr w:rsidR="0035302D" w:rsidRPr="0035302D" w14:paraId="27061595" w14:textId="77777777" w:rsidTr="0035302D">
        <w:trPr>
          <w:trHeight w:val="202"/>
          <w:jc w:val="center"/>
        </w:trPr>
        <w:tc>
          <w:tcPr>
            <w:tcW w:w="1280" w:type="dxa"/>
            <w:shd w:val="clear" w:color="auto" w:fill="auto"/>
            <w:vAlign w:val="center"/>
          </w:tcPr>
          <w:p w14:paraId="3FF506A1" w14:textId="77777777" w:rsidR="00B737CB" w:rsidRPr="0035302D" w:rsidRDefault="00B737CB" w:rsidP="00BB12B8">
            <w:pPr>
              <w:spacing w:after="0" w:line="240" w:lineRule="auto"/>
              <w:rPr>
                <w:rFonts w:ascii="Arial" w:eastAsia="Times New Roman" w:hAnsi="Arial" w:cs="Arial"/>
                <w:color w:val="000000" w:themeColor="text1"/>
                <w:sz w:val="20"/>
                <w:szCs w:val="20"/>
                <w:lang w:val="en-US" w:eastAsia="en-ZA"/>
              </w:rPr>
            </w:pPr>
            <w:proofErr w:type="spellStart"/>
            <w:r w:rsidRPr="0035302D">
              <w:rPr>
                <w:rFonts w:ascii="Arial" w:eastAsia="Times New Roman" w:hAnsi="Arial" w:cs="Arial"/>
                <w:color w:val="000000" w:themeColor="text1"/>
                <w:sz w:val="20"/>
                <w:szCs w:val="20"/>
                <w:lang w:eastAsia="en-ZA"/>
              </w:rPr>
              <w:t>TWG-CSW</w:t>
            </w:r>
            <w:proofErr w:type="spellEnd"/>
          </w:p>
        </w:tc>
        <w:tc>
          <w:tcPr>
            <w:tcW w:w="3755" w:type="dxa"/>
            <w:shd w:val="clear" w:color="auto" w:fill="auto"/>
            <w:vAlign w:val="center"/>
          </w:tcPr>
          <w:p w14:paraId="360C2BED"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p>
        </w:tc>
        <w:tc>
          <w:tcPr>
            <w:tcW w:w="5035" w:type="dxa"/>
          </w:tcPr>
          <w:p w14:paraId="0BFDE9FC" w14:textId="77777777" w:rsidR="00B737CB" w:rsidRPr="0035302D" w:rsidRDefault="00B737CB" w:rsidP="00BB12B8">
            <w:pPr>
              <w:bidi/>
              <w:spacing w:after="0" w:line="240" w:lineRule="auto"/>
              <w:rPr>
                <w:rFonts w:ascii="Adobe Naskh Medium" w:hAnsi="Adobe Naskh Medium" w:cs="Adobe Naskh Medium"/>
                <w:color w:val="000000" w:themeColor="text1"/>
                <w:sz w:val="36"/>
                <w:szCs w:val="36"/>
                <w:rtl/>
              </w:rPr>
            </w:pPr>
          </w:p>
        </w:tc>
      </w:tr>
      <w:tr w:rsidR="0035302D" w:rsidRPr="0035302D" w14:paraId="4B4F4003" w14:textId="77777777" w:rsidTr="0035302D">
        <w:trPr>
          <w:trHeight w:val="202"/>
          <w:jc w:val="center"/>
        </w:trPr>
        <w:tc>
          <w:tcPr>
            <w:tcW w:w="1280" w:type="dxa"/>
            <w:shd w:val="clear" w:color="auto" w:fill="auto"/>
            <w:vAlign w:val="center"/>
          </w:tcPr>
          <w:p w14:paraId="2F76AEFA"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proofErr w:type="spellStart"/>
            <w:r w:rsidRPr="0035302D">
              <w:rPr>
                <w:rFonts w:ascii="Arial" w:eastAsia="Times New Roman" w:hAnsi="Arial" w:cs="Arial"/>
                <w:color w:val="000000" w:themeColor="text1"/>
                <w:sz w:val="20"/>
                <w:szCs w:val="20"/>
                <w:lang w:eastAsia="en-ZA"/>
              </w:rPr>
              <w:t>TTCMS</w:t>
            </w:r>
            <w:proofErr w:type="spellEnd"/>
          </w:p>
        </w:tc>
        <w:tc>
          <w:tcPr>
            <w:tcW w:w="3755" w:type="dxa"/>
            <w:shd w:val="clear" w:color="auto" w:fill="auto"/>
            <w:vAlign w:val="center"/>
          </w:tcPr>
          <w:p w14:paraId="772368FC"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Trade and Transport Corridor Monitoring System</w:t>
            </w:r>
          </w:p>
        </w:tc>
        <w:tc>
          <w:tcPr>
            <w:tcW w:w="5035" w:type="dxa"/>
          </w:tcPr>
          <w:p w14:paraId="247F8648"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color w:val="000000" w:themeColor="text1"/>
                <w:sz w:val="36"/>
                <w:szCs w:val="36"/>
                <w:rtl/>
              </w:rPr>
              <w:t>نظام مراقبة ممرات التجارة والنقل</w:t>
            </w:r>
          </w:p>
        </w:tc>
      </w:tr>
      <w:tr w:rsidR="0035302D" w:rsidRPr="0035302D" w14:paraId="76A9F052" w14:textId="77777777" w:rsidTr="0035302D">
        <w:trPr>
          <w:trHeight w:val="278"/>
          <w:jc w:val="center"/>
        </w:trPr>
        <w:tc>
          <w:tcPr>
            <w:tcW w:w="1280" w:type="dxa"/>
            <w:shd w:val="clear" w:color="auto" w:fill="auto"/>
            <w:vAlign w:val="center"/>
            <w:hideMark/>
          </w:tcPr>
          <w:p w14:paraId="3A579459"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proofErr w:type="spellStart"/>
            <w:r w:rsidRPr="0035302D">
              <w:rPr>
                <w:rFonts w:ascii="Arial" w:eastAsia="Times New Roman" w:hAnsi="Arial" w:cs="Arial"/>
                <w:color w:val="000000" w:themeColor="text1"/>
                <w:sz w:val="20"/>
                <w:szCs w:val="20"/>
                <w:lang w:eastAsia="en-ZA"/>
              </w:rPr>
              <w:t>UNCTAD</w:t>
            </w:r>
            <w:proofErr w:type="spellEnd"/>
          </w:p>
        </w:tc>
        <w:tc>
          <w:tcPr>
            <w:tcW w:w="3755" w:type="dxa"/>
            <w:shd w:val="clear" w:color="auto" w:fill="auto"/>
            <w:vAlign w:val="center"/>
            <w:hideMark/>
          </w:tcPr>
          <w:p w14:paraId="4CE2EB54"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The United Nations Conference on Trade and Development</w:t>
            </w:r>
          </w:p>
        </w:tc>
        <w:tc>
          <w:tcPr>
            <w:tcW w:w="5035" w:type="dxa"/>
          </w:tcPr>
          <w:p w14:paraId="386ADCEB"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color w:val="000000" w:themeColor="text1"/>
                <w:sz w:val="36"/>
                <w:szCs w:val="36"/>
                <w:rtl/>
              </w:rPr>
              <w:t>مؤتمر الأمم المتحدة للتجارة والتنمية</w:t>
            </w:r>
          </w:p>
        </w:tc>
      </w:tr>
      <w:tr w:rsidR="0035302D" w:rsidRPr="0035302D" w14:paraId="203BC1F9" w14:textId="77777777" w:rsidTr="0035302D">
        <w:trPr>
          <w:trHeight w:val="288"/>
          <w:jc w:val="center"/>
        </w:trPr>
        <w:tc>
          <w:tcPr>
            <w:tcW w:w="1280" w:type="dxa"/>
            <w:shd w:val="clear" w:color="auto" w:fill="auto"/>
            <w:vAlign w:val="center"/>
            <w:hideMark/>
          </w:tcPr>
          <w:p w14:paraId="70756888"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proofErr w:type="spellStart"/>
            <w:r w:rsidRPr="0035302D">
              <w:rPr>
                <w:rFonts w:ascii="Arial" w:eastAsia="Times New Roman" w:hAnsi="Arial" w:cs="Arial"/>
                <w:color w:val="000000" w:themeColor="text1"/>
                <w:sz w:val="20"/>
                <w:szCs w:val="20"/>
                <w:lang w:eastAsia="en-ZA"/>
              </w:rPr>
              <w:t>WCO</w:t>
            </w:r>
            <w:proofErr w:type="spellEnd"/>
          </w:p>
        </w:tc>
        <w:tc>
          <w:tcPr>
            <w:tcW w:w="3755" w:type="dxa"/>
            <w:shd w:val="clear" w:color="auto" w:fill="auto"/>
            <w:vAlign w:val="center"/>
            <w:hideMark/>
          </w:tcPr>
          <w:p w14:paraId="6338153A"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World Customs Organization</w:t>
            </w:r>
          </w:p>
        </w:tc>
        <w:tc>
          <w:tcPr>
            <w:tcW w:w="5035" w:type="dxa"/>
          </w:tcPr>
          <w:p w14:paraId="79933A98"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color w:val="000000" w:themeColor="text1"/>
                <w:sz w:val="36"/>
                <w:szCs w:val="36"/>
                <w:rtl/>
              </w:rPr>
              <w:t>منظمة الجمارك العالمية</w:t>
            </w:r>
          </w:p>
        </w:tc>
      </w:tr>
      <w:tr w:rsidR="0035302D" w:rsidRPr="0035302D" w14:paraId="751C91C7" w14:textId="77777777" w:rsidTr="0035302D">
        <w:trPr>
          <w:trHeight w:val="288"/>
          <w:jc w:val="center"/>
        </w:trPr>
        <w:tc>
          <w:tcPr>
            <w:tcW w:w="1280" w:type="dxa"/>
            <w:shd w:val="clear" w:color="auto" w:fill="auto"/>
            <w:vAlign w:val="center"/>
            <w:hideMark/>
          </w:tcPr>
          <w:p w14:paraId="2F8D1E89"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WTO</w:t>
            </w:r>
          </w:p>
        </w:tc>
        <w:tc>
          <w:tcPr>
            <w:tcW w:w="3755" w:type="dxa"/>
            <w:shd w:val="clear" w:color="auto" w:fill="auto"/>
            <w:vAlign w:val="center"/>
            <w:hideMark/>
          </w:tcPr>
          <w:p w14:paraId="53D946A2"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World Trade Organization</w:t>
            </w:r>
          </w:p>
        </w:tc>
        <w:tc>
          <w:tcPr>
            <w:tcW w:w="5035" w:type="dxa"/>
          </w:tcPr>
          <w:p w14:paraId="51779F06"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lang w:eastAsia="en-ZA"/>
              </w:rPr>
            </w:pPr>
            <w:r w:rsidRPr="0035302D">
              <w:rPr>
                <w:rFonts w:ascii="Adobe Naskh Medium" w:hAnsi="Adobe Naskh Medium" w:cs="Adobe Naskh Medium"/>
                <w:color w:val="000000" w:themeColor="text1"/>
                <w:sz w:val="36"/>
                <w:szCs w:val="36"/>
                <w:rtl/>
              </w:rPr>
              <w:t>منظمة التجارة العالمية</w:t>
            </w:r>
          </w:p>
        </w:tc>
      </w:tr>
      <w:tr w:rsidR="0035302D" w:rsidRPr="0035302D" w14:paraId="187E6E5E" w14:textId="77777777" w:rsidTr="0035302D">
        <w:trPr>
          <w:trHeight w:val="107"/>
          <w:jc w:val="center"/>
        </w:trPr>
        <w:tc>
          <w:tcPr>
            <w:tcW w:w="1280" w:type="dxa"/>
            <w:shd w:val="clear" w:color="auto" w:fill="auto"/>
            <w:vAlign w:val="center"/>
          </w:tcPr>
          <w:p w14:paraId="64116F02" w14:textId="77777777" w:rsidR="00B737CB" w:rsidRPr="0035302D" w:rsidRDefault="00B737CB" w:rsidP="00BB12B8">
            <w:pPr>
              <w:spacing w:after="0" w:line="240" w:lineRule="auto"/>
              <w:rPr>
                <w:rFonts w:ascii="Arial" w:eastAsia="Times New Roman" w:hAnsi="Arial" w:cs="Arial"/>
                <w:color w:val="000000" w:themeColor="text1"/>
                <w:sz w:val="20"/>
                <w:szCs w:val="20"/>
                <w:lang w:val="en-US" w:eastAsia="en-ZA"/>
              </w:rPr>
            </w:pPr>
            <w:r w:rsidRPr="0035302D">
              <w:rPr>
                <w:rFonts w:ascii="Arial" w:eastAsia="Times New Roman" w:hAnsi="Arial" w:cs="Arial"/>
                <w:color w:val="000000" w:themeColor="text1"/>
                <w:sz w:val="20"/>
                <w:szCs w:val="20"/>
                <w:lang w:val="en-US" w:eastAsia="en-ZA"/>
              </w:rPr>
              <w:t>WTO-</w:t>
            </w:r>
            <w:proofErr w:type="spellStart"/>
            <w:r w:rsidRPr="0035302D">
              <w:rPr>
                <w:rFonts w:ascii="Arial" w:eastAsia="Times New Roman" w:hAnsi="Arial" w:cs="Arial"/>
                <w:color w:val="000000" w:themeColor="text1"/>
                <w:sz w:val="20"/>
                <w:szCs w:val="20"/>
                <w:lang w:val="en-US" w:eastAsia="en-ZA"/>
              </w:rPr>
              <w:t>TFA</w:t>
            </w:r>
            <w:proofErr w:type="spellEnd"/>
          </w:p>
        </w:tc>
        <w:tc>
          <w:tcPr>
            <w:tcW w:w="3755" w:type="dxa"/>
            <w:shd w:val="clear" w:color="auto" w:fill="auto"/>
            <w:vAlign w:val="center"/>
          </w:tcPr>
          <w:p w14:paraId="0BDC9957"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p>
        </w:tc>
        <w:tc>
          <w:tcPr>
            <w:tcW w:w="5035" w:type="dxa"/>
            <w:vAlign w:val="center"/>
          </w:tcPr>
          <w:p w14:paraId="28F34A84" w14:textId="77777777" w:rsidR="00B737CB" w:rsidRPr="0035302D" w:rsidRDefault="00B737CB" w:rsidP="00BB12B8">
            <w:pPr>
              <w:bidi/>
              <w:spacing w:after="0" w:line="240" w:lineRule="auto"/>
              <w:rPr>
                <w:rFonts w:ascii="Adobe Naskh Medium" w:hAnsi="Adobe Naskh Medium" w:cs="Adobe Naskh Medium"/>
                <w:color w:val="000000" w:themeColor="text1"/>
                <w:sz w:val="36"/>
                <w:szCs w:val="36"/>
                <w:rtl/>
                <w:lang w:bidi="ar-EG"/>
              </w:rPr>
            </w:pPr>
            <w:r w:rsidRPr="0035302D">
              <w:rPr>
                <w:rFonts w:ascii="Adobe Naskh Medium" w:eastAsia="Times New Roman" w:hAnsi="Adobe Naskh Medium" w:cs="Adobe Naskh Medium"/>
                <w:color w:val="000000" w:themeColor="text1"/>
                <w:sz w:val="36"/>
                <w:szCs w:val="36"/>
                <w:rtl/>
                <w:lang w:eastAsia="en-ZA"/>
              </w:rPr>
              <w:t>اتفاقية تيسير التجارة</w:t>
            </w:r>
            <w:r w:rsidRPr="0035302D">
              <w:rPr>
                <w:rFonts w:ascii="Adobe Naskh Medium" w:hAnsi="Adobe Naskh Medium" w:cs="Adobe Naskh Medium"/>
                <w:color w:val="000000" w:themeColor="text1"/>
                <w:sz w:val="36"/>
                <w:szCs w:val="36"/>
                <w:rtl/>
                <w:lang w:bidi="ar-EG"/>
              </w:rPr>
              <w:t xml:space="preserve"> لمنظمة التجارة العالمية</w:t>
            </w:r>
          </w:p>
        </w:tc>
      </w:tr>
      <w:tr w:rsidR="0035302D" w:rsidRPr="0035302D" w14:paraId="05D3F8E6" w14:textId="77777777" w:rsidTr="0035302D">
        <w:trPr>
          <w:trHeight w:val="107"/>
          <w:jc w:val="center"/>
        </w:trPr>
        <w:tc>
          <w:tcPr>
            <w:tcW w:w="1280" w:type="dxa"/>
            <w:shd w:val="clear" w:color="auto" w:fill="auto"/>
            <w:vAlign w:val="center"/>
            <w:hideMark/>
          </w:tcPr>
          <w:p w14:paraId="455CB968" w14:textId="77777777" w:rsidR="00B737CB" w:rsidRPr="0035302D" w:rsidRDefault="00B737CB" w:rsidP="00BB12B8">
            <w:pPr>
              <w:spacing w:after="0" w:line="240" w:lineRule="auto"/>
              <w:rPr>
                <w:rFonts w:ascii="Arial" w:eastAsia="Times New Roman" w:hAnsi="Arial" w:cs="Arial"/>
                <w:color w:val="000000" w:themeColor="text1"/>
                <w:sz w:val="20"/>
                <w:szCs w:val="20"/>
                <w:lang w:val="en-US" w:eastAsia="en-ZA"/>
              </w:rPr>
            </w:pPr>
            <w:r w:rsidRPr="0035302D">
              <w:rPr>
                <w:rFonts w:ascii="Arial" w:eastAsia="Times New Roman" w:hAnsi="Arial" w:cs="Arial"/>
                <w:color w:val="000000" w:themeColor="text1"/>
                <w:sz w:val="20"/>
                <w:szCs w:val="20"/>
                <w:lang w:eastAsia="en-ZA"/>
              </w:rPr>
              <w:t>YC</w:t>
            </w:r>
          </w:p>
        </w:tc>
        <w:tc>
          <w:tcPr>
            <w:tcW w:w="3755" w:type="dxa"/>
            <w:shd w:val="clear" w:color="auto" w:fill="auto"/>
            <w:vAlign w:val="center"/>
            <w:hideMark/>
          </w:tcPr>
          <w:p w14:paraId="11419989" w14:textId="77777777" w:rsidR="00B737CB" w:rsidRPr="0035302D" w:rsidRDefault="00B737CB" w:rsidP="00BB12B8">
            <w:pPr>
              <w:spacing w:after="0" w:line="240" w:lineRule="auto"/>
              <w:rPr>
                <w:rFonts w:ascii="Arial" w:eastAsia="Times New Roman" w:hAnsi="Arial" w:cs="Arial"/>
                <w:color w:val="000000" w:themeColor="text1"/>
                <w:sz w:val="20"/>
                <w:szCs w:val="20"/>
                <w:lang w:eastAsia="en-ZA"/>
              </w:rPr>
            </w:pPr>
            <w:r w:rsidRPr="0035302D">
              <w:rPr>
                <w:rFonts w:ascii="Arial" w:eastAsia="Times New Roman" w:hAnsi="Arial" w:cs="Arial"/>
                <w:color w:val="000000" w:themeColor="text1"/>
                <w:sz w:val="20"/>
                <w:szCs w:val="20"/>
                <w:lang w:eastAsia="en-ZA"/>
              </w:rPr>
              <w:t>Yellow Card (Third party motor vehicle insurance Scheme)</w:t>
            </w:r>
          </w:p>
        </w:tc>
        <w:tc>
          <w:tcPr>
            <w:tcW w:w="5035" w:type="dxa"/>
          </w:tcPr>
          <w:p w14:paraId="1CABCC94" w14:textId="77777777" w:rsidR="00B737CB" w:rsidRPr="0035302D" w:rsidRDefault="00B737CB" w:rsidP="00BB12B8">
            <w:pPr>
              <w:bidi/>
              <w:spacing w:after="0" w:line="240" w:lineRule="auto"/>
              <w:rPr>
                <w:rFonts w:ascii="Adobe Naskh Medium" w:eastAsia="Times New Roman" w:hAnsi="Adobe Naskh Medium" w:cs="Adobe Naskh Medium"/>
                <w:color w:val="000000" w:themeColor="text1"/>
                <w:sz w:val="36"/>
                <w:szCs w:val="36"/>
                <w:rtl/>
                <w:lang w:eastAsia="en-ZA" w:bidi="ar-EG"/>
              </w:rPr>
            </w:pPr>
            <w:r w:rsidRPr="0035302D">
              <w:rPr>
                <w:rFonts w:ascii="Adobe Naskh Medium" w:hAnsi="Adobe Naskh Medium" w:cs="Adobe Naskh Medium"/>
                <w:color w:val="000000" w:themeColor="text1"/>
                <w:sz w:val="36"/>
                <w:szCs w:val="36"/>
                <w:rtl/>
              </w:rPr>
              <w:t>البطاقة الصفراء (نظام تأمين المركبات ل</w:t>
            </w:r>
            <w:r w:rsidRPr="0035302D">
              <w:rPr>
                <w:rFonts w:ascii="Adobe Naskh Medium" w:hAnsi="Adobe Naskh Medium" w:cs="Adobe Naskh Medium" w:hint="cs"/>
                <w:color w:val="000000" w:themeColor="text1"/>
                <w:sz w:val="36"/>
                <w:szCs w:val="36"/>
                <w:rtl/>
                <w:lang w:bidi="ar-EG"/>
              </w:rPr>
              <w:t>ل</w:t>
            </w:r>
            <w:r w:rsidRPr="0035302D">
              <w:rPr>
                <w:rFonts w:ascii="Adobe Naskh Medium" w:hAnsi="Adobe Naskh Medium" w:cs="Adobe Naskh Medium"/>
                <w:color w:val="000000" w:themeColor="text1"/>
                <w:sz w:val="36"/>
                <w:szCs w:val="36"/>
                <w:rtl/>
              </w:rPr>
              <w:t xml:space="preserve">طرف </w:t>
            </w:r>
            <w:r w:rsidRPr="0035302D">
              <w:rPr>
                <w:rFonts w:ascii="Adobe Naskh Medium" w:hAnsi="Adobe Naskh Medium" w:cs="Adobe Naskh Medium" w:hint="cs"/>
                <w:color w:val="000000" w:themeColor="text1"/>
                <w:sz w:val="36"/>
                <w:szCs w:val="36"/>
                <w:rtl/>
              </w:rPr>
              <w:t>ال</w:t>
            </w:r>
            <w:r w:rsidRPr="0035302D">
              <w:rPr>
                <w:rFonts w:ascii="Adobe Naskh Medium" w:hAnsi="Adobe Naskh Medium" w:cs="Adobe Naskh Medium"/>
                <w:color w:val="000000" w:themeColor="text1"/>
                <w:sz w:val="36"/>
                <w:szCs w:val="36"/>
                <w:rtl/>
              </w:rPr>
              <w:t>ثالث)</w:t>
            </w:r>
          </w:p>
        </w:tc>
      </w:tr>
    </w:tbl>
    <w:p w14:paraId="11F246DE" w14:textId="77777777" w:rsidR="00B737CB" w:rsidRPr="000A673A" w:rsidRDefault="00B737CB" w:rsidP="00BB12B8">
      <w:pPr>
        <w:pStyle w:val="mainnonumber"/>
        <w:rPr>
          <w:rFonts w:ascii="Arial" w:hAnsi="Arial" w:cs="Arial"/>
        </w:rPr>
      </w:pPr>
    </w:p>
    <w:p w14:paraId="71FD3120" w14:textId="77777777" w:rsidR="00E03828" w:rsidRDefault="00E03828" w:rsidP="00BB12B8">
      <w:pPr>
        <w:bidi/>
        <w:rPr>
          <w:rFonts w:asciiTheme="minorBidi" w:eastAsia="Calibri" w:hAnsiTheme="minorBidi" w:cs="Adobe Naskh Medium"/>
          <w:b/>
          <w:color w:val="000000" w:themeColor="text1"/>
          <w:szCs w:val="36"/>
          <w:rtl/>
          <w:lang w:val="en-GB"/>
        </w:rPr>
      </w:pPr>
      <w:r>
        <w:rPr>
          <w:rtl/>
        </w:rPr>
        <w:br w:type="page"/>
      </w:r>
    </w:p>
    <w:p w14:paraId="2B3A0871" w14:textId="3F59C591" w:rsidR="00421143" w:rsidRPr="003200D7" w:rsidRDefault="00421143" w:rsidP="00BB12B8">
      <w:pPr>
        <w:pStyle w:val="Title"/>
        <w:bidi/>
        <w:rPr>
          <w:rFonts w:ascii="AwanZaman Md" w:hAnsi="AwanZaman Md"/>
          <w:sz w:val="52"/>
        </w:rPr>
      </w:pPr>
      <w:r w:rsidRPr="003200D7">
        <w:rPr>
          <w:rFonts w:ascii="AwanZaman Md" w:hAnsi="AwanZaman Md"/>
          <w:sz w:val="52"/>
          <w:rtl/>
        </w:rPr>
        <w:lastRenderedPageBreak/>
        <w:t>مسودة التقرير عن سير العمل في تنفيذ برنامج العمل للجمارك وتيسير التجارة للسنوات الثلاثة 2018-2020</w:t>
      </w:r>
    </w:p>
    <w:p w14:paraId="6C62A187" w14:textId="77777777" w:rsidR="00421143" w:rsidRPr="000A673A" w:rsidRDefault="00421143" w:rsidP="00BB12B8">
      <w:pPr>
        <w:pStyle w:val="Heading1"/>
        <w:bidi/>
      </w:pPr>
      <w:bookmarkStart w:id="1" w:name="_Toc82463386"/>
      <w:r w:rsidRPr="00136E12">
        <w:rPr>
          <w:rtl/>
        </w:rPr>
        <w:t>التقدم في تنفيذ برنامج العمل</w:t>
      </w:r>
      <w:bookmarkEnd w:id="1"/>
    </w:p>
    <w:p w14:paraId="1EDBA704" w14:textId="70BF029B" w:rsidR="00421143" w:rsidRPr="000A673A" w:rsidRDefault="00421143" w:rsidP="00BB12B8">
      <w:pPr>
        <w:pStyle w:val="MainAr"/>
        <w:numPr>
          <w:ilvl w:val="0"/>
          <w:numId w:val="7"/>
        </w:numPr>
      </w:pPr>
      <w:r>
        <w:rPr>
          <w:rFonts w:hint="cs"/>
          <w:rtl/>
        </w:rPr>
        <w:t>لقد</w:t>
      </w:r>
      <w:r w:rsidRPr="00136E12">
        <w:rPr>
          <w:rtl/>
        </w:rPr>
        <w:t xml:space="preserve"> تم الاضطلاع بالعمل</w:t>
      </w:r>
      <w:r w:rsidR="00CA7976">
        <w:rPr>
          <w:rFonts w:hint="cs"/>
          <w:rtl/>
        </w:rPr>
        <w:t>،</w:t>
      </w:r>
      <w:r w:rsidRPr="00136E12">
        <w:rPr>
          <w:rtl/>
        </w:rPr>
        <w:t xml:space="preserve"> تماشيا مع قرارات مجلس الوزراء التي حثت الدول الأعضاء</w:t>
      </w:r>
      <w:r>
        <w:rPr>
          <w:rFonts w:hint="cs"/>
          <w:rtl/>
        </w:rPr>
        <w:t>،</w:t>
      </w:r>
      <w:r w:rsidRPr="00136E12">
        <w:rPr>
          <w:rtl/>
        </w:rPr>
        <w:t xml:space="preserve"> من خلال الأمانة العامة</w:t>
      </w:r>
      <w:r>
        <w:rPr>
          <w:rFonts w:hint="cs"/>
          <w:rtl/>
        </w:rPr>
        <w:t>،</w:t>
      </w:r>
      <w:r w:rsidRPr="00136E12">
        <w:rPr>
          <w:rtl/>
        </w:rPr>
        <w:t xml:space="preserve"> على تبادل أفضل الممارسات والدروس</w:t>
      </w:r>
      <w:r>
        <w:rPr>
          <w:rFonts w:hint="cs"/>
          <w:rtl/>
        </w:rPr>
        <w:t>،</w:t>
      </w:r>
      <w:r w:rsidRPr="00136E12">
        <w:rPr>
          <w:rtl/>
        </w:rPr>
        <w:t xml:space="preserve"> سنويا</w:t>
      </w:r>
      <w:r>
        <w:rPr>
          <w:rFonts w:hint="cs"/>
          <w:rtl/>
        </w:rPr>
        <w:t>،</w:t>
      </w:r>
      <w:r w:rsidRPr="00136E12">
        <w:rPr>
          <w:rtl/>
        </w:rPr>
        <w:t xml:space="preserve"> </w:t>
      </w:r>
      <w:r w:rsidR="00CA7976">
        <w:rPr>
          <w:rFonts w:hint="cs"/>
          <w:rtl/>
        </w:rPr>
        <w:t>في مجال</w:t>
      </w:r>
      <w:r w:rsidRPr="00136E12">
        <w:rPr>
          <w:rtl/>
        </w:rPr>
        <w:t xml:space="preserve"> تنفيذها أدوات تيسير التجارة الجمركية</w:t>
      </w:r>
      <w:r w:rsidR="0035302D">
        <w:rPr>
          <w:rFonts w:hint="cs"/>
          <w:rtl/>
        </w:rPr>
        <w:t>.</w:t>
      </w:r>
      <w:r>
        <w:rPr>
          <w:rFonts w:hint="cs"/>
          <w:rtl/>
        </w:rPr>
        <w:t xml:space="preserve"> ذلك </w:t>
      </w:r>
      <w:r w:rsidR="003200D7">
        <w:rPr>
          <w:rFonts w:hint="cs"/>
          <w:rtl/>
        </w:rPr>
        <w:t>بالإضافة إلى</w:t>
      </w:r>
      <w:r>
        <w:rPr>
          <w:rFonts w:hint="cs"/>
          <w:rtl/>
        </w:rPr>
        <w:t xml:space="preserve"> حث هذه الدول الأعضاء ل</w:t>
      </w:r>
      <w:r w:rsidRPr="00136E12">
        <w:rPr>
          <w:rtl/>
        </w:rPr>
        <w:t>اعتماد أدوات الجمارك وتيسير التجارة الحديثة</w:t>
      </w:r>
      <w:r>
        <w:rPr>
          <w:rFonts w:hint="cs"/>
          <w:rtl/>
        </w:rPr>
        <w:t>،</w:t>
      </w:r>
      <w:r w:rsidRPr="00136E12">
        <w:rPr>
          <w:rtl/>
        </w:rPr>
        <w:t xml:space="preserve"> بما يتماشى مع معاهدة الكوميسا</w:t>
      </w:r>
      <w:r w:rsidR="0035302D">
        <w:rPr>
          <w:rtl/>
        </w:rPr>
        <w:t>،</w:t>
      </w:r>
      <w:r w:rsidRPr="00136E12">
        <w:rPr>
          <w:rtl/>
        </w:rPr>
        <w:t xml:space="preserve"> واتفاقية التجارة الدولية</w:t>
      </w:r>
      <w:r>
        <w:rPr>
          <w:rFonts w:hint="cs"/>
          <w:rtl/>
        </w:rPr>
        <w:t>،</w:t>
      </w:r>
      <w:r w:rsidRPr="00136E12">
        <w:rPr>
          <w:rtl/>
        </w:rPr>
        <w:t xml:space="preserve"> وغيرها من اللوائح والقرارات والمعايير الدولية</w:t>
      </w:r>
      <w:r>
        <w:rPr>
          <w:rFonts w:hint="cs"/>
          <w:rtl/>
        </w:rPr>
        <w:t>،</w:t>
      </w:r>
      <w:r w:rsidRPr="00136E12">
        <w:rPr>
          <w:rtl/>
        </w:rPr>
        <w:t xml:space="preserve"> بهدف تعزيز سلسلة التوريد التجارية المنسقة والموحدة</w:t>
      </w:r>
      <w:r>
        <w:rPr>
          <w:rFonts w:hint="cs"/>
          <w:rtl/>
        </w:rPr>
        <w:t>،</w:t>
      </w:r>
      <w:r w:rsidRPr="00136E12">
        <w:rPr>
          <w:rtl/>
        </w:rPr>
        <w:t xml:space="preserve"> داخل المنطقة</w:t>
      </w:r>
      <w:r w:rsidR="0035302D">
        <w:rPr>
          <w:rtl/>
        </w:rPr>
        <w:t>.</w:t>
      </w:r>
    </w:p>
    <w:p w14:paraId="6BA2F860" w14:textId="65DB0C22" w:rsidR="00421143" w:rsidRPr="000A673A" w:rsidRDefault="00421143" w:rsidP="00BB12B8">
      <w:pPr>
        <w:pStyle w:val="MainAr"/>
      </w:pPr>
      <w:r>
        <w:rPr>
          <w:rFonts w:hint="cs"/>
          <w:rtl/>
          <w:lang w:val="en-US" w:bidi="ar-EG"/>
        </w:rPr>
        <w:t>يتلخص</w:t>
      </w:r>
      <w:r w:rsidRPr="00136E12">
        <w:rPr>
          <w:rtl/>
        </w:rPr>
        <w:t xml:space="preserve"> التقرير المرحلي </w:t>
      </w:r>
      <w:r>
        <w:rPr>
          <w:rFonts w:hint="cs"/>
          <w:rtl/>
        </w:rPr>
        <w:t xml:space="preserve">في </w:t>
      </w:r>
      <w:r w:rsidRPr="00136E12">
        <w:rPr>
          <w:rtl/>
        </w:rPr>
        <w:t xml:space="preserve">ستة مجالات </w:t>
      </w:r>
      <w:r>
        <w:rPr>
          <w:rFonts w:hint="cs"/>
          <w:rtl/>
        </w:rPr>
        <w:t xml:space="preserve">للتركيز الاستراتيجي، </w:t>
      </w:r>
      <w:r w:rsidRPr="00136E12">
        <w:rPr>
          <w:rtl/>
        </w:rPr>
        <w:t xml:space="preserve">كما هو مبين في الملحق </w:t>
      </w:r>
      <w:r>
        <w:rPr>
          <w:rFonts w:hint="cs"/>
          <w:rtl/>
        </w:rPr>
        <w:t>الأول،</w:t>
      </w:r>
      <w:r w:rsidRPr="00136E12">
        <w:rPr>
          <w:rtl/>
        </w:rPr>
        <w:t xml:space="preserve"> المرفق</w:t>
      </w:r>
      <w:r w:rsidR="0035302D">
        <w:rPr>
          <w:rtl/>
        </w:rPr>
        <w:t>.</w:t>
      </w:r>
    </w:p>
    <w:p w14:paraId="661F765B" w14:textId="77777777" w:rsidR="00421143" w:rsidRPr="000A673A" w:rsidRDefault="00421143" w:rsidP="00BB12B8">
      <w:pPr>
        <w:pStyle w:val="Heading1"/>
        <w:bidi/>
      </w:pPr>
      <w:bookmarkStart w:id="2" w:name="_Toc82463387"/>
      <w:r w:rsidRPr="00136E12">
        <w:rPr>
          <w:rtl/>
        </w:rPr>
        <w:t>التحديات الرئيسية التي تمت مواجهتها أثناء تنفيذ برنامج العمل</w:t>
      </w:r>
      <w:bookmarkEnd w:id="2"/>
    </w:p>
    <w:p w14:paraId="600C6815" w14:textId="77D9B088" w:rsidR="00421143" w:rsidRPr="00975E01" w:rsidRDefault="00421143" w:rsidP="00BB12B8">
      <w:pPr>
        <w:pStyle w:val="MainAr"/>
        <w:rPr>
          <w:color w:val="auto"/>
        </w:rPr>
      </w:pPr>
      <w:r w:rsidRPr="00975E01">
        <w:rPr>
          <w:color w:val="auto"/>
          <w:rtl/>
        </w:rPr>
        <w:t>في حين تم تحقيق بعض الإنجازات</w:t>
      </w:r>
      <w:r w:rsidR="0035302D">
        <w:rPr>
          <w:color w:val="auto"/>
          <w:rtl/>
        </w:rPr>
        <w:t>،</w:t>
      </w:r>
      <w:r w:rsidRPr="00975E01">
        <w:rPr>
          <w:color w:val="auto"/>
          <w:rtl/>
        </w:rPr>
        <w:t xml:space="preserve"> كانت هناك أيضًا بعض التحديات التي تم مواجهتها</w:t>
      </w:r>
      <w:r>
        <w:rPr>
          <w:rFonts w:hint="cs"/>
          <w:color w:val="auto"/>
          <w:rtl/>
        </w:rPr>
        <w:t>،</w:t>
      </w:r>
      <w:r w:rsidRPr="00975E01">
        <w:rPr>
          <w:color w:val="auto"/>
          <w:rtl/>
        </w:rPr>
        <w:t xml:space="preserve"> وتم تحديد ما يلي على أنها تحديات رئيسية</w:t>
      </w:r>
      <w:r w:rsidR="0035302D">
        <w:rPr>
          <w:color w:val="auto"/>
          <w:rtl/>
        </w:rPr>
        <w:t>:</w:t>
      </w:r>
    </w:p>
    <w:p w14:paraId="5701E477" w14:textId="41182B8F" w:rsidR="00421143" w:rsidRPr="000A673A" w:rsidRDefault="00421143" w:rsidP="00BB12B8">
      <w:pPr>
        <w:pStyle w:val="NumberdLetter"/>
      </w:pPr>
      <w:r w:rsidRPr="00136E12">
        <w:rPr>
          <w:rtl/>
        </w:rPr>
        <w:t>الحد من القدرات المالية والتقنية والبشرية المطلوبة</w:t>
      </w:r>
      <w:r>
        <w:rPr>
          <w:rFonts w:hint="cs"/>
          <w:rtl/>
        </w:rPr>
        <w:t>،</w:t>
      </w:r>
      <w:r w:rsidRPr="00136E12">
        <w:rPr>
          <w:rtl/>
        </w:rPr>
        <w:t xml:space="preserve"> على مستوى الدول الأعضاء</w:t>
      </w:r>
      <w:r>
        <w:rPr>
          <w:rFonts w:hint="cs"/>
          <w:rtl/>
        </w:rPr>
        <w:t>،</w:t>
      </w:r>
      <w:r w:rsidRPr="00136E12">
        <w:rPr>
          <w:rtl/>
        </w:rPr>
        <w:t xml:space="preserve"> وكذلك على مستوى الأمانة</w:t>
      </w:r>
      <w:r w:rsidR="0035302D">
        <w:rPr>
          <w:rtl/>
        </w:rPr>
        <w:t>.</w:t>
      </w:r>
    </w:p>
    <w:p w14:paraId="7EA68637" w14:textId="0AAB2940" w:rsidR="00421143" w:rsidRPr="000A673A" w:rsidRDefault="00421143" w:rsidP="00BB12B8">
      <w:pPr>
        <w:pStyle w:val="NumberdLetter"/>
      </w:pPr>
      <w:r w:rsidRPr="00136E12">
        <w:rPr>
          <w:rtl/>
        </w:rPr>
        <w:t xml:space="preserve">لدى معظم الدول الأعضاء العديد من </w:t>
      </w:r>
      <w:r>
        <w:rPr>
          <w:rFonts w:hint="cs"/>
          <w:rtl/>
        </w:rPr>
        <w:t>الانتماءات</w:t>
      </w:r>
      <w:r w:rsidRPr="00136E12">
        <w:rPr>
          <w:rtl/>
        </w:rPr>
        <w:t xml:space="preserve"> والالتزامات تجاه مجموعتين أو أكثر</w:t>
      </w:r>
      <w:r>
        <w:rPr>
          <w:rFonts w:hint="cs"/>
          <w:rtl/>
        </w:rPr>
        <w:t>،</w:t>
      </w:r>
      <w:r w:rsidRPr="00136E12">
        <w:rPr>
          <w:rtl/>
        </w:rPr>
        <w:t xml:space="preserve"> من المجموعات الاقتصادية الإقليمية</w:t>
      </w:r>
      <w:r w:rsidR="0035302D">
        <w:rPr>
          <w:rtl/>
        </w:rPr>
        <w:t>،</w:t>
      </w:r>
      <w:r w:rsidRPr="00136E12">
        <w:rPr>
          <w:rtl/>
        </w:rPr>
        <w:t xml:space="preserve"> مما </w:t>
      </w:r>
      <w:r>
        <w:rPr>
          <w:rFonts w:hint="cs"/>
          <w:rtl/>
        </w:rPr>
        <w:t>يبرز</w:t>
      </w:r>
      <w:r w:rsidRPr="00136E12">
        <w:rPr>
          <w:rtl/>
        </w:rPr>
        <w:t xml:space="preserve"> تحديات بشأن الالتزامات التي يتعين </w:t>
      </w:r>
      <w:r>
        <w:rPr>
          <w:rFonts w:hint="cs"/>
          <w:rtl/>
        </w:rPr>
        <w:t xml:space="preserve">على الدولة العضو المعينة </w:t>
      </w:r>
      <w:r w:rsidRPr="00136E12">
        <w:rPr>
          <w:rtl/>
        </w:rPr>
        <w:t>الوفاء بها</w:t>
      </w:r>
      <w:r w:rsidR="0035302D">
        <w:rPr>
          <w:rtl/>
        </w:rPr>
        <w:t>.</w:t>
      </w:r>
    </w:p>
    <w:p w14:paraId="5577D5C7" w14:textId="5ECB93F5" w:rsidR="00421143" w:rsidRPr="000A673A" w:rsidRDefault="00421143" w:rsidP="00BB12B8">
      <w:pPr>
        <w:pStyle w:val="NumberdLetter"/>
      </w:pPr>
      <w:r w:rsidRPr="00136E12">
        <w:rPr>
          <w:rtl/>
        </w:rPr>
        <w:t>انخفاض مستويات تدجين الصكوك الإقليمية</w:t>
      </w:r>
      <w:r w:rsidR="0035302D">
        <w:rPr>
          <w:rtl/>
        </w:rPr>
        <w:t>.</w:t>
      </w:r>
    </w:p>
    <w:p w14:paraId="71511F69" w14:textId="41F6BC95" w:rsidR="00421143" w:rsidRPr="000A673A" w:rsidRDefault="00421143" w:rsidP="00BB12B8">
      <w:pPr>
        <w:pStyle w:val="NumberdLetter"/>
      </w:pPr>
      <w:r w:rsidRPr="00136E12">
        <w:rPr>
          <w:rtl/>
        </w:rPr>
        <w:lastRenderedPageBreak/>
        <w:t>الحد من تبادل المعلومات والخبرات بين الدول الأعضاء</w:t>
      </w:r>
      <w:r w:rsidR="0035302D">
        <w:rPr>
          <w:rtl/>
        </w:rPr>
        <w:t>.</w:t>
      </w:r>
    </w:p>
    <w:p w14:paraId="502F0378" w14:textId="68FE9BD0" w:rsidR="00421143" w:rsidRPr="000A673A" w:rsidRDefault="00421143" w:rsidP="00BB12B8">
      <w:pPr>
        <w:pStyle w:val="NumberdLetter"/>
      </w:pPr>
      <w:r w:rsidRPr="00136E12">
        <w:rPr>
          <w:rtl/>
        </w:rPr>
        <w:t xml:space="preserve">ازدواجية </w:t>
      </w:r>
      <w:r>
        <w:rPr>
          <w:rFonts w:hint="cs"/>
          <w:rtl/>
        </w:rPr>
        <w:t>و</w:t>
      </w:r>
      <w:r w:rsidRPr="00136E12">
        <w:rPr>
          <w:rtl/>
        </w:rPr>
        <w:t xml:space="preserve">منافسة </w:t>
      </w:r>
      <w:r>
        <w:rPr>
          <w:rFonts w:hint="cs"/>
          <w:rtl/>
        </w:rPr>
        <w:t>بين ال</w:t>
      </w:r>
      <w:r w:rsidRPr="00136E12">
        <w:rPr>
          <w:rtl/>
        </w:rPr>
        <w:t xml:space="preserve">برامج </w:t>
      </w:r>
      <w:r>
        <w:rPr>
          <w:rFonts w:hint="cs"/>
          <w:rtl/>
        </w:rPr>
        <w:t>المماثلة</w:t>
      </w:r>
      <w:r w:rsidR="0035302D">
        <w:rPr>
          <w:rtl/>
        </w:rPr>
        <w:t>.</w:t>
      </w:r>
    </w:p>
    <w:p w14:paraId="36A4E40B" w14:textId="138D1E4C" w:rsidR="00421143" w:rsidRPr="000A673A" w:rsidRDefault="00421143" w:rsidP="00BB12B8">
      <w:pPr>
        <w:pStyle w:val="NumberdLetter"/>
      </w:pPr>
      <w:r w:rsidRPr="00136E12">
        <w:rPr>
          <w:rtl/>
        </w:rPr>
        <w:t>محدودية مشاركة القطاع الخاص في تطوير وتنفيذ برامج تيسير التجارة والجمارك</w:t>
      </w:r>
      <w:r w:rsidR="0035302D">
        <w:rPr>
          <w:rtl/>
        </w:rPr>
        <w:t>.</w:t>
      </w:r>
    </w:p>
    <w:p w14:paraId="6ECD3E7A" w14:textId="6FCE5670" w:rsidR="00421143" w:rsidRPr="000A673A" w:rsidRDefault="00421143" w:rsidP="00BB12B8">
      <w:pPr>
        <w:pStyle w:val="NumberdLetter"/>
      </w:pPr>
      <w:r w:rsidRPr="00136E12">
        <w:rPr>
          <w:rtl/>
        </w:rPr>
        <w:t xml:space="preserve">ظهور </w:t>
      </w:r>
      <w:r w:rsidRPr="00136E12">
        <w:rPr>
          <w:rFonts w:hint="cs"/>
          <w:rtl/>
        </w:rPr>
        <w:t>جائحة</w:t>
      </w:r>
      <w:r w:rsidRPr="00136E12">
        <w:t xml:space="preserve"> </w:t>
      </w:r>
      <w:r>
        <w:rPr>
          <w:rFonts w:hint="cs"/>
          <w:rtl/>
        </w:rPr>
        <w:t>كوفيد 19</w:t>
      </w:r>
      <w:r w:rsidR="0035302D">
        <w:rPr>
          <w:rFonts w:hint="cs"/>
          <w:rtl/>
        </w:rPr>
        <w:t>.</w:t>
      </w:r>
    </w:p>
    <w:p w14:paraId="52E2CF45" w14:textId="29BA245E" w:rsidR="00421143" w:rsidRPr="000A673A" w:rsidRDefault="00421143" w:rsidP="00BB12B8">
      <w:pPr>
        <w:pStyle w:val="MainAr"/>
      </w:pPr>
      <w:r w:rsidRPr="00136E12">
        <w:rPr>
          <w:rtl/>
        </w:rPr>
        <w:t>في برنامج العمل المقبل، من المتوقع أن تعزز الدول الأعضاء والأمانة التنسيق والتعاون</w:t>
      </w:r>
      <w:r>
        <w:rPr>
          <w:rFonts w:hint="cs"/>
          <w:rtl/>
        </w:rPr>
        <w:t>،</w:t>
      </w:r>
      <w:r w:rsidRPr="00136E12">
        <w:rPr>
          <w:rtl/>
        </w:rPr>
        <w:t xml:space="preserve"> لمواجهة التحديات المذكورة أعلاه</w:t>
      </w:r>
      <w:r>
        <w:rPr>
          <w:rFonts w:hint="cs"/>
          <w:rtl/>
        </w:rPr>
        <w:t>،</w:t>
      </w:r>
      <w:r w:rsidRPr="00136E12">
        <w:rPr>
          <w:rtl/>
        </w:rPr>
        <w:t xml:space="preserve"> بالتعاون مع شركاء التنمية</w:t>
      </w:r>
      <w:r w:rsidR="0035302D">
        <w:rPr>
          <w:rtl/>
        </w:rPr>
        <w:t>.</w:t>
      </w:r>
    </w:p>
    <w:p w14:paraId="62367B22" w14:textId="77777777" w:rsidR="00421143" w:rsidRPr="000A673A" w:rsidRDefault="00421143" w:rsidP="00BB12B8">
      <w:pPr>
        <w:pStyle w:val="Heading1"/>
        <w:bidi/>
      </w:pPr>
      <w:bookmarkStart w:id="3" w:name="_Toc82463388"/>
      <w:r w:rsidRPr="00136E12">
        <w:rPr>
          <w:rtl/>
        </w:rPr>
        <w:t>الدورة التالية لبرنامج عمل تيسير التجارة والجمارك</w:t>
      </w:r>
      <w:bookmarkEnd w:id="3"/>
    </w:p>
    <w:p w14:paraId="5F1EA4DC" w14:textId="7F43F1AC" w:rsidR="00421143" w:rsidRPr="000A673A" w:rsidRDefault="00421143" w:rsidP="00BB12B8">
      <w:pPr>
        <w:pStyle w:val="MainAr"/>
      </w:pPr>
      <w:r w:rsidRPr="00136E12">
        <w:rPr>
          <w:rtl/>
        </w:rPr>
        <w:t>تقوم الأمانة حاليًا بوضع اللمسات الأخيرة على الخطة الإستراتيجية متوسطة الأجل للفترة من 2021 إلى 2025</w:t>
      </w:r>
      <w:r>
        <w:rPr>
          <w:rFonts w:hint="cs"/>
          <w:rtl/>
        </w:rPr>
        <w:t xml:space="preserve">، </w:t>
      </w:r>
      <w:r w:rsidRPr="00136E12">
        <w:rPr>
          <w:rtl/>
        </w:rPr>
        <w:t>والتي سيكون لها تأثير على التدخلات الرئيسية</w:t>
      </w:r>
      <w:r>
        <w:rPr>
          <w:rFonts w:hint="cs"/>
          <w:rtl/>
        </w:rPr>
        <w:t>،</w:t>
      </w:r>
      <w:r w:rsidRPr="00136E12">
        <w:rPr>
          <w:rtl/>
        </w:rPr>
        <w:t xml:space="preserve"> في إطار برنامج عمل الجمارك وتيسير التجارة</w:t>
      </w:r>
      <w:r>
        <w:rPr>
          <w:rFonts w:hint="cs"/>
          <w:rtl/>
        </w:rPr>
        <w:t>،</w:t>
      </w:r>
      <w:r w:rsidRPr="00136E12">
        <w:rPr>
          <w:rtl/>
        </w:rPr>
        <w:t xml:space="preserve"> لدورة الثلاث سنوات القادمة</w:t>
      </w:r>
      <w:r w:rsidR="0035302D">
        <w:rPr>
          <w:rtl/>
        </w:rPr>
        <w:t>.</w:t>
      </w:r>
    </w:p>
    <w:p w14:paraId="35A78023" w14:textId="1F4228F7" w:rsidR="00421143" w:rsidRPr="000A673A" w:rsidRDefault="00421143" w:rsidP="00BB12B8">
      <w:pPr>
        <w:pStyle w:val="MainAr"/>
      </w:pPr>
      <w:r w:rsidRPr="00136E12">
        <w:rPr>
          <w:rtl/>
        </w:rPr>
        <w:t>أخذت الخطة الاستراتيجية المتوسطة الأجل المنقحة في الاعتبار الدوافع البيئية الاستراتيجية</w:t>
      </w:r>
      <w:r>
        <w:rPr>
          <w:rFonts w:hint="cs"/>
          <w:rtl/>
        </w:rPr>
        <w:t>،</w:t>
      </w:r>
      <w:r w:rsidRPr="00136E12">
        <w:rPr>
          <w:rtl/>
        </w:rPr>
        <w:t xml:space="preserve"> مثل التحول إلى التشغيل الآلي لعمليات </w:t>
      </w:r>
      <w:r>
        <w:rPr>
          <w:rFonts w:hint="cs"/>
          <w:rtl/>
        </w:rPr>
        <w:t>الإفراج الجمركي</w:t>
      </w:r>
      <w:r w:rsidRPr="00136E12">
        <w:rPr>
          <w:rtl/>
        </w:rPr>
        <w:t xml:space="preserve"> التنظيمية عبر الحدود</w:t>
      </w:r>
      <w:r>
        <w:rPr>
          <w:rFonts w:hint="cs"/>
          <w:rtl/>
        </w:rPr>
        <w:t>،</w:t>
      </w:r>
      <w:r w:rsidRPr="00136E12">
        <w:rPr>
          <w:rtl/>
        </w:rPr>
        <w:t xml:space="preserve"> كاستجابة لوباء</w:t>
      </w:r>
      <w:r w:rsidRPr="00136E12">
        <w:t xml:space="preserve"> </w:t>
      </w:r>
      <w:r w:rsidRPr="00B546BE">
        <w:rPr>
          <w:rtl/>
        </w:rPr>
        <w:t>كوفيد 19</w:t>
      </w:r>
      <w:r w:rsidRPr="00136E12">
        <w:rPr>
          <w:rtl/>
        </w:rPr>
        <w:t>، وتجربة الدول الأعضاء في تعبئة الموارد التقنية والمالية</w:t>
      </w:r>
      <w:r>
        <w:rPr>
          <w:rFonts w:hint="cs"/>
          <w:rtl/>
        </w:rPr>
        <w:t>،</w:t>
      </w:r>
      <w:r w:rsidRPr="00136E12">
        <w:rPr>
          <w:rtl/>
        </w:rPr>
        <w:t xml:space="preserve"> وتنفيذ تدابير منظمة</w:t>
      </w:r>
      <w:r w:rsidRPr="00136E12">
        <w:t xml:space="preserve"> </w:t>
      </w:r>
      <w:r w:rsidRPr="00136E12">
        <w:rPr>
          <w:rtl/>
        </w:rPr>
        <w:t>التجارة العالمية بشأن منطقة التجارة الحرة</w:t>
      </w:r>
      <w:r>
        <w:rPr>
          <w:rFonts w:hint="cs"/>
          <w:rtl/>
        </w:rPr>
        <w:t>،</w:t>
      </w:r>
      <w:r w:rsidRPr="00136E12">
        <w:rPr>
          <w:rtl/>
        </w:rPr>
        <w:t xml:space="preserve"> واستمرار انخفاض مستويات التجارة البينية</w:t>
      </w:r>
      <w:r>
        <w:rPr>
          <w:rFonts w:hint="cs"/>
          <w:rtl/>
        </w:rPr>
        <w:t>،</w:t>
      </w:r>
      <w:r w:rsidRPr="00136E12">
        <w:rPr>
          <w:rtl/>
        </w:rPr>
        <w:t xml:space="preserve"> وارتفاع تكاليف التجارة عبر الحدود</w:t>
      </w:r>
      <w:r>
        <w:rPr>
          <w:rFonts w:hint="cs"/>
          <w:rtl/>
        </w:rPr>
        <w:t>،</w:t>
      </w:r>
      <w:r w:rsidRPr="00136E12">
        <w:rPr>
          <w:rtl/>
        </w:rPr>
        <w:t xml:space="preserve"> وانتشار الحواجز غير الجمركية</w:t>
      </w:r>
      <w:r w:rsidR="0035302D">
        <w:rPr>
          <w:rtl/>
        </w:rPr>
        <w:t>.</w:t>
      </w:r>
    </w:p>
    <w:p w14:paraId="75EB8DFC" w14:textId="0D03BE9E" w:rsidR="00421143" w:rsidRPr="000A673A" w:rsidRDefault="00421143" w:rsidP="00BB12B8">
      <w:pPr>
        <w:pStyle w:val="MainAr"/>
      </w:pPr>
      <w:r w:rsidRPr="00136E12">
        <w:rPr>
          <w:rtl/>
        </w:rPr>
        <w:t>حددت مسودة الخطة الاستراتيجية المتوسطة الأجل النتائج المخرجات التالية</w:t>
      </w:r>
      <w:r>
        <w:rPr>
          <w:rFonts w:hint="cs"/>
          <w:rtl/>
        </w:rPr>
        <w:t>،</w:t>
      </w:r>
      <w:r w:rsidRPr="00136E12">
        <w:rPr>
          <w:rtl/>
        </w:rPr>
        <w:t xml:space="preserve"> في إطار مكون الجمارك وتيسير التجارة</w:t>
      </w:r>
      <w:r>
        <w:rPr>
          <w:rFonts w:hint="cs"/>
          <w:rtl/>
        </w:rPr>
        <w:t>،</w:t>
      </w:r>
      <w:r w:rsidRPr="00136E12">
        <w:rPr>
          <w:rtl/>
        </w:rPr>
        <w:t xml:space="preserve"> مع مؤشرات الأداء المصاحبة لها</w:t>
      </w:r>
      <w:r w:rsidR="0035302D">
        <w:rPr>
          <w:rtl/>
        </w:rPr>
        <w:t>:</w:t>
      </w:r>
    </w:p>
    <w:p w14:paraId="3D8D3B3F" w14:textId="5B004234" w:rsidR="000A673A" w:rsidRPr="00331BC1" w:rsidRDefault="00421143" w:rsidP="00BB12B8">
      <w:pPr>
        <w:pStyle w:val="Heading2"/>
        <w:bidi/>
        <w:rPr>
          <w:b/>
          <w:bCs/>
          <w:color w:val="000000" w:themeColor="text1"/>
          <w:sz w:val="24"/>
          <w:szCs w:val="24"/>
          <w:lang w:eastAsia="ja-JP"/>
        </w:rPr>
      </w:pPr>
      <w:bookmarkStart w:id="4" w:name="_Toc82463389"/>
      <w:r w:rsidRPr="00136E12">
        <w:rPr>
          <w:rtl/>
        </w:rPr>
        <w:t xml:space="preserve">خطة تنفيذ الخطة الاستراتيجية للأجل المتوسط </w:t>
      </w:r>
      <w:r w:rsidRPr="00136E12">
        <w:rPr>
          <w:rFonts w:ascii="Tahoma" w:hAnsi="Tahoma" w:cs="Tahoma" w:hint="cs"/>
          <w:rtl/>
        </w:rPr>
        <w:t>​​</w:t>
      </w:r>
      <w:r w:rsidRPr="00136E12">
        <w:rPr>
          <w:rtl/>
        </w:rPr>
        <w:t xml:space="preserve">2021-2025 </w:t>
      </w:r>
      <w:r w:rsidRPr="00136E12">
        <w:rPr>
          <w:rFonts w:ascii="Adobe Naskh Medium" w:hAnsi="Adobe Naskh Medium" w:hint="cs"/>
          <w:rtl/>
        </w:rPr>
        <w:t>في</w:t>
      </w:r>
      <w:r w:rsidRPr="00136E12">
        <w:rPr>
          <w:rtl/>
        </w:rPr>
        <w:t xml:space="preserve"> </w:t>
      </w:r>
      <w:r w:rsidRPr="00136E12">
        <w:rPr>
          <w:rFonts w:ascii="Adobe Naskh Medium" w:hAnsi="Adobe Naskh Medium" w:hint="cs"/>
          <w:rtl/>
        </w:rPr>
        <w:t>إطار</w:t>
      </w:r>
      <w:r w:rsidRPr="00136E12">
        <w:rPr>
          <w:rtl/>
        </w:rPr>
        <w:t xml:space="preserve"> </w:t>
      </w:r>
      <w:r w:rsidRPr="00136E12">
        <w:rPr>
          <w:rFonts w:ascii="Adobe Naskh Medium" w:hAnsi="Adobe Naskh Medium" w:hint="cs"/>
          <w:rtl/>
        </w:rPr>
        <w:t>نموذج</w:t>
      </w:r>
      <w:r w:rsidRPr="00136E12">
        <w:rPr>
          <w:rtl/>
        </w:rPr>
        <w:t xml:space="preserve"> </w:t>
      </w:r>
      <w:r w:rsidRPr="00136E12">
        <w:rPr>
          <w:rFonts w:ascii="Adobe Naskh Medium" w:hAnsi="Adobe Naskh Medium" w:hint="cs"/>
          <w:rtl/>
        </w:rPr>
        <w:t>تكامل</w:t>
      </w:r>
      <w:r w:rsidRPr="00136E12">
        <w:rPr>
          <w:rtl/>
        </w:rPr>
        <w:t xml:space="preserve"> </w:t>
      </w:r>
      <w:r w:rsidRPr="00136E12">
        <w:rPr>
          <w:rFonts w:ascii="Adobe Naskh Medium" w:hAnsi="Adobe Naskh Medium" w:hint="cs"/>
          <w:rtl/>
        </w:rPr>
        <w:t>السوق</w:t>
      </w:r>
      <w:r w:rsidRPr="00136E12">
        <w:rPr>
          <w:rtl/>
        </w:rPr>
        <w:t xml:space="preserve"> (</w:t>
      </w:r>
      <w:r w:rsidRPr="00136E12">
        <w:rPr>
          <w:rFonts w:ascii="Adobe Naskh Medium" w:hAnsi="Adobe Naskh Medium" w:hint="cs"/>
          <w:rtl/>
        </w:rPr>
        <w:t>تدخلات</w:t>
      </w:r>
      <w:r w:rsidRPr="00136E12">
        <w:rPr>
          <w:rtl/>
        </w:rPr>
        <w:t xml:space="preserve"> </w:t>
      </w:r>
      <w:r w:rsidRPr="00136E12">
        <w:rPr>
          <w:rFonts w:ascii="Adobe Naskh Medium" w:hAnsi="Adobe Naskh Medium" w:hint="cs"/>
          <w:rtl/>
        </w:rPr>
        <w:t>مختارة</w:t>
      </w:r>
      <w:r w:rsidRPr="00136E12">
        <w:rPr>
          <w:rtl/>
        </w:rPr>
        <w:t>)</w:t>
      </w:r>
      <w:bookmarkEnd w:id="4"/>
    </w:p>
    <w:tbl>
      <w:tblPr>
        <w:tblStyle w:val="TableGrid"/>
        <w:bidiVisual/>
        <w:tblW w:w="4957" w:type="pct"/>
        <w:tblLayout w:type="fixed"/>
        <w:tblLook w:val="04A0" w:firstRow="1" w:lastRow="0" w:firstColumn="1" w:lastColumn="0" w:noHBand="0" w:noVBand="1"/>
      </w:tblPr>
      <w:tblGrid>
        <w:gridCol w:w="2464"/>
        <w:gridCol w:w="7048"/>
      </w:tblGrid>
      <w:tr w:rsidR="00421143" w:rsidRPr="00F23949" w14:paraId="445456C8" w14:textId="6713E5B9" w:rsidTr="00095076">
        <w:tc>
          <w:tcPr>
            <w:tcW w:w="1295" w:type="pct"/>
            <w:shd w:val="clear" w:color="auto" w:fill="F2F2F2" w:themeFill="background1" w:themeFillShade="F2"/>
          </w:tcPr>
          <w:p w14:paraId="1A6FA757" w14:textId="7C8BFA52" w:rsidR="00421143" w:rsidRPr="000C75F7" w:rsidRDefault="00421143" w:rsidP="00CA7976">
            <w:pPr>
              <w:pStyle w:val="TableHeadings"/>
              <w:framePr w:wrap="around"/>
              <w:rPr>
                <w:rFonts w:asciiTheme="minorHAnsi" w:hAnsiTheme="minorHAnsi" w:cstheme="minorHAnsi"/>
                <w:sz w:val="32"/>
              </w:rPr>
            </w:pPr>
            <w:r w:rsidRPr="003E5066">
              <w:rPr>
                <w:rtl/>
              </w:rPr>
              <w:t>النتيجة</w:t>
            </w:r>
            <w:r>
              <w:rPr>
                <w:rFonts w:hint="cs"/>
                <w:rtl/>
              </w:rPr>
              <w:t xml:space="preserve"> أو المخرج</w:t>
            </w:r>
          </w:p>
        </w:tc>
        <w:tc>
          <w:tcPr>
            <w:tcW w:w="3705" w:type="pct"/>
            <w:shd w:val="clear" w:color="auto" w:fill="F2F2F2" w:themeFill="background1" w:themeFillShade="F2"/>
          </w:tcPr>
          <w:p w14:paraId="0160CACB" w14:textId="6AB6AD44" w:rsidR="00421143" w:rsidRPr="00AE1607" w:rsidRDefault="00421143" w:rsidP="00CA7976">
            <w:pPr>
              <w:pStyle w:val="TableHeadings"/>
              <w:framePr w:wrap="around"/>
            </w:pPr>
            <w:r w:rsidRPr="000A7187">
              <w:rPr>
                <w:rtl/>
              </w:rPr>
              <w:t>مؤشر</w:t>
            </w:r>
          </w:p>
        </w:tc>
      </w:tr>
    </w:tbl>
    <w:tbl>
      <w:tblPr>
        <w:tblStyle w:val="TableGrid"/>
        <w:bidiVisual/>
        <w:tblW w:w="4957" w:type="pct"/>
        <w:tblLayout w:type="fixed"/>
        <w:tblLook w:val="04A0" w:firstRow="1" w:lastRow="0" w:firstColumn="1" w:lastColumn="0" w:noHBand="0" w:noVBand="1"/>
      </w:tblPr>
      <w:tblGrid>
        <w:gridCol w:w="2464"/>
        <w:gridCol w:w="7048"/>
      </w:tblGrid>
      <w:tr w:rsidR="00421143" w:rsidRPr="00F23949" w14:paraId="23CA255E" w14:textId="79508664" w:rsidTr="00095076">
        <w:tc>
          <w:tcPr>
            <w:tcW w:w="1295" w:type="pct"/>
            <w:shd w:val="clear" w:color="auto" w:fill="F2F2F2" w:themeFill="background1" w:themeFillShade="F2"/>
          </w:tcPr>
          <w:p w14:paraId="0D758A6D" w14:textId="1B45CC44" w:rsidR="00421143" w:rsidRPr="000C75F7" w:rsidRDefault="00421143" w:rsidP="00BB12B8">
            <w:pPr>
              <w:pStyle w:val="TabAr"/>
              <w:rPr>
                <w:rFonts w:asciiTheme="minorHAnsi" w:hAnsiTheme="minorHAnsi" w:cstheme="minorHAnsi"/>
                <w:sz w:val="32"/>
              </w:rPr>
            </w:pPr>
            <w:r>
              <w:rPr>
                <w:rFonts w:hint="cs"/>
                <w:rtl/>
              </w:rPr>
              <w:lastRenderedPageBreak/>
              <w:t>1</w:t>
            </w:r>
            <w:r w:rsidR="0035302D">
              <w:rPr>
                <w:rFonts w:hint="cs"/>
                <w:rtl/>
              </w:rPr>
              <w:t>.</w:t>
            </w:r>
            <w:r>
              <w:rPr>
                <w:rFonts w:hint="cs"/>
                <w:rtl/>
              </w:rPr>
              <w:t>1</w:t>
            </w:r>
            <w:r w:rsidR="0035302D">
              <w:rPr>
                <w:rFonts w:hint="cs"/>
                <w:rtl/>
              </w:rPr>
              <w:t>.</w:t>
            </w:r>
            <w:r>
              <w:rPr>
                <w:rFonts w:hint="cs"/>
                <w:rtl/>
              </w:rPr>
              <w:t>2</w:t>
            </w:r>
            <w:r w:rsidR="0035302D">
              <w:rPr>
                <w:rFonts w:hint="cs"/>
                <w:rtl/>
              </w:rPr>
              <w:t>:</w:t>
            </w:r>
            <w:r>
              <w:rPr>
                <w:rFonts w:hint="cs"/>
                <w:rtl/>
              </w:rPr>
              <w:t xml:space="preserve"> </w:t>
            </w:r>
            <w:r w:rsidRPr="003E5066">
              <w:rPr>
                <w:rtl/>
              </w:rPr>
              <w:t>تعزيز بيئة التجارة الإقليمية</w:t>
            </w:r>
            <w:r>
              <w:rPr>
                <w:rFonts w:hint="cs"/>
                <w:rtl/>
              </w:rPr>
              <w:t>،</w:t>
            </w:r>
            <w:r w:rsidRPr="003E5066">
              <w:rPr>
                <w:rtl/>
              </w:rPr>
              <w:t xml:space="preserve"> من خلال تنفيذ أدوات الاتحاد الجمركي</w:t>
            </w:r>
            <w:r>
              <w:rPr>
                <w:rFonts w:hint="cs"/>
                <w:rtl/>
              </w:rPr>
              <w:t>،</w:t>
            </w:r>
            <w:r w:rsidRPr="003E5066">
              <w:rPr>
                <w:rtl/>
              </w:rPr>
              <w:t xml:space="preserve"> وتيسير التجارة</w:t>
            </w:r>
            <w:r>
              <w:rPr>
                <w:rFonts w:hint="cs"/>
                <w:rtl/>
              </w:rPr>
              <w:t>،</w:t>
            </w:r>
            <w:r w:rsidRPr="003E5066">
              <w:rPr>
                <w:rtl/>
              </w:rPr>
              <w:t xml:space="preserve"> بما يتماشى مع المعايير الدولية وأفضل الممارسات</w:t>
            </w:r>
          </w:p>
        </w:tc>
        <w:tc>
          <w:tcPr>
            <w:tcW w:w="3705" w:type="pct"/>
            <w:shd w:val="clear" w:color="auto" w:fill="F2F2F2" w:themeFill="background1" w:themeFillShade="F2"/>
          </w:tcPr>
          <w:p w14:paraId="21409075" w14:textId="7DB9D579" w:rsidR="00421143" w:rsidRPr="00AE1607" w:rsidRDefault="00421143" w:rsidP="00BB12B8">
            <w:pPr>
              <w:pStyle w:val="TabAr"/>
            </w:pPr>
            <w:r>
              <w:rPr>
                <w:rFonts w:hint="cs"/>
                <w:rtl/>
              </w:rPr>
              <w:t>1</w:t>
            </w:r>
            <w:r w:rsidR="0035302D">
              <w:rPr>
                <w:rFonts w:hint="cs"/>
                <w:rtl/>
              </w:rPr>
              <w:t>.</w:t>
            </w:r>
            <w:r>
              <w:rPr>
                <w:rFonts w:hint="cs"/>
                <w:rtl/>
              </w:rPr>
              <w:t>1</w:t>
            </w:r>
            <w:r w:rsidR="0035302D">
              <w:rPr>
                <w:rFonts w:hint="cs"/>
                <w:rtl/>
              </w:rPr>
              <w:t>.</w:t>
            </w:r>
            <w:r>
              <w:rPr>
                <w:rFonts w:hint="cs"/>
                <w:rtl/>
              </w:rPr>
              <w:t>2</w:t>
            </w:r>
            <w:r w:rsidR="0035302D">
              <w:rPr>
                <w:rFonts w:hint="cs"/>
                <w:rtl/>
              </w:rPr>
              <w:t>.</w:t>
            </w:r>
            <w:r>
              <w:rPr>
                <w:rFonts w:hint="cs"/>
                <w:rtl/>
              </w:rPr>
              <w:t>1</w:t>
            </w:r>
            <w:r w:rsidR="0035302D">
              <w:rPr>
                <w:rFonts w:hint="cs"/>
                <w:rtl/>
              </w:rPr>
              <w:t>:</w:t>
            </w:r>
            <w:r>
              <w:rPr>
                <w:rFonts w:hint="cs"/>
                <w:rtl/>
              </w:rPr>
              <w:t xml:space="preserve"> </w:t>
            </w:r>
            <w:r w:rsidRPr="000A7187">
              <w:rPr>
                <w:rtl/>
              </w:rPr>
              <w:t xml:space="preserve">عدد أدوات الاتحاد الجمركي وتيسير التجارة ذات الأولوية التي </w:t>
            </w:r>
            <w:r>
              <w:rPr>
                <w:rFonts w:hint="cs"/>
                <w:rtl/>
              </w:rPr>
              <w:t>نفذتها</w:t>
            </w:r>
            <w:r w:rsidRPr="000A7187">
              <w:rPr>
                <w:rtl/>
              </w:rPr>
              <w:t xml:space="preserve"> الدول الأعضا</w:t>
            </w:r>
            <w:r>
              <w:rPr>
                <w:rFonts w:hint="cs"/>
                <w:rtl/>
              </w:rPr>
              <w:t xml:space="preserve">ء </w:t>
            </w:r>
            <w:r w:rsidRPr="000A7187">
              <w:rPr>
                <w:rtl/>
              </w:rPr>
              <w:t>في المنطقة</w:t>
            </w:r>
          </w:p>
        </w:tc>
      </w:tr>
      <w:tr w:rsidR="00421143" w:rsidRPr="00F23949" w14:paraId="05AF905F" w14:textId="44F2ADB3" w:rsidTr="00095076">
        <w:tc>
          <w:tcPr>
            <w:tcW w:w="1295" w:type="pct"/>
            <w:shd w:val="clear" w:color="auto" w:fill="F2F2F2" w:themeFill="background1" w:themeFillShade="F2"/>
          </w:tcPr>
          <w:p w14:paraId="136ABA93" w14:textId="77777777" w:rsidR="00421143" w:rsidRPr="000C75F7" w:rsidRDefault="00421143" w:rsidP="00BB12B8">
            <w:pPr>
              <w:pStyle w:val="TabAr"/>
              <w:rPr>
                <w:rFonts w:asciiTheme="minorHAnsi" w:hAnsiTheme="minorHAnsi" w:cstheme="minorHAnsi"/>
                <w:sz w:val="32"/>
              </w:rPr>
            </w:pPr>
          </w:p>
        </w:tc>
        <w:tc>
          <w:tcPr>
            <w:tcW w:w="3705" w:type="pct"/>
            <w:shd w:val="clear" w:color="auto" w:fill="F2F2F2" w:themeFill="background1" w:themeFillShade="F2"/>
          </w:tcPr>
          <w:p w14:paraId="2CFE73A9" w14:textId="69F35DEA" w:rsidR="00421143" w:rsidRPr="00AE1607" w:rsidRDefault="00421143" w:rsidP="00BB12B8">
            <w:pPr>
              <w:pStyle w:val="TabAr"/>
            </w:pPr>
            <w:r>
              <w:rPr>
                <w:rFonts w:hint="cs"/>
                <w:rtl/>
              </w:rPr>
              <w:t>1</w:t>
            </w:r>
            <w:r w:rsidR="0035302D">
              <w:rPr>
                <w:rFonts w:hint="cs"/>
                <w:rtl/>
              </w:rPr>
              <w:t>.</w:t>
            </w:r>
            <w:r>
              <w:rPr>
                <w:rFonts w:hint="cs"/>
                <w:rtl/>
              </w:rPr>
              <w:t>1</w:t>
            </w:r>
            <w:r w:rsidR="0035302D">
              <w:rPr>
                <w:rFonts w:hint="cs"/>
                <w:rtl/>
              </w:rPr>
              <w:t>.</w:t>
            </w:r>
            <w:r>
              <w:rPr>
                <w:rFonts w:hint="cs"/>
                <w:rtl/>
              </w:rPr>
              <w:t>2</w:t>
            </w:r>
            <w:r w:rsidR="0035302D">
              <w:rPr>
                <w:rFonts w:hint="cs"/>
                <w:rtl/>
              </w:rPr>
              <w:t>.</w:t>
            </w:r>
            <w:r>
              <w:rPr>
                <w:rFonts w:hint="cs"/>
                <w:rtl/>
              </w:rPr>
              <w:t>2</w:t>
            </w:r>
            <w:r w:rsidR="0035302D">
              <w:rPr>
                <w:rFonts w:hint="cs"/>
                <w:rtl/>
              </w:rPr>
              <w:t>:</w:t>
            </w:r>
            <w:r>
              <w:rPr>
                <w:rFonts w:hint="cs"/>
                <w:rtl/>
              </w:rPr>
              <w:t xml:space="preserve"> </w:t>
            </w:r>
            <w:r w:rsidRPr="000A7187">
              <w:rPr>
                <w:rtl/>
              </w:rPr>
              <w:t>مؤشر تدجين سياسة تكامل السوق في الكوميسا</w:t>
            </w:r>
          </w:p>
        </w:tc>
      </w:tr>
      <w:tr w:rsidR="00421143" w:rsidRPr="00F23949" w14:paraId="594031C5" w14:textId="38A7E6BF" w:rsidTr="00095076">
        <w:trPr>
          <w:trHeight w:val="917"/>
        </w:trPr>
        <w:tc>
          <w:tcPr>
            <w:tcW w:w="1295" w:type="pct"/>
            <w:shd w:val="clear" w:color="auto" w:fill="F2F2F2" w:themeFill="background1" w:themeFillShade="F2"/>
          </w:tcPr>
          <w:p w14:paraId="7194023B" w14:textId="77777777" w:rsidR="00421143" w:rsidRPr="000C75F7" w:rsidRDefault="00421143" w:rsidP="00BB12B8">
            <w:pPr>
              <w:pStyle w:val="TabAr"/>
              <w:rPr>
                <w:rFonts w:asciiTheme="minorHAnsi" w:hAnsiTheme="minorHAnsi" w:cstheme="minorHAnsi"/>
                <w:sz w:val="32"/>
              </w:rPr>
            </w:pPr>
          </w:p>
        </w:tc>
        <w:tc>
          <w:tcPr>
            <w:tcW w:w="3705" w:type="pct"/>
            <w:shd w:val="clear" w:color="auto" w:fill="F2F2F2" w:themeFill="background1" w:themeFillShade="F2"/>
          </w:tcPr>
          <w:p w14:paraId="1C4C0AC0" w14:textId="5CBFBBEF" w:rsidR="00421143" w:rsidRPr="00AE1607" w:rsidRDefault="00421143" w:rsidP="00BB12B8">
            <w:pPr>
              <w:pStyle w:val="TabAr"/>
            </w:pPr>
            <w:r>
              <w:rPr>
                <w:rFonts w:hint="cs"/>
                <w:rtl/>
              </w:rPr>
              <w:t>1</w:t>
            </w:r>
            <w:r w:rsidR="0035302D">
              <w:rPr>
                <w:rFonts w:hint="cs"/>
                <w:rtl/>
              </w:rPr>
              <w:t>.</w:t>
            </w:r>
            <w:r>
              <w:rPr>
                <w:rFonts w:hint="cs"/>
                <w:rtl/>
              </w:rPr>
              <w:t>1</w:t>
            </w:r>
            <w:r w:rsidR="0035302D">
              <w:rPr>
                <w:rFonts w:hint="cs"/>
                <w:rtl/>
              </w:rPr>
              <w:t>.</w:t>
            </w:r>
            <w:r>
              <w:rPr>
                <w:rFonts w:hint="cs"/>
                <w:rtl/>
              </w:rPr>
              <w:t>2</w:t>
            </w:r>
            <w:r w:rsidR="0035302D">
              <w:rPr>
                <w:rFonts w:hint="cs"/>
                <w:rtl/>
              </w:rPr>
              <w:t>.</w:t>
            </w:r>
            <w:r>
              <w:rPr>
                <w:rFonts w:hint="cs"/>
                <w:rtl/>
              </w:rPr>
              <w:t>3</w:t>
            </w:r>
            <w:r w:rsidR="0035302D">
              <w:rPr>
                <w:rFonts w:hint="cs"/>
                <w:rtl/>
              </w:rPr>
              <w:t>:</w:t>
            </w:r>
            <w:r>
              <w:rPr>
                <w:rFonts w:hint="cs"/>
                <w:rtl/>
              </w:rPr>
              <w:t xml:space="preserve"> </w:t>
            </w:r>
            <w:r w:rsidRPr="000A7187">
              <w:rPr>
                <w:rtl/>
              </w:rPr>
              <w:t>النسبة المئوية للسياسات والبرامج المتعلقة بالتجارة الإقليمية</w:t>
            </w:r>
            <w:r>
              <w:rPr>
                <w:rFonts w:hint="cs"/>
                <w:rtl/>
              </w:rPr>
              <w:t>،</w:t>
            </w:r>
            <w:r w:rsidRPr="000A7187">
              <w:rPr>
                <w:rtl/>
              </w:rPr>
              <w:t xml:space="preserve"> التي تم تدجينها بنسبة 15 مليونًا على الأقل</w:t>
            </w:r>
          </w:p>
        </w:tc>
      </w:tr>
      <w:tr w:rsidR="00421143" w:rsidRPr="00F23949" w14:paraId="104F96A0" w14:textId="2C4527AA" w:rsidTr="00095076">
        <w:tc>
          <w:tcPr>
            <w:tcW w:w="1295" w:type="pct"/>
            <w:shd w:val="clear" w:color="auto" w:fill="F2F2F2" w:themeFill="background1" w:themeFillShade="F2"/>
          </w:tcPr>
          <w:p w14:paraId="1F5AC6C3" w14:textId="77777777" w:rsidR="00421143" w:rsidRPr="000C75F7" w:rsidRDefault="00421143" w:rsidP="00BB12B8">
            <w:pPr>
              <w:pStyle w:val="TabAr"/>
              <w:rPr>
                <w:rFonts w:asciiTheme="minorHAnsi" w:hAnsiTheme="minorHAnsi" w:cstheme="minorHAnsi"/>
                <w:sz w:val="32"/>
                <w:highlight w:val="yellow"/>
              </w:rPr>
            </w:pPr>
          </w:p>
        </w:tc>
        <w:tc>
          <w:tcPr>
            <w:tcW w:w="3705" w:type="pct"/>
            <w:shd w:val="clear" w:color="auto" w:fill="F2F2F2" w:themeFill="background1" w:themeFillShade="F2"/>
          </w:tcPr>
          <w:p w14:paraId="740F7C45" w14:textId="1CAE1DA5" w:rsidR="00421143" w:rsidRPr="00AE1607" w:rsidRDefault="00421143" w:rsidP="00BB12B8">
            <w:pPr>
              <w:pStyle w:val="TabAr"/>
              <w:rPr>
                <w:highlight w:val="yellow"/>
              </w:rPr>
            </w:pPr>
            <w:r>
              <w:rPr>
                <w:rFonts w:hint="cs"/>
                <w:rtl/>
              </w:rPr>
              <w:t>1</w:t>
            </w:r>
            <w:r w:rsidR="0035302D">
              <w:rPr>
                <w:rFonts w:hint="cs"/>
                <w:rtl/>
              </w:rPr>
              <w:t>.</w:t>
            </w:r>
            <w:r>
              <w:rPr>
                <w:rFonts w:hint="cs"/>
                <w:rtl/>
              </w:rPr>
              <w:t>1</w:t>
            </w:r>
            <w:r w:rsidR="0035302D">
              <w:rPr>
                <w:rFonts w:hint="cs"/>
                <w:rtl/>
              </w:rPr>
              <w:t>.</w:t>
            </w:r>
            <w:r>
              <w:rPr>
                <w:rFonts w:hint="cs"/>
                <w:rtl/>
              </w:rPr>
              <w:t>2</w:t>
            </w:r>
            <w:r w:rsidR="0035302D">
              <w:rPr>
                <w:rFonts w:hint="cs"/>
                <w:rtl/>
              </w:rPr>
              <w:t>.</w:t>
            </w:r>
            <w:r>
              <w:rPr>
                <w:rFonts w:hint="cs"/>
                <w:rtl/>
              </w:rPr>
              <w:t>4</w:t>
            </w:r>
            <w:r w:rsidR="0035302D">
              <w:rPr>
                <w:rFonts w:hint="cs"/>
                <w:rtl/>
              </w:rPr>
              <w:t>:</w:t>
            </w:r>
            <w:r>
              <w:rPr>
                <w:rFonts w:hint="cs"/>
                <w:rtl/>
              </w:rPr>
              <w:t xml:space="preserve"> </w:t>
            </w:r>
            <w:r w:rsidRPr="000A7187">
              <w:rPr>
                <w:rtl/>
              </w:rPr>
              <w:t xml:space="preserve">متوسط </w:t>
            </w:r>
            <w:r w:rsidRPr="000A7187">
              <w:rPr>
                <w:rFonts w:ascii="Tahoma" w:hAnsi="Tahoma" w:cs="Tahoma" w:hint="cs"/>
                <w:rtl/>
              </w:rPr>
              <w:t>​​</w:t>
            </w:r>
            <w:r w:rsidRPr="000A7187">
              <w:rPr>
                <w:rFonts w:ascii="Adobe Naskh Medium" w:hAnsi="Adobe Naskh Medium" w:hint="cs"/>
                <w:rtl/>
              </w:rPr>
              <w:t>الوقت</w:t>
            </w:r>
            <w:r w:rsidRPr="000A7187">
              <w:rPr>
                <w:rtl/>
              </w:rPr>
              <w:t xml:space="preserve"> </w:t>
            </w:r>
            <w:r w:rsidRPr="000A7187">
              <w:rPr>
                <w:rFonts w:ascii="Adobe Naskh Medium" w:hAnsi="Adobe Naskh Medium" w:hint="cs"/>
                <w:rtl/>
              </w:rPr>
              <w:t>ا</w:t>
            </w:r>
            <w:r w:rsidRPr="000A7187">
              <w:rPr>
                <w:rtl/>
              </w:rPr>
              <w:t>للازم لتخليص البضائع المستوردة عبر الحدود في الكوميسا</w:t>
            </w:r>
          </w:p>
        </w:tc>
      </w:tr>
      <w:tr w:rsidR="00421143" w:rsidRPr="00F23949" w14:paraId="48DC1A36" w14:textId="111F6944" w:rsidTr="00095076">
        <w:tc>
          <w:tcPr>
            <w:tcW w:w="1295" w:type="pct"/>
            <w:shd w:val="clear" w:color="auto" w:fill="F2F2F2" w:themeFill="background1" w:themeFillShade="F2"/>
          </w:tcPr>
          <w:p w14:paraId="138390EA" w14:textId="77777777" w:rsidR="00421143" w:rsidRPr="000C75F7" w:rsidRDefault="00421143" w:rsidP="00BB12B8">
            <w:pPr>
              <w:pStyle w:val="TabAr"/>
              <w:rPr>
                <w:rFonts w:asciiTheme="minorHAnsi" w:hAnsiTheme="minorHAnsi" w:cstheme="minorHAnsi"/>
                <w:sz w:val="32"/>
                <w:highlight w:val="yellow"/>
              </w:rPr>
            </w:pPr>
          </w:p>
        </w:tc>
        <w:tc>
          <w:tcPr>
            <w:tcW w:w="3705" w:type="pct"/>
            <w:shd w:val="clear" w:color="auto" w:fill="F2F2F2" w:themeFill="background1" w:themeFillShade="F2"/>
          </w:tcPr>
          <w:p w14:paraId="7D161577" w14:textId="39885277" w:rsidR="00421143" w:rsidRPr="00AE1607" w:rsidRDefault="00421143" w:rsidP="00BB12B8">
            <w:pPr>
              <w:pStyle w:val="TabAr"/>
              <w:rPr>
                <w:highlight w:val="yellow"/>
              </w:rPr>
            </w:pPr>
            <w:r w:rsidRPr="00FC2B81">
              <w:rPr>
                <w:rtl/>
              </w:rPr>
              <w:t>1</w:t>
            </w:r>
            <w:r w:rsidR="0035302D">
              <w:rPr>
                <w:rtl/>
              </w:rPr>
              <w:t>.</w:t>
            </w:r>
            <w:r w:rsidRPr="00FC2B81">
              <w:rPr>
                <w:rtl/>
              </w:rPr>
              <w:t>1</w:t>
            </w:r>
            <w:r w:rsidR="0035302D">
              <w:rPr>
                <w:rtl/>
              </w:rPr>
              <w:t>.</w:t>
            </w:r>
            <w:r w:rsidRPr="00FC2B81">
              <w:rPr>
                <w:rtl/>
              </w:rPr>
              <w:t>2</w:t>
            </w:r>
            <w:r w:rsidR="0035302D">
              <w:rPr>
                <w:rtl/>
              </w:rPr>
              <w:t>.</w:t>
            </w:r>
            <w:r>
              <w:rPr>
                <w:rFonts w:hint="cs"/>
                <w:rtl/>
              </w:rPr>
              <w:t>5</w:t>
            </w:r>
            <w:r w:rsidR="0035302D">
              <w:rPr>
                <w:rtl/>
              </w:rPr>
              <w:t>:</w:t>
            </w:r>
            <w:r>
              <w:rPr>
                <w:rFonts w:hint="cs"/>
                <w:rtl/>
              </w:rPr>
              <w:t xml:space="preserve"> </w:t>
            </w:r>
            <w:r w:rsidRPr="000A7187">
              <w:rPr>
                <w:rtl/>
              </w:rPr>
              <w:t xml:space="preserve">متوسط </w:t>
            </w:r>
            <w:r w:rsidRPr="000A7187">
              <w:rPr>
                <w:rFonts w:ascii="Tahoma" w:hAnsi="Tahoma" w:cs="Tahoma" w:hint="cs"/>
                <w:rtl/>
              </w:rPr>
              <w:t>​​</w:t>
            </w:r>
            <w:r w:rsidRPr="000A7187">
              <w:rPr>
                <w:rFonts w:ascii="Adobe Naskh Medium" w:hAnsi="Adobe Naskh Medium" w:hint="cs"/>
                <w:rtl/>
              </w:rPr>
              <w:t>وقت</w:t>
            </w:r>
            <w:r w:rsidRPr="000A7187">
              <w:rPr>
                <w:rtl/>
              </w:rPr>
              <w:t xml:space="preserve"> </w:t>
            </w:r>
            <w:r w:rsidRPr="000A7187">
              <w:rPr>
                <w:rFonts w:ascii="Adobe Naskh Medium" w:hAnsi="Adobe Naskh Medium" w:hint="cs"/>
                <w:rtl/>
              </w:rPr>
              <w:t>التخليص</w:t>
            </w:r>
            <w:r w:rsidRPr="000A7187">
              <w:rPr>
                <w:rtl/>
              </w:rPr>
              <w:t xml:space="preserve"> </w:t>
            </w:r>
            <w:r w:rsidRPr="000A7187">
              <w:rPr>
                <w:rFonts w:ascii="Adobe Naskh Medium" w:hAnsi="Adobe Naskh Medium" w:hint="cs"/>
                <w:rtl/>
              </w:rPr>
              <w:t>للتصدير</w:t>
            </w:r>
            <w:r w:rsidRPr="000A7187">
              <w:rPr>
                <w:rtl/>
              </w:rPr>
              <w:t xml:space="preserve"> </w:t>
            </w:r>
            <w:r w:rsidRPr="000A7187">
              <w:rPr>
                <w:rFonts w:ascii="Adobe Naskh Medium" w:hAnsi="Adobe Naskh Medium" w:hint="cs"/>
                <w:rtl/>
              </w:rPr>
              <w:t>على</w:t>
            </w:r>
            <w:r w:rsidRPr="000A7187">
              <w:rPr>
                <w:rtl/>
              </w:rPr>
              <w:t xml:space="preserve"> </w:t>
            </w:r>
            <w:r w:rsidRPr="000A7187">
              <w:rPr>
                <w:rFonts w:ascii="Adobe Naskh Medium" w:hAnsi="Adobe Naskh Medium" w:hint="cs"/>
                <w:rtl/>
              </w:rPr>
              <w:t>طول</w:t>
            </w:r>
            <w:r w:rsidRPr="000A7187">
              <w:rPr>
                <w:rtl/>
              </w:rPr>
              <w:t xml:space="preserve"> </w:t>
            </w:r>
            <w:r w:rsidRPr="000A7187">
              <w:rPr>
                <w:rFonts w:ascii="Adobe Naskh Medium" w:hAnsi="Adobe Naskh Medium" w:hint="cs"/>
                <w:rtl/>
              </w:rPr>
              <w:t>الممرات</w:t>
            </w:r>
            <w:r w:rsidRPr="000A7187">
              <w:rPr>
                <w:rtl/>
              </w:rPr>
              <w:t xml:space="preserve"> </w:t>
            </w:r>
            <w:r w:rsidRPr="000A7187">
              <w:rPr>
                <w:rFonts w:ascii="Adobe Naskh Medium" w:hAnsi="Adobe Naskh Medium" w:hint="cs"/>
                <w:rtl/>
              </w:rPr>
              <w:t>التجارية</w:t>
            </w:r>
            <w:r w:rsidRPr="000A7187">
              <w:rPr>
                <w:rtl/>
              </w:rPr>
              <w:t xml:space="preserve"> </w:t>
            </w:r>
            <w:r w:rsidRPr="000A7187">
              <w:rPr>
                <w:rFonts w:ascii="Adobe Naskh Medium" w:hAnsi="Adobe Naskh Medium" w:hint="cs"/>
                <w:rtl/>
              </w:rPr>
              <w:t>الرئيسية</w:t>
            </w:r>
            <w:r w:rsidRPr="000A7187">
              <w:rPr>
                <w:rtl/>
              </w:rPr>
              <w:t xml:space="preserve"> </w:t>
            </w:r>
            <w:r w:rsidRPr="000A7187">
              <w:rPr>
                <w:rFonts w:ascii="Adobe Naskh Medium" w:hAnsi="Adobe Naskh Medium" w:hint="cs"/>
                <w:rtl/>
              </w:rPr>
              <w:t>داخل</w:t>
            </w:r>
            <w:r w:rsidRPr="000A7187">
              <w:rPr>
                <w:rtl/>
              </w:rPr>
              <w:t xml:space="preserve"> </w:t>
            </w:r>
            <w:r w:rsidRPr="000A7187">
              <w:rPr>
                <w:rFonts w:ascii="Adobe Naskh Medium" w:hAnsi="Adobe Naskh Medium" w:hint="cs"/>
                <w:rtl/>
              </w:rPr>
              <w:t>الكوميسا</w:t>
            </w:r>
          </w:p>
        </w:tc>
      </w:tr>
      <w:tr w:rsidR="00421143" w:rsidRPr="00F23949" w14:paraId="08EE04CB" w14:textId="5342662C" w:rsidTr="00095076">
        <w:tc>
          <w:tcPr>
            <w:tcW w:w="1295" w:type="pct"/>
            <w:shd w:val="clear" w:color="auto" w:fill="F2F2F2" w:themeFill="background1" w:themeFillShade="F2"/>
          </w:tcPr>
          <w:p w14:paraId="7610EC02" w14:textId="77777777" w:rsidR="00421143" w:rsidRPr="000C75F7" w:rsidRDefault="00421143" w:rsidP="00BB12B8">
            <w:pPr>
              <w:pStyle w:val="TabAr"/>
              <w:rPr>
                <w:rFonts w:asciiTheme="minorHAnsi" w:hAnsiTheme="minorHAnsi" w:cstheme="minorHAnsi"/>
                <w:sz w:val="32"/>
                <w:highlight w:val="yellow"/>
              </w:rPr>
            </w:pPr>
          </w:p>
        </w:tc>
        <w:tc>
          <w:tcPr>
            <w:tcW w:w="3705" w:type="pct"/>
            <w:shd w:val="clear" w:color="auto" w:fill="F2F2F2" w:themeFill="background1" w:themeFillShade="F2"/>
          </w:tcPr>
          <w:p w14:paraId="35568E36" w14:textId="01685D39" w:rsidR="00421143" w:rsidRPr="00AE1607" w:rsidRDefault="00421143" w:rsidP="00BB12B8">
            <w:pPr>
              <w:pStyle w:val="TabAr"/>
              <w:rPr>
                <w:highlight w:val="yellow"/>
              </w:rPr>
            </w:pPr>
            <w:r w:rsidRPr="00FC2B81">
              <w:rPr>
                <w:rtl/>
              </w:rPr>
              <w:t>1</w:t>
            </w:r>
            <w:r w:rsidR="0035302D">
              <w:rPr>
                <w:rtl/>
              </w:rPr>
              <w:t>.</w:t>
            </w:r>
            <w:r w:rsidRPr="00FC2B81">
              <w:rPr>
                <w:rtl/>
              </w:rPr>
              <w:t>1</w:t>
            </w:r>
            <w:r w:rsidR="0035302D">
              <w:rPr>
                <w:rtl/>
              </w:rPr>
              <w:t>.</w:t>
            </w:r>
            <w:r w:rsidRPr="00FC2B81">
              <w:rPr>
                <w:rtl/>
              </w:rPr>
              <w:t>2</w:t>
            </w:r>
            <w:r w:rsidR="0035302D">
              <w:rPr>
                <w:rtl/>
              </w:rPr>
              <w:t>.</w:t>
            </w:r>
            <w:r>
              <w:rPr>
                <w:rFonts w:hint="cs"/>
                <w:rtl/>
              </w:rPr>
              <w:t>6</w:t>
            </w:r>
            <w:r w:rsidR="0035302D">
              <w:rPr>
                <w:rtl/>
              </w:rPr>
              <w:t>:</w:t>
            </w:r>
            <w:r>
              <w:rPr>
                <w:rFonts w:hint="cs"/>
                <w:rtl/>
              </w:rPr>
              <w:t xml:space="preserve"> </w:t>
            </w:r>
            <w:r w:rsidRPr="000A7187">
              <w:rPr>
                <w:rtl/>
              </w:rPr>
              <w:t xml:space="preserve">متوسط </w:t>
            </w:r>
            <w:r w:rsidRPr="000A7187">
              <w:rPr>
                <w:rFonts w:ascii="Tahoma" w:hAnsi="Tahoma" w:cs="Tahoma" w:hint="cs"/>
                <w:rtl/>
              </w:rPr>
              <w:t>​​</w:t>
            </w:r>
            <w:r w:rsidRPr="000A7187">
              <w:rPr>
                <w:rFonts w:ascii="Adobe Naskh Medium" w:hAnsi="Adobe Naskh Medium" w:hint="cs"/>
                <w:rtl/>
              </w:rPr>
              <w:t>تكاليف</w:t>
            </w:r>
            <w:r w:rsidRPr="000A7187">
              <w:rPr>
                <w:rtl/>
              </w:rPr>
              <w:t xml:space="preserve"> </w:t>
            </w:r>
            <w:r w:rsidRPr="000A7187">
              <w:rPr>
                <w:rFonts w:ascii="Adobe Naskh Medium" w:hAnsi="Adobe Naskh Medium" w:hint="cs"/>
                <w:rtl/>
              </w:rPr>
              <w:t>التجارة</w:t>
            </w:r>
            <w:r w:rsidRPr="000A7187">
              <w:rPr>
                <w:rtl/>
              </w:rPr>
              <w:t xml:space="preserve"> </w:t>
            </w:r>
            <w:r w:rsidRPr="000A7187">
              <w:rPr>
                <w:rFonts w:ascii="Adobe Naskh Medium" w:hAnsi="Adobe Naskh Medium" w:hint="cs"/>
                <w:rtl/>
              </w:rPr>
              <w:t>عبر</w:t>
            </w:r>
            <w:r w:rsidRPr="000A7187">
              <w:rPr>
                <w:rtl/>
              </w:rPr>
              <w:t xml:space="preserve"> </w:t>
            </w:r>
            <w:r w:rsidRPr="000A7187">
              <w:rPr>
                <w:rFonts w:ascii="Adobe Naskh Medium" w:hAnsi="Adobe Naskh Medium" w:hint="cs"/>
                <w:rtl/>
              </w:rPr>
              <w:t>الحدود</w:t>
            </w:r>
            <w:r w:rsidRPr="000A7187">
              <w:rPr>
                <w:rtl/>
              </w:rPr>
              <w:t xml:space="preserve"> </w:t>
            </w:r>
            <w:r w:rsidRPr="000A7187">
              <w:rPr>
                <w:rFonts w:ascii="Adobe Naskh Medium" w:hAnsi="Adobe Naskh Medium" w:hint="cs"/>
                <w:rtl/>
              </w:rPr>
              <w:t>في</w:t>
            </w:r>
            <w:r w:rsidRPr="000A7187">
              <w:rPr>
                <w:rtl/>
              </w:rPr>
              <w:t xml:space="preserve"> </w:t>
            </w:r>
            <w:r w:rsidRPr="000A7187">
              <w:rPr>
                <w:rFonts w:ascii="Adobe Naskh Medium" w:hAnsi="Adobe Naskh Medium" w:hint="cs"/>
                <w:rtl/>
              </w:rPr>
              <w:t>المنطقة</w:t>
            </w:r>
          </w:p>
        </w:tc>
      </w:tr>
      <w:tr w:rsidR="00421143" w:rsidRPr="00F23949" w14:paraId="605474E7" w14:textId="549A7A7E" w:rsidTr="00095076">
        <w:trPr>
          <w:trHeight w:val="40"/>
        </w:trPr>
        <w:tc>
          <w:tcPr>
            <w:tcW w:w="1295" w:type="pct"/>
            <w:shd w:val="clear" w:color="auto" w:fill="F2F2F2" w:themeFill="background1" w:themeFillShade="F2"/>
          </w:tcPr>
          <w:p w14:paraId="2E2E6012" w14:textId="77777777" w:rsidR="00421143" w:rsidRPr="000C75F7" w:rsidRDefault="00421143" w:rsidP="00BB12B8">
            <w:pPr>
              <w:pStyle w:val="TabAr"/>
              <w:rPr>
                <w:rFonts w:asciiTheme="minorHAnsi" w:hAnsiTheme="minorHAnsi" w:cstheme="minorHAnsi"/>
                <w:sz w:val="32"/>
              </w:rPr>
            </w:pPr>
          </w:p>
        </w:tc>
        <w:tc>
          <w:tcPr>
            <w:tcW w:w="3705" w:type="pct"/>
            <w:shd w:val="clear" w:color="auto" w:fill="F2F2F2" w:themeFill="background1" w:themeFillShade="F2"/>
          </w:tcPr>
          <w:p w14:paraId="455A1B8D" w14:textId="256DF2AB" w:rsidR="00421143" w:rsidRPr="00AE1607" w:rsidRDefault="00421143" w:rsidP="00BB12B8">
            <w:pPr>
              <w:pStyle w:val="TabAr"/>
            </w:pPr>
            <w:r w:rsidRPr="00FC2B81">
              <w:rPr>
                <w:rtl/>
              </w:rPr>
              <w:t>1</w:t>
            </w:r>
            <w:r w:rsidR="0035302D">
              <w:rPr>
                <w:rtl/>
              </w:rPr>
              <w:t>.</w:t>
            </w:r>
            <w:r w:rsidRPr="00FC2B81">
              <w:rPr>
                <w:rtl/>
              </w:rPr>
              <w:t>1</w:t>
            </w:r>
            <w:r w:rsidR="0035302D">
              <w:rPr>
                <w:rtl/>
              </w:rPr>
              <w:t>.</w:t>
            </w:r>
            <w:r w:rsidRPr="00FC2B81">
              <w:rPr>
                <w:rtl/>
              </w:rPr>
              <w:t>2</w:t>
            </w:r>
            <w:r w:rsidR="0035302D">
              <w:rPr>
                <w:rtl/>
              </w:rPr>
              <w:t>.</w:t>
            </w:r>
            <w:r>
              <w:rPr>
                <w:rFonts w:hint="cs"/>
                <w:rtl/>
              </w:rPr>
              <w:t>7</w:t>
            </w:r>
            <w:r w:rsidR="0035302D">
              <w:rPr>
                <w:rtl/>
              </w:rPr>
              <w:t>:</w:t>
            </w:r>
            <w:r>
              <w:rPr>
                <w:rFonts w:hint="cs"/>
                <w:rtl/>
              </w:rPr>
              <w:t xml:space="preserve"> </w:t>
            </w:r>
            <w:r w:rsidRPr="000A7187">
              <w:rPr>
                <w:rtl/>
              </w:rPr>
              <w:t>النسبة المئوية للحواجز غير الجمركية المبلغ عنها بين الدول الأعضاء والتي تم إلغاؤها</w:t>
            </w:r>
          </w:p>
        </w:tc>
      </w:tr>
      <w:tr w:rsidR="00421143" w:rsidRPr="00F23949" w14:paraId="2FB18D7C" w14:textId="2CDFB9A7" w:rsidTr="00095076">
        <w:tc>
          <w:tcPr>
            <w:tcW w:w="1295" w:type="pct"/>
            <w:shd w:val="clear" w:color="auto" w:fill="F2F2F2" w:themeFill="background1" w:themeFillShade="F2"/>
          </w:tcPr>
          <w:p w14:paraId="5C48DFA1" w14:textId="77777777" w:rsidR="00421143" w:rsidRPr="000C75F7" w:rsidRDefault="00421143" w:rsidP="00BB12B8">
            <w:pPr>
              <w:pStyle w:val="TabAr"/>
              <w:rPr>
                <w:rFonts w:asciiTheme="minorHAnsi" w:hAnsiTheme="minorHAnsi" w:cstheme="minorHAnsi"/>
                <w:sz w:val="32"/>
              </w:rPr>
            </w:pPr>
          </w:p>
        </w:tc>
        <w:tc>
          <w:tcPr>
            <w:tcW w:w="3705" w:type="pct"/>
            <w:shd w:val="clear" w:color="auto" w:fill="F2F2F2" w:themeFill="background1" w:themeFillShade="F2"/>
          </w:tcPr>
          <w:p w14:paraId="1DE215CF" w14:textId="49D864B8" w:rsidR="00421143" w:rsidRPr="00AE1607" w:rsidRDefault="00421143" w:rsidP="00BB12B8">
            <w:pPr>
              <w:pStyle w:val="TabAr"/>
            </w:pPr>
            <w:r w:rsidRPr="00FC2B81">
              <w:rPr>
                <w:rtl/>
              </w:rPr>
              <w:t>1</w:t>
            </w:r>
            <w:r w:rsidR="0035302D">
              <w:rPr>
                <w:rtl/>
              </w:rPr>
              <w:t>.</w:t>
            </w:r>
            <w:r w:rsidRPr="00FC2B81">
              <w:rPr>
                <w:rtl/>
              </w:rPr>
              <w:t>1</w:t>
            </w:r>
            <w:r w:rsidR="0035302D">
              <w:rPr>
                <w:rtl/>
              </w:rPr>
              <w:t>.</w:t>
            </w:r>
            <w:r w:rsidRPr="00FC2B81">
              <w:rPr>
                <w:rtl/>
              </w:rPr>
              <w:t>2</w:t>
            </w:r>
            <w:r w:rsidR="0035302D">
              <w:rPr>
                <w:rtl/>
              </w:rPr>
              <w:t>.</w:t>
            </w:r>
            <w:r>
              <w:rPr>
                <w:rFonts w:hint="cs"/>
                <w:rtl/>
              </w:rPr>
              <w:t>8</w:t>
            </w:r>
            <w:r w:rsidR="0035302D">
              <w:rPr>
                <w:rtl/>
              </w:rPr>
              <w:t>:</w:t>
            </w:r>
            <w:r>
              <w:rPr>
                <w:rFonts w:hint="cs"/>
                <w:rtl/>
              </w:rPr>
              <w:t xml:space="preserve"> </w:t>
            </w:r>
            <w:r w:rsidRPr="000A7187">
              <w:rPr>
                <w:rtl/>
              </w:rPr>
              <w:t>عدد النقاط الحدودية الرسمية التي لديها مكاتب دعم لتسهيل حركة مواطني الكوميسا عب</w:t>
            </w:r>
            <w:r>
              <w:rPr>
                <w:rFonts w:hint="cs"/>
                <w:rtl/>
              </w:rPr>
              <w:t>ر الدول الأعضاء</w:t>
            </w:r>
          </w:p>
        </w:tc>
      </w:tr>
      <w:tr w:rsidR="00421143" w:rsidRPr="00F23949" w14:paraId="40E2B076" w14:textId="056B6D63" w:rsidTr="00095076">
        <w:tc>
          <w:tcPr>
            <w:tcW w:w="1295" w:type="pct"/>
            <w:shd w:val="clear" w:color="auto" w:fill="F2F2F2" w:themeFill="background1" w:themeFillShade="F2"/>
          </w:tcPr>
          <w:p w14:paraId="1A303227" w14:textId="77777777" w:rsidR="00421143" w:rsidRPr="000C75F7" w:rsidRDefault="00421143" w:rsidP="00BB12B8">
            <w:pPr>
              <w:pStyle w:val="TabAr"/>
              <w:rPr>
                <w:rFonts w:asciiTheme="minorHAnsi" w:hAnsiTheme="minorHAnsi" w:cstheme="minorHAnsi"/>
                <w:sz w:val="32"/>
              </w:rPr>
            </w:pPr>
          </w:p>
        </w:tc>
        <w:tc>
          <w:tcPr>
            <w:tcW w:w="3705" w:type="pct"/>
            <w:shd w:val="clear" w:color="auto" w:fill="F2F2F2" w:themeFill="background1" w:themeFillShade="F2"/>
          </w:tcPr>
          <w:p w14:paraId="05501183" w14:textId="4FC2D05A" w:rsidR="00421143" w:rsidRPr="00AE1607" w:rsidRDefault="00421143" w:rsidP="00BB12B8">
            <w:pPr>
              <w:pStyle w:val="TabAr"/>
            </w:pPr>
            <w:r w:rsidRPr="00FC2B81">
              <w:rPr>
                <w:rtl/>
              </w:rPr>
              <w:t>1</w:t>
            </w:r>
            <w:r w:rsidR="0035302D">
              <w:rPr>
                <w:rtl/>
              </w:rPr>
              <w:t>.</w:t>
            </w:r>
            <w:r w:rsidRPr="00FC2B81">
              <w:rPr>
                <w:rtl/>
              </w:rPr>
              <w:t>1</w:t>
            </w:r>
            <w:r w:rsidR="0035302D">
              <w:rPr>
                <w:rtl/>
              </w:rPr>
              <w:t>.</w:t>
            </w:r>
            <w:r w:rsidRPr="00FC2B81">
              <w:rPr>
                <w:rtl/>
              </w:rPr>
              <w:t>2</w:t>
            </w:r>
            <w:r w:rsidR="0035302D">
              <w:rPr>
                <w:rtl/>
              </w:rPr>
              <w:t>.</w:t>
            </w:r>
            <w:r>
              <w:rPr>
                <w:rFonts w:hint="cs"/>
                <w:rtl/>
              </w:rPr>
              <w:t>9</w:t>
            </w:r>
            <w:r w:rsidR="0035302D">
              <w:rPr>
                <w:rtl/>
              </w:rPr>
              <w:t>:</w:t>
            </w:r>
            <w:r>
              <w:rPr>
                <w:rFonts w:hint="cs"/>
                <w:rtl/>
              </w:rPr>
              <w:t xml:space="preserve"> </w:t>
            </w:r>
            <w:r w:rsidRPr="000A7187">
              <w:rPr>
                <w:rtl/>
              </w:rPr>
              <w:t>عدد الدول الأعضاء التي أصدرت تأشيرات عند نقطة الدخول للمواطنين من جميع الدول الأعضاء البالغ عددها 21 في الكوميسا</w:t>
            </w:r>
          </w:p>
        </w:tc>
      </w:tr>
      <w:tr w:rsidR="00421143" w:rsidRPr="00F23949" w14:paraId="608247BD" w14:textId="6BBC77F3" w:rsidTr="00095076">
        <w:tc>
          <w:tcPr>
            <w:tcW w:w="1295" w:type="pct"/>
            <w:shd w:val="clear" w:color="auto" w:fill="F2F2F2" w:themeFill="background1" w:themeFillShade="F2"/>
          </w:tcPr>
          <w:p w14:paraId="257BBEA6" w14:textId="77777777" w:rsidR="00421143" w:rsidRPr="000C75F7" w:rsidRDefault="00421143" w:rsidP="00BB12B8">
            <w:pPr>
              <w:pStyle w:val="TabAr"/>
              <w:rPr>
                <w:rFonts w:asciiTheme="minorHAnsi" w:hAnsiTheme="minorHAnsi" w:cstheme="minorHAnsi"/>
                <w:sz w:val="32"/>
              </w:rPr>
            </w:pPr>
          </w:p>
        </w:tc>
        <w:tc>
          <w:tcPr>
            <w:tcW w:w="3705" w:type="pct"/>
            <w:shd w:val="clear" w:color="auto" w:fill="F2F2F2" w:themeFill="background1" w:themeFillShade="F2"/>
          </w:tcPr>
          <w:p w14:paraId="3852894F" w14:textId="02A248ED" w:rsidR="00421143" w:rsidRPr="00AE1607" w:rsidRDefault="00421143" w:rsidP="00BB12B8">
            <w:pPr>
              <w:pStyle w:val="TabAr"/>
            </w:pPr>
            <w:r w:rsidRPr="00FC2B81">
              <w:rPr>
                <w:rtl/>
              </w:rPr>
              <w:t>1</w:t>
            </w:r>
            <w:r w:rsidR="0035302D">
              <w:rPr>
                <w:rtl/>
              </w:rPr>
              <w:t>.</w:t>
            </w:r>
            <w:r w:rsidRPr="00FC2B81">
              <w:rPr>
                <w:rtl/>
              </w:rPr>
              <w:t>1</w:t>
            </w:r>
            <w:r w:rsidR="0035302D">
              <w:rPr>
                <w:rtl/>
              </w:rPr>
              <w:t>.</w:t>
            </w:r>
            <w:r w:rsidRPr="00FC2B81">
              <w:rPr>
                <w:rtl/>
              </w:rPr>
              <w:t>2</w:t>
            </w:r>
            <w:r w:rsidR="0035302D">
              <w:rPr>
                <w:rtl/>
              </w:rPr>
              <w:t>.</w:t>
            </w:r>
            <w:r>
              <w:rPr>
                <w:rFonts w:hint="cs"/>
                <w:rtl/>
              </w:rPr>
              <w:t>10</w:t>
            </w:r>
            <w:r w:rsidR="0035302D">
              <w:rPr>
                <w:rtl/>
              </w:rPr>
              <w:t>:</w:t>
            </w:r>
            <w:r>
              <w:rPr>
                <w:rFonts w:hint="cs"/>
                <w:rtl/>
              </w:rPr>
              <w:t xml:space="preserve"> </w:t>
            </w:r>
            <w:r w:rsidRPr="000A7187">
              <w:rPr>
                <w:rtl/>
              </w:rPr>
              <w:t xml:space="preserve">عدد </w:t>
            </w:r>
            <w:r>
              <w:rPr>
                <w:rFonts w:hint="cs"/>
                <w:rtl/>
              </w:rPr>
              <w:t xml:space="preserve">الدول الأعضاء التي تنفذ </w:t>
            </w:r>
            <w:r w:rsidRPr="000A7187">
              <w:rPr>
                <w:rtl/>
              </w:rPr>
              <w:t>جانبًا واحدًا على الأقل من البروتوكول المتعلق بحرية تنقل الأشخاص والخدمات</w:t>
            </w:r>
          </w:p>
        </w:tc>
      </w:tr>
      <w:tr w:rsidR="00421143" w:rsidRPr="00F23949" w14:paraId="66EBE617" w14:textId="516A620E" w:rsidTr="00095076">
        <w:tc>
          <w:tcPr>
            <w:tcW w:w="1295" w:type="pct"/>
            <w:shd w:val="clear" w:color="auto" w:fill="F2F2F2" w:themeFill="background1" w:themeFillShade="F2"/>
          </w:tcPr>
          <w:p w14:paraId="194A85B9" w14:textId="77777777" w:rsidR="00421143" w:rsidRPr="000C75F7" w:rsidRDefault="00421143" w:rsidP="00BB12B8">
            <w:pPr>
              <w:pStyle w:val="TabAr"/>
              <w:rPr>
                <w:rFonts w:asciiTheme="minorHAnsi" w:hAnsiTheme="minorHAnsi" w:cstheme="minorHAnsi"/>
                <w:sz w:val="32"/>
              </w:rPr>
            </w:pPr>
          </w:p>
        </w:tc>
        <w:tc>
          <w:tcPr>
            <w:tcW w:w="3705" w:type="pct"/>
            <w:shd w:val="clear" w:color="auto" w:fill="F2F2F2" w:themeFill="background1" w:themeFillShade="F2"/>
          </w:tcPr>
          <w:p w14:paraId="7940A26D" w14:textId="3A5273E0" w:rsidR="00421143" w:rsidRPr="00AE1607" w:rsidRDefault="00421143" w:rsidP="00BB12B8">
            <w:pPr>
              <w:pStyle w:val="TabAr"/>
            </w:pPr>
            <w:r w:rsidRPr="00193A65">
              <w:rPr>
                <w:rtl/>
              </w:rPr>
              <w:t>1</w:t>
            </w:r>
            <w:r w:rsidR="0035302D">
              <w:rPr>
                <w:rtl/>
              </w:rPr>
              <w:t>.</w:t>
            </w:r>
            <w:r w:rsidRPr="00193A65">
              <w:rPr>
                <w:rtl/>
              </w:rPr>
              <w:t>1</w:t>
            </w:r>
            <w:r w:rsidR="0035302D">
              <w:rPr>
                <w:rtl/>
              </w:rPr>
              <w:t>.</w:t>
            </w:r>
            <w:r w:rsidRPr="00193A65">
              <w:rPr>
                <w:rtl/>
              </w:rPr>
              <w:t>2</w:t>
            </w:r>
            <w:r w:rsidR="0035302D">
              <w:rPr>
                <w:rtl/>
              </w:rPr>
              <w:t>.</w:t>
            </w:r>
            <w:r>
              <w:rPr>
                <w:rFonts w:hint="cs"/>
                <w:rtl/>
              </w:rPr>
              <w:t>11</w:t>
            </w:r>
            <w:r w:rsidR="0035302D">
              <w:rPr>
                <w:rtl/>
              </w:rPr>
              <w:t>:</w:t>
            </w:r>
            <w:r>
              <w:rPr>
                <w:rFonts w:hint="cs"/>
                <w:rtl/>
              </w:rPr>
              <w:t xml:space="preserve"> </w:t>
            </w:r>
            <w:r w:rsidRPr="000A7187">
              <w:rPr>
                <w:rtl/>
              </w:rPr>
              <w:t>عدد التوقيعات والتصديقات الواردة على بروتوكول حرية حركة السلع والخدمات</w:t>
            </w:r>
          </w:p>
        </w:tc>
      </w:tr>
      <w:tr w:rsidR="00421143" w:rsidRPr="00F23949" w14:paraId="5092DDC4" w14:textId="3FA42CA7" w:rsidTr="00095076">
        <w:tc>
          <w:tcPr>
            <w:tcW w:w="1295" w:type="pct"/>
            <w:shd w:val="clear" w:color="auto" w:fill="F2F2F2" w:themeFill="background1" w:themeFillShade="F2"/>
          </w:tcPr>
          <w:p w14:paraId="17B384A8" w14:textId="77777777" w:rsidR="00421143" w:rsidRPr="000C75F7" w:rsidRDefault="00421143" w:rsidP="00BB12B8">
            <w:pPr>
              <w:pStyle w:val="TabAr"/>
              <w:rPr>
                <w:rFonts w:asciiTheme="minorHAnsi" w:hAnsiTheme="minorHAnsi" w:cstheme="minorHAnsi"/>
                <w:sz w:val="32"/>
              </w:rPr>
            </w:pPr>
          </w:p>
        </w:tc>
        <w:tc>
          <w:tcPr>
            <w:tcW w:w="3705" w:type="pct"/>
            <w:shd w:val="clear" w:color="auto" w:fill="F2F2F2" w:themeFill="background1" w:themeFillShade="F2"/>
          </w:tcPr>
          <w:p w14:paraId="1851E2A7" w14:textId="51BFC475" w:rsidR="00421143" w:rsidRPr="00AE1607" w:rsidRDefault="00421143" w:rsidP="00BB12B8">
            <w:pPr>
              <w:pStyle w:val="TabAr"/>
            </w:pPr>
            <w:r w:rsidRPr="00FC2B81">
              <w:rPr>
                <w:rtl/>
              </w:rPr>
              <w:t>1</w:t>
            </w:r>
            <w:r w:rsidR="0035302D">
              <w:rPr>
                <w:rtl/>
              </w:rPr>
              <w:t>.</w:t>
            </w:r>
            <w:r w:rsidRPr="00FC2B81">
              <w:rPr>
                <w:rtl/>
              </w:rPr>
              <w:t>1</w:t>
            </w:r>
            <w:r w:rsidR="0035302D">
              <w:rPr>
                <w:rtl/>
              </w:rPr>
              <w:t>.</w:t>
            </w:r>
            <w:r w:rsidRPr="00FC2B81">
              <w:rPr>
                <w:rtl/>
              </w:rPr>
              <w:t>2</w:t>
            </w:r>
            <w:r w:rsidR="0035302D">
              <w:rPr>
                <w:rtl/>
              </w:rPr>
              <w:t>.</w:t>
            </w:r>
            <w:r>
              <w:rPr>
                <w:rFonts w:hint="cs"/>
                <w:rtl/>
              </w:rPr>
              <w:t>12</w:t>
            </w:r>
            <w:r w:rsidR="0035302D">
              <w:rPr>
                <w:rtl/>
              </w:rPr>
              <w:t>:</w:t>
            </w:r>
            <w:r>
              <w:rPr>
                <w:rFonts w:hint="cs"/>
                <w:rtl/>
              </w:rPr>
              <w:t xml:space="preserve"> </w:t>
            </w:r>
            <w:r w:rsidRPr="000A7187">
              <w:rPr>
                <w:rtl/>
              </w:rPr>
              <w:t>عدد القضايا المتعلقة بالامتثال لاتفاقية الكوميسا المحالة إلى المحاكم</w:t>
            </w:r>
          </w:p>
        </w:tc>
      </w:tr>
      <w:tr w:rsidR="00421143" w:rsidRPr="00F23949" w14:paraId="35CA7E4D" w14:textId="1870EE4C" w:rsidTr="00095076">
        <w:tc>
          <w:tcPr>
            <w:tcW w:w="1295" w:type="pct"/>
            <w:shd w:val="clear" w:color="auto" w:fill="F2F2F2" w:themeFill="background1" w:themeFillShade="F2"/>
          </w:tcPr>
          <w:p w14:paraId="3A29F2A3" w14:textId="77777777" w:rsidR="00421143" w:rsidRPr="000C75F7" w:rsidRDefault="00421143" w:rsidP="00BB12B8">
            <w:pPr>
              <w:pStyle w:val="TabAr"/>
              <w:rPr>
                <w:rFonts w:asciiTheme="minorHAnsi" w:hAnsiTheme="minorHAnsi" w:cstheme="minorHAnsi"/>
                <w:sz w:val="32"/>
                <w:highlight w:val="yellow"/>
              </w:rPr>
            </w:pPr>
          </w:p>
        </w:tc>
        <w:tc>
          <w:tcPr>
            <w:tcW w:w="3705" w:type="pct"/>
            <w:shd w:val="clear" w:color="auto" w:fill="F2F2F2" w:themeFill="background1" w:themeFillShade="F2"/>
          </w:tcPr>
          <w:p w14:paraId="3F7293FB" w14:textId="7A167B8E" w:rsidR="00421143" w:rsidRPr="00AE1607" w:rsidRDefault="00421143" w:rsidP="00BB12B8">
            <w:pPr>
              <w:pStyle w:val="TabAr"/>
              <w:rPr>
                <w:highlight w:val="yellow"/>
              </w:rPr>
            </w:pPr>
            <w:r w:rsidRPr="00FC2B81">
              <w:rPr>
                <w:rtl/>
              </w:rPr>
              <w:t>1</w:t>
            </w:r>
            <w:r w:rsidR="0035302D">
              <w:rPr>
                <w:rtl/>
              </w:rPr>
              <w:t>.</w:t>
            </w:r>
            <w:r w:rsidRPr="00FC2B81">
              <w:rPr>
                <w:rtl/>
              </w:rPr>
              <w:t>1</w:t>
            </w:r>
            <w:r w:rsidR="0035302D">
              <w:rPr>
                <w:rtl/>
              </w:rPr>
              <w:t>.</w:t>
            </w:r>
            <w:r w:rsidRPr="00FC2B81">
              <w:rPr>
                <w:rtl/>
              </w:rPr>
              <w:t>2</w:t>
            </w:r>
            <w:r w:rsidR="0035302D">
              <w:rPr>
                <w:rtl/>
              </w:rPr>
              <w:t>.</w:t>
            </w:r>
            <w:r>
              <w:rPr>
                <w:rFonts w:hint="cs"/>
                <w:rtl/>
              </w:rPr>
              <w:t>13</w:t>
            </w:r>
            <w:r w:rsidR="0035302D">
              <w:rPr>
                <w:rtl/>
              </w:rPr>
              <w:t>:</w:t>
            </w:r>
            <w:r>
              <w:rPr>
                <w:rFonts w:hint="cs"/>
                <w:rtl/>
              </w:rPr>
              <w:t xml:space="preserve"> </w:t>
            </w:r>
            <w:r w:rsidRPr="000A7187">
              <w:rPr>
                <w:rtl/>
              </w:rPr>
              <w:t>عدد الدول الأعضاء في الكوميسا التي أصدرت وتطبق تشريعات مكافحة التزييف لمكافحة الاتجار في السلع المقلدة</w:t>
            </w:r>
          </w:p>
        </w:tc>
      </w:tr>
      <w:tr w:rsidR="00421143" w:rsidRPr="00F23949" w14:paraId="0FC7DB0E" w14:textId="29A3CAC5" w:rsidTr="00095076">
        <w:tc>
          <w:tcPr>
            <w:tcW w:w="1295" w:type="pct"/>
            <w:shd w:val="clear" w:color="auto" w:fill="F2F2F2" w:themeFill="background1" w:themeFillShade="F2"/>
          </w:tcPr>
          <w:p w14:paraId="2FE24196" w14:textId="46B853E4" w:rsidR="00421143" w:rsidRPr="000C75F7" w:rsidRDefault="00421143" w:rsidP="00BB12B8">
            <w:pPr>
              <w:pStyle w:val="TabAr"/>
              <w:rPr>
                <w:rFonts w:asciiTheme="minorHAnsi" w:hAnsiTheme="minorHAnsi" w:cstheme="minorHAnsi"/>
                <w:sz w:val="32"/>
              </w:rPr>
            </w:pPr>
            <w:r>
              <w:rPr>
                <w:rFonts w:hint="cs"/>
                <w:rtl/>
              </w:rPr>
              <w:lastRenderedPageBreak/>
              <w:t>1</w:t>
            </w:r>
            <w:r w:rsidR="0035302D">
              <w:rPr>
                <w:rFonts w:hint="cs"/>
                <w:rtl/>
              </w:rPr>
              <w:t>.</w:t>
            </w:r>
            <w:r>
              <w:rPr>
                <w:rFonts w:hint="cs"/>
                <w:rtl/>
              </w:rPr>
              <w:t>1</w:t>
            </w:r>
            <w:r w:rsidR="0035302D">
              <w:rPr>
                <w:rFonts w:hint="cs"/>
                <w:rtl/>
              </w:rPr>
              <w:t>.</w:t>
            </w:r>
            <w:r>
              <w:rPr>
                <w:rFonts w:hint="cs"/>
                <w:rtl/>
              </w:rPr>
              <w:t>3</w:t>
            </w:r>
            <w:r w:rsidR="0035302D">
              <w:rPr>
                <w:rFonts w:hint="cs"/>
                <w:rtl/>
              </w:rPr>
              <w:t>:</w:t>
            </w:r>
            <w:r>
              <w:rPr>
                <w:rFonts w:hint="cs"/>
                <w:rtl/>
              </w:rPr>
              <w:t xml:space="preserve"> </w:t>
            </w:r>
            <w:r w:rsidRPr="003E5066">
              <w:rPr>
                <w:rtl/>
              </w:rPr>
              <w:t>تحسين التكامل الاقتصادي الرقمي</w:t>
            </w:r>
            <w:r>
              <w:rPr>
                <w:rFonts w:hint="cs"/>
                <w:rtl/>
              </w:rPr>
              <w:t>،</w:t>
            </w:r>
            <w:r w:rsidRPr="003E5066">
              <w:rPr>
                <w:rtl/>
              </w:rPr>
              <w:t xml:space="preserve"> من خلال تنفيذ أدوات اتفاقية التجارة الحرة الرقمية</w:t>
            </w:r>
            <w:r>
              <w:rPr>
                <w:rFonts w:hint="cs"/>
                <w:rtl/>
              </w:rPr>
              <w:t>،</w:t>
            </w:r>
            <w:r w:rsidRPr="003E5066">
              <w:rPr>
                <w:rtl/>
              </w:rPr>
              <w:t xml:space="preserve"> بدعم من البنية التحتية الحديثة لتكنولوجيا المعلومات والاتصالات</w:t>
            </w:r>
          </w:p>
        </w:tc>
        <w:tc>
          <w:tcPr>
            <w:tcW w:w="3705" w:type="pct"/>
            <w:shd w:val="clear" w:color="auto" w:fill="F2F2F2" w:themeFill="background1" w:themeFillShade="F2"/>
          </w:tcPr>
          <w:p w14:paraId="0BA69F17" w14:textId="7EF2AF5E" w:rsidR="00421143" w:rsidRPr="00AE1607" w:rsidRDefault="00421143" w:rsidP="00BB12B8">
            <w:pPr>
              <w:pStyle w:val="TabAr"/>
            </w:pPr>
            <w:r>
              <w:rPr>
                <w:rFonts w:hint="cs"/>
                <w:rtl/>
              </w:rPr>
              <w:t>1</w:t>
            </w:r>
            <w:r w:rsidR="0035302D">
              <w:rPr>
                <w:rFonts w:hint="cs"/>
                <w:rtl/>
              </w:rPr>
              <w:t>.</w:t>
            </w:r>
            <w:r>
              <w:rPr>
                <w:rFonts w:hint="cs"/>
                <w:rtl/>
              </w:rPr>
              <w:t>1</w:t>
            </w:r>
            <w:r w:rsidR="0035302D">
              <w:rPr>
                <w:rFonts w:hint="cs"/>
                <w:rtl/>
              </w:rPr>
              <w:t>.</w:t>
            </w:r>
            <w:r>
              <w:rPr>
                <w:rFonts w:hint="cs"/>
                <w:rtl/>
              </w:rPr>
              <w:t>3</w:t>
            </w:r>
            <w:r w:rsidR="0035302D">
              <w:rPr>
                <w:rFonts w:hint="cs"/>
                <w:rtl/>
              </w:rPr>
              <w:t>.</w:t>
            </w:r>
            <w:r>
              <w:rPr>
                <w:rFonts w:hint="cs"/>
                <w:rtl/>
              </w:rPr>
              <w:t>1</w:t>
            </w:r>
            <w:r w:rsidR="0035302D">
              <w:rPr>
                <w:rFonts w:hint="cs"/>
                <w:rtl/>
              </w:rPr>
              <w:t>:</w:t>
            </w:r>
            <w:r>
              <w:rPr>
                <w:rFonts w:hint="cs"/>
                <w:rtl/>
              </w:rPr>
              <w:t xml:space="preserve"> </w:t>
            </w:r>
            <w:r w:rsidRPr="000A7187">
              <w:rPr>
                <w:rtl/>
              </w:rPr>
              <w:t>قيمة الصادرات والواردات التي تتم من خلال منصة السوق عبر الإنترنت (التجارة الإلكترونية)</w:t>
            </w:r>
          </w:p>
        </w:tc>
      </w:tr>
      <w:tr w:rsidR="00421143" w:rsidRPr="00F23949" w14:paraId="251A6D2F" w14:textId="1231FFB0" w:rsidTr="00095076">
        <w:trPr>
          <w:trHeight w:val="696"/>
        </w:trPr>
        <w:tc>
          <w:tcPr>
            <w:tcW w:w="1295" w:type="pct"/>
            <w:shd w:val="clear" w:color="auto" w:fill="F2F2F2" w:themeFill="background1" w:themeFillShade="F2"/>
          </w:tcPr>
          <w:p w14:paraId="57EF1134" w14:textId="77777777" w:rsidR="00421143" w:rsidRPr="000C75F7" w:rsidRDefault="00421143" w:rsidP="00BB12B8">
            <w:pPr>
              <w:pStyle w:val="TabAr"/>
              <w:rPr>
                <w:rFonts w:asciiTheme="minorHAnsi" w:hAnsiTheme="minorHAnsi" w:cstheme="minorHAnsi"/>
                <w:sz w:val="32"/>
              </w:rPr>
            </w:pPr>
          </w:p>
        </w:tc>
        <w:tc>
          <w:tcPr>
            <w:tcW w:w="3705" w:type="pct"/>
            <w:shd w:val="clear" w:color="auto" w:fill="F2F2F2" w:themeFill="background1" w:themeFillShade="F2"/>
          </w:tcPr>
          <w:p w14:paraId="232ABD9C" w14:textId="60D7202B" w:rsidR="00421143" w:rsidRPr="00193A65" w:rsidRDefault="00421143" w:rsidP="00BB12B8">
            <w:pPr>
              <w:pStyle w:val="TabAr"/>
              <w:rPr>
                <w:rtl/>
                <w:lang w:val="en-US"/>
              </w:rPr>
            </w:pPr>
            <w:r w:rsidRPr="00AD5913">
              <w:rPr>
                <w:rtl/>
              </w:rPr>
              <w:t>1</w:t>
            </w:r>
            <w:r w:rsidR="0035302D">
              <w:rPr>
                <w:rtl/>
              </w:rPr>
              <w:t>.</w:t>
            </w:r>
            <w:r w:rsidRPr="00AD5913">
              <w:rPr>
                <w:rtl/>
              </w:rPr>
              <w:t>1</w:t>
            </w:r>
            <w:r w:rsidR="0035302D">
              <w:rPr>
                <w:rtl/>
              </w:rPr>
              <w:t>.</w:t>
            </w:r>
            <w:r w:rsidRPr="00AD5913">
              <w:rPr>
                <w:rtl/>
              </w:rPr>
              <w:t>3</w:t>
            </w:r>
            <w:r w:rsidR="0035302D">
              <w:rPr>
                <w:rtl/>
              </w:rPr>
              <w:t>.</w:t>
            </w:r>
            <w:r>
              <w:rPr>
                <w:rFonts w:hint="cs"/>
                <w:rtl/>
              </w:rPr>
              <w:t>2</w:t>
            </w:r>
            <w:r w:rsidR="0035302D">
              <w:rPr>
                <w:rtl/>
              </w:rPr>
              <w:t>:</w:t>
            </w:r>
            <w:r w:rsidRPr="00AD5913">
              <w:rPr>
                <w:rtl/>
              </w:rPr>
              <w:t xml:space="preserve"> </w:t>
            </w:r>
            <w:r w:rsidRPr="000A7187">
              <w:rPr>
                <w:rtl/>
              </w:rPr>
              <w:t>عدد الدول الأعضاء المتصلة ببوابة معلومات التجارة الخاصة بالكوميسا</w:t>
            </w:r>
            <w:r w:rsidRPr="000A7187">
              <w:t xml:space="preserve"> </w:t>
            </w:r>
          </w:p>
        </w:tc>
      </w:tr>
      <w:tr w:rsidR="00421143" w:rsidRPr="00F23949" w14:paraId="2D8250DA" w14:textId="39B8C5C4" w:rsidTr="00095076">
        <w:trPr>
          <w:trHeight w:val="175"/>
        </w:trPr>
        <w:tc>
          <w:tcPr>
            <w:tcW w:w="1295" w:type="pct"/>
            <w:shd w:val="clear" w:color="auto" w:fill="F2F2F2" w:themeFill="background1" w:themeFillShade="F2"/>
          </w:tcPr>
          <w:p w14:paraId="3D866A7B" w14:textId="77777777" w:rsidR="00421143" w:rsidRPr="000C75F7" w:rsidRDefault="00421143" w:rsidP="00BB12B8">
            <w:pPr>
              <w:pStyle w:val="TabAr"/>
              <w:rPr>
                <w:rFonts w:asciiTheme="minorHAnsi" w:hAnsiTheme="minorHAnsi" w:cstheme="minorHAnsi"/>
                <w:sz w:val="32"/>
              </w:rPr>
            </w:pPr>
          </w:p>
        </w:tc>
        <w:tc>
          <w:tcPr>
            <w:tcW w:w="3705" w:type="pct"/>
            <w:shd w:val="clear" w:color="auto" w:fill="F2F2F2" w:themeFill="background1" w:themeFillShade="F2"/>
          </w:tcPr>
          <w:p w14:paraId="0087BD9C" w14:textId="0D5FD64A" w:rsidR="00421143" w:rsidRPr="00AE1607" w:rsidRDefault="00421143" w:rsidP="00BB12B8">
            <w:pPr>
              <w:pStyle w:val="TabAr"/>
              <w:rPr>
                <w:rtl/>
              </w:rPr>
            </w:pPr>
            <w:r w:rsidRPr="00AD5913">
              <w:rPr>
                <w:rtl/>
              </w:rPr>
              <w:t>1</w:t>
            </w:r>
            <w:r w:rsidR="0035302D">
              <w:rPr>
                <w:rtl/>
              </w:rPr>
              <w:t>.</w:t>
            </w:r>
            <w:r w:rsidRPr="00AD5913">
              <w:rPr>
                <w:rtl/>
              </w:rPr>
              <w:t>1</w:t>
            </w:r>
            <w:r w:rsidR="0035302D">
              <w:rPr>
                <w:rtl/>
              </w:rPr>
              <w:t>.</w:t>
            </w:r>
            <w:r w:rsidRPr="00AD5913">
              <w:rPr>
                <w:rtl/>
              </w:rPr>
              <w:t>3</w:t>
            </w:r>
            <w:r w:rsidR="0035302D">
              <w:rPr>
                <w:rtl/>
              </w:rPr>
              <w:t>.</w:t>
            </w:r>
            <w:r>
              <w:rPr>
                <w:rFonts w:hint="cs"/>
                <w:rtl/>
              </w:rPr>
              <w:t>3</w:t>
            </w:r>
            <w:r w:rsidR="0035302D">
              <w:rPr>
                <w:rtl/>
              </w:rPr>
              <w:t>:</w:t>
            </w:r>
            <w:r w:rsidRPr="00AD5913">
              <w:rPr>
                <w:rtl/>
              </w:rPr>
              <w:t xml:space="preserve"> </w:t>
            </w:r>
            <w:r w:rsidRPr="000A7187">
              <w:rPr>
                <w:rtl/>
              </w:rPr>
              <w:t>عدد الدول الأعضاء التي تطبق شهادة المنشأ الإلكترونية</w:t>
            </w:r>
            <w:r w:rsidRPr="000A7187">
              <w:t xml:space="preserve"> </w:t>
            </w:r>
          </w:p>
        </w:tc>
      </w:tr>
      <w:tr w:rsidR="00421143" w:rsidRPr="00F23949" w14:paraId="7057CFB6" w14:textId="7281AF22" w:rsidTr="00095076">
        <w:trPr>
          <w:trHeight w:val="40"/>
        </w:trPr>
        <w:tc>
          <w:tcPr>
            <w:tcW w:w="1295" w:type="pct"/>
            <w:shd w:val="clear" w:color="auto" w:fill="F2F2F2" w:themeFill="background1" w:themeFillShade="F2"/>
          </w:tcPr>
          <w:p w14:paraId="3CA2B536" w14:textId="77777777" w:rsidR="00421143" w:rsidRPr="000C75F7" w:rsidRDefault="00421143" w:rsidP="00BB12B8">
            <w:pPr>
              <w:pStyle w:val="TabAr"/>
              <w:rPr>
                <w:rFonts w:asciiTheme="minorHAnsi" w:hAnsiTheme="minorHAnsi" w:cstheme="minorHAnsi"/>
                <w:sz w:val="32"/>
              </w:rPr>
            </w:pPr>
          </w:p>
        </w:tc>
        <w:tc>
          <w:tcPr>
            <w:tcW w:w="3705" w:type="pct"/>
            <w:shd w:val="clear" w:color="auto" w:fill="F2F2F2" w:themeFill="background1" w:themeFillShade="F2"/>
          </w:tcPr>
          <w:p w14:paraId="7428A4A9" w14:textId="645CF596" w:rsidR="00421143" w:rsidRPr="00AE1607" w:rsidRDefault="00421143" w:rsidP="00BB12B8">
            <w:pPr>
              <w:pStyle w:val="TabAr"/>
            </w:pPr>
            <w:r w:rsidRPr="00AD5913">
              <w:rPr>
                <w:rtl/>
              </w:rPr>
              <w:t>1</w:t>
            </w:r>
            <w:r w:rsidR="0035302D">
              <w:rPr>
                <w:rtl/>
              </w:rPr>
              <w:t>.</w:t>
            </w:r>
            <w:r w:rsidRPr="00AD5913">
              <w:rPr>
                <w:rtl/>
              </w:rPr>
              <w:t>1</w:t>
            </w:r>
            <w:r w:rsidR="0035302D">
              <w:rPr>
                <w:rtl/>
              </w:rPr>
              <w:t>.</w:t>
            </w:r>
            <w:r w:rsidRPr="00AD5913">
              <w:rPr>
                <w:rtl/>
              </w:rPr>
              <w:t>3</w:t>
            </w:r>
            <w:r w:rsidR="0035302D">
              <w:rPr>
                <w:rtl/>
              </w:rPr>
              <w:t>.</w:t>
            </w:r>
            <w:r>
              <w:rPr>
                <w:rFonts w:hint="cs"/>
                <w:rtl/>
              </w:rPr>
              <w:t>4</w:t>
            </w:r>
            <w:r w:rsidR="0035302D">
              <w:rPr>
                <w:rtl/>
              </w:rPr>
              <w:t>:</w:t>
            </w:r>
            <w:r w:rsidRPr="00AD5913">
              <w:rPr>
                <w:rtl/>
              </w:rPr>
              <w:t xml:space="preserve"> </w:t>
            </w:r>
            <w:r w:rsidRPr="000A7187">
              <w:rPr>
                <w:rtl/>
              </w:rPr>
              <w:t>عدد الدول الأعضاء التي تطبق أنظمة النافذة الواحدة الإلكترونية</w:t>
            </w:r>
            <w:r w:rsidRPr="000A7187">
              <w:t xml:space="preserve"> </w:t>
            </w:r>
          </w:p>
        </w:tc>
      </w:tr>
      <w:tr w:rsidR="00421143" w:rsidRPr="00F23949" w14:paraId="2F81EACB" w14:textId="5641CFC5" w:rsidTr="00095076">
        <w:trPr>
          <w:trHeight w:val="111"/>
        </w:trPr>
        <w:tc>
          <w:tcPr>
            <w:tcW w:w="1295" w:type="pct"/>
            <w:shd w:val="clear" w:color="auto" w:fill="F2F2F2" w:themeFill="background1" w:themeFillShade="F2"/>
          </w:tcPr>
          <w:p w14:paraId="54653E3A" w14:textId="77777777" w:rsidR="00421143" w:rsidRPr="000C75F7" w:rsidRDefault="00421143" w:rsidP="00BB12B8">
            <w:pPr>
              <w:pStyle w:val="TabAr"/>
              <w:rPr>
                <w:rFonts w:asciiTheme="minorHAnsi" w:hAnsiTheme="minorHAnsi" w:cstheme="minorHAnsi"/>
                <w:sz w:val="32"/>
              </w:rPr>
            </w:pPr>
          </w:p>
        </w:tc>
        <w:tc>
          <w:tcPr>
            <w:tcW w:w="3705" w:type="pct"/>
            <w:shd w:val="clear" w:color="auto" w:fill="F2F2F2" w:themeFill="background1" w:themeFillShade="F2"/>
          </w:tcPr>
          <w:p w14:paraId="35CC9375" w14:textId="7046F866" w:rsidR="00421143" w:rsidRPr="00AE1607" w:rsidRDefault="00421143" w:rsidP="00BB12B8">
            <w:pPr>
              <w:pStyle w:val="TabAr"/>
            </w:pPr>
            <w:r w:rsidRPr="00AD5913">
              <w:rPr>
                <w:rtl/>
              </w:rPr>
              <w:t>1</w:t>
            </w:r>
            <w:r w:rsidR="0035302D">
              <w:rPr>
                <w:rtl/>
              </w:rPr>
              <w:t>.</w:t>
            </w:r>
            <w:r w:rsidRPr="00AD5913">
              <w:rPr>
                <w:rtl/>
              </w:rPr>
              <w:t>1</w:t>
            </w:r>
            <w:r w:rsidR="0035302D">
              <w:rPr>
                <w:rtl/>
              </w:rPr>
              <w:t>.</w:t>
            </w:r>
            <w:r w:rsidRPr="00AD5913">
              <w:rPr>
                <w:rtl/>
              </w:rPr>
              <w:t>3</w:t>
            </w:r>
            <w:r w:rsidR="0035302D">
              <w:rPr>
                <w:rtl/>
              </w:rPr>
              <w:t>.</w:t>
            </w:r>
            <w:r>
              <w:rPr>
                <w:rFonts w:hint="cs"/>
                <w:rtl/>
              </w:rPr>
              <w:t>5</w:t>
            </w:r>
            <w:r w:rsidR="0035302D">
              <w:rPr>
                <w:rtl/>
              </w:rPr>
              <w:t>:</w:t>
            </w:r>
            <w:r w:rsidRPr="00AD5913">
              <w:rPr>
                <w:rtl/>
              </w:rPr>
              <w:t xml:space="preserve"> </w:t>
            </w:r>
            <w:r w:rsidRPr="000A7187">
              <w:rPr>
                <w:rtl/>
              </w:rPr>
              <w:t>عدد الدول الأعضاء المتصلة بمركز الدعم الإقليمي لأتمتة الجمارك</w:t>
            </w:r>
            <w:r>
              <w:rPr>
                <w:rFonts w:hint="cs"/>
                <w:rtl/>
              </w:rPr>
              <w:t xml:space="preserve"> </w:t>
            </w:r>
            <w:r w:rsidRPr="000A7187">
              <w:rPr>
                <w:rtl/>
              </w:rPr>
              <w:t>والتي قامت بتنسيق مستنداتها الجمركية</w:t>
            </w:r>
          </w:p>
        </w:tc>
      </w:tr>
      <w:tr w:rsidR="00421143" w:rsidRPr="00F23949" w14:paraId="73F5981F" w14:textId="0441AFA6" w:rsidTr="00095076">
        <w:trPr>
          <w:trHeight w:val="157"/>
        </w:trPr>
        <w:tc>
          <w:tcPr>
            <w:tcW w:w="1295" w:type="pct"/>
            <w:shd w:val="clear" w:color="auto" w:fill="F2F2F2" w:themeFill="background1" w:themeFillShade="F2"/>
          </w:tcPr>
          <w:p w14:paraId="69078936" w14:textId="77777777" w:rsidR="00421143" w:rsidRPr="000C75F7" w:rsidRDefault="00421143" w:rsidP="00BB12B8">
            <w:pPr>
              <w:pStyle w:val="TabAr"/>
              <w:rPr>
                <w:rFonts w:asciiTheme="minorHAnsi" w:hAnsiTheme="minorHAnsi" w:cstheme="minorHAnsi"/>
                <w:sz w:val="32"/>
                <w:highlight w:val="yellow"/>
              </w:rPr>
            </w:pPr>
          </w:p>
        </w:tc>
        <w:tc>
          <w:tcPr>
            <w:tcW w:w="3705" w:type="pct"/>
            <w:shd w:val="clear" w:color="auto" w:fill="F2F2F2" w:themeFill="background1" w:themeFillShade="F2"/>
          </w:tcPr>
          <w:p w14:paraId="66FC12FF" w14:textId="3AA2628E" w:rsidR="00421143" w:rsidRPr="00AE1607" w:rsidRDefault="00421143" w:rsidP="00BB12B8">
            <w:pPr>
              <w:pStyle w:val="TabAr"/>
              <w:rPr>
                <w:highlight w:val="yellow"/>
              </w:rPr>
            </w:pPr>
            <w:r w:rsidRPr="00AD5913">
              <w:rPr>
                <w:rtl/>
              </w:rPr>
              <w:t>1</w:t>
            </w:r>
            <w:r w:rsidR="0035302D">
              <w:rPr>
                <w:rtl/>
              </w:rPr>
              <w:t>.</w:t>
            </w:r>
            <w:r w:rsidRPr="00AD5913">
              <w:rPr>
                <w:rtl/>
              </w:rPr>
              <w:t>1</w:t>
            </w:r>
            <w:r w:rsidR="0035302D">
              <w:rPr>
                <w:rtl/>
              </w:rPr>
              <w:t>.</w:t>
            </w:r>
            <w:r w:rsidRPr="00AD5913">
              <w:rPr>
                <w:rtl/>
              </w:rPr>
              <w:t>3</w:t>
            </w:r>
            <w:r w:rsidR="0035302D">
              <w:rPr>
                <w:rtl/>
              </w:rPr>
              <w:t>.</w:t>
            </w:r>
            <w:r>
              <w:rPr>
                <w:rFonts w:hint="cs"/>
                <w:rtl/>
              </w:rPr>
              <w:t>6</w:t>
            </w:r>
            <w:r w:rsidR="0035302D">
              <w:rPr>
                <w:rtl/>
              </w:rPr>
              <w:t>:</w:t>
            </w:r>
            <w:r w:rsidRPr="00AD5913">
              <w:rPr>
                <w:rtl/>
              </w:rPr>
              <w:t xml:space="preserve"> </w:t>
            </w:r>
            <w:r w:rsidRPr="000A7187">
              <w:rPr>
                <w:rtl/>
              </w:rPr>
              <w:t>عدد الدول الأعضاء التي تطبق النظام الإلكتروني لتتبع ومراقبة الشحنات</w:t>
            </w:r>
          </w:p>
        </w:tc>
      </w:tr>
      <w:tr w:rsidR="00421143" w:rsidRPr="00F23949" w14:paraId="25CA178E" w14:textId="6F71BA78" w:rsidTr="00095076">
        <w:trPr>
          <w:trHeight w:val="157"/>
        </w:trPr>
        <w:tc>
          <w:tcPr>
            <w:tcW w:w="1295" w:type="pct"/>
            <w:shd w:val="clear" w:color="auto" w:fill="F2F2F2" w:themeFill="background1" w:themeFillShade="F2"/>
          </w:tcPr>
          <w:p w14:paraId="4DEB1D04" w14:textId="77777777" w:rsidR="00421143" w:rsidRPr="000C75F7" w:rsidRDefault="00421143" w:rsidP="00BB12B8">
            <w:pPr>
              <w:pStyle w:val="TabAr"/>
              <w:rPr>
                <w:rFonts w:asciiTheme="minorHAnsi" w:hAnsiTheme="minorHAnsi" w:cstheme="minorHAnsi"/>
                <w:sz w:val="32"/>
              </w:rPr>
            </w:pPr>
          </w:p>
        </w:tc>
        <w:tc>
          <w:tcPr>
            <w:tcW w:w="3705" w:type="pct"/>
            <w:shd w:val="clear" w:color="auto" w:fill="F2F2F2" w:themeFill="background1" w:themeFillShade="F2"/>
          </w:tcPr>
          <w:p w14:paraId="790B74C4" w14:textId="126D08D3" w:rsidR="00421143" w:rsidRPr="00AE1607" w:rsidRDefault="00421143" w:rsidP="00BB12B8">
            <w:pPr>
              <w:pStyle w:val="TabAr"/>
            </w:pPr>
            <w:r w:rsidRPr="00AD5913">
              <w:rPr>
                <w:rtl/>
              </w:rPr>
              <w:t>1</w:t>
            </w:r>
            <w:r w:rsidR="0035302D">
              <w:rPr>
                <w:rtl/>
              </w:rPr>
              <w:t>.</w:t>
            </w:r>
            <w:r w:rsidRPr="00AD5913">
              <w:rPr>
                <w:rtl/>
              </w:rPr>
              <w:t>1</w:t>
            </w:r>
            <w:r w:rsidR="0035302D">
              <w:rPr>
                <w:rtl/>
              </w:rPr>
              <w:t>.</w:t>
            </w:r>
            <w:r w:rsidRPr="00AD5913">
              <w:rPr>
                <w:rtl/>
              </w:rPr>
              <w:t>3</w:t>
            </w:r>
            <w:r w:rsidR="0035302D">
              <w:rPr>
                <w:rtl/>
              </w:rPr>
              <w:t>.</w:t>
            </w:r>
            <w:r>
              <w:rPr>
                <w:rFonts w:hint="cs"/>
                <w:rtl/>
              </w:rPr>
              <w:t>7</w:t>
            </w:r>
            <w:r w:rsidR="0035302D">
              <w:rPr>
                <w:rtl/>
              </w:rPr>
              <w:t>:</w:t>
            </w:r>
            <w:r w:rsidRPr="00AD5913">
              <w:rPr>
                <w:rtl/>
              </w:rPr>
              <w:t xml:space="preserve"> </w:t>
            </w:r>
            <w:r w:rsidRPr="000A7187">
              <w:rPr>
                <w:rtl/>
              </w:rPr>
              <w:t>عدد الدول الأعضاء التي تستخدم نظام</w:t>
            </w:r>
            <w:r w:rsidRPr="000A7187">
              <w:t xml:space="preserve"> </w:t>
            </w:r>
            <w:r w:rsidRPr="00D34844">
              <w:rPr>
                <w:rtl/>
              </w:rPr>
              <w:t>الدفع والتسوية الإقليمي</w:t>
            </w:r>
            <w:r>
              <w:rPr>
                <w:rFonts w:hint="cs"/>
                <w:rtl/>
              </w:rPr>
              <w:t xml:space="preserve">، </w:t>
            </w:r>
            <w:r w:rsidRPr="000A7187">
              <w:rPr>
                <w:rtl/>
              </w:rPr>
              <w:t>كمنصة للمعاملات الخاصة بها</w:t>
            </w:r>
          </w:p>
        </w:tc>
      </w:tr>
      <w:tr w:rsidR="00421143" w:rsidRPr="00F23949" w14:paraId="36CA7D4C" w14:textId="478B880D" w:rsidTr="00095076">
        <w:trPr>
          <w:trHeight w:val="70"/>
        </w:trPr>
        <w:tc>
          <w:tcPr>
            <w:tcW w:w="1295" w:type="pct"/>
            <w:shd w:val="clear" w:color="auto" w:fill="F2F2F2" w:themeFill="background1" w:themeFillShade="F2"/>
          </w:tcPr>
          <w:p w14:paraId="5587FE77" w14:textId="77777777" w:rsidR="00421143" w:rsidRPr="000C75F7" w:rsidRDefault="00421143" w:rsidP="00BB12B8">
            <w:pPr>
              <w:pStyle w:val="TabAr"/>
              <w:rPr>
                <w:rFonts w:asciiTheme="minorHAnsi" w:hAnsiTheme="minorHAnsi" w:cstheme="minorHAnsi"/>
                <w:sz w:val="32"/>
              </w:rPr>
            </w:pPr>
          </w:p>
        </w:tc>
        <w:tc>
          <w:tcPr>
            <w:tcW w:w="3705" w:type="pct"/>
            <w:shd w:val="clear" w:color="auto" w:fill="F2F2F2" w:themeFill="background1" w:themeFillShade="F2"/>
          </w:tcPr>
          <w:p w14:paraId="4EEF3682" w14:textId="7BCCB8D1" w:rsidR="00421143" w:rsidRPr="00AE1607" w:rsidRDefault="00421143" w:rsidP="00BB12B8">
            <w:pPr>
              <w:pStyle w:val="TabAr"/>
            </w:pPr>
            <w:r w:rsidRPr="00AD5913">
              <w:rPr>
                <w:rtl/>
              </w:rPr>
              <w:t>1</w:t>
            </w:r>
            <w:r w:rsidR="0035302D">
              <w:rPr>
                <w:rtl/>
              </w:rPr>
              <w:t>.</w:t>
            </w:r>
            <w:r w:rsidRPr="00AD5913">
              <w:rPr>
                <w:rtl/>
              </w:rPr>
              <w:t>1</w:t>
            </w:r>
            <w:r w:rsidR="0035302D">
              <w:rPr>
                <w:rtl/>
              </w:rPr>
              <w:t>.</w:t>
            </w:r>
            <w:r w:rsidRPr="00AD5913">
              <w:rPr>
                <w:rtl/>
              </w:rPr>
              <w:t>3</w:t>
            </w:r>
            <w:r w:rsidR="0035302D">
              <w:rPr>
                <w:rtl/>
              </w:rPr>
              <w:t>.</w:t>
            </w:r>
            <w:r>
              <w:rPr>
                <w:rFonts w:hint="cs"/>
                <w:rtl/>
              </w:rPr>
              <w:t>8</w:t>
            </w:r>
            <w:r w:rsidR="0035302D">
              <w:rPr>
                <w:rtl/>
              </w:rPr>
              <w:t>:</w:t>
            </w:r>
            <w:r w:rsidRPr="00AD5913">
              <w:rPr>
                <w:rtl/>
              </w:rPr>
              <w:t xml:space="preserve"> </w:t>
            </w:r>
            <w:r w:rsidRPr="000A7187">
              <w:rPr>
                <w:rtl/>
              </w:rPr>
              <w:t>النسبة المئوية للمراكز الحدودية المدعومة ببنية تحتية حديثة لتكنولوجيا المعلومات والاتصالات</w:t>
            </w:r>
          </w:p>
        </w:tc>
      </w:tr>
      <w:tr w:rsidR="00421143" w:rsidRPr="00F23949" w14:paraId="540FAC56" w14:textId="4A0B069F" w:rsidTr="00095076">
        <w:trPr>
          <w:trHeight w:val="696"/>
        </w:trPr>
        <w:tc>
          <w:tcPr>
            <w:tcW w:w="1295" w:type="pct"/>
            <w:shd w:val="clear" w:color="auto" w:fill="F2F2F2" w:themeFill="background1" w:themeFillShade="F2"/>
          </w:tcPr>
          <w:p w14:paraId="1586ADAD" w14:textId="77777777" w:rsidR="00421143" w:rsidRPr="000C75F7" w:rsidRDefault="00421143" w:rsidP="00BB12B8">
            <w:pPr>
              <w:pStyle w:val="TabAr"/>
              <w:rPr>
                <w:rFonts w:asciiTheme="minorHAnsi" w:hAnsiTheme="minorHAnsi" w:cstheme="minorHAnsi"/>
                <w:sz w:val="32"/>
              </w:rPr>
            </w:pPr>
          </w:p>
        </w:tc>
        <w:tc>
          <w:tcPr>
            <w:tcW w:w="3705" w:type="pct"/>
            <w:shd w:val="clear" w:color="auto" w:fill="F2F2F2" w:themeFill="background1" w:themeFillShade="F2"/>
          </w:tcPr>
          <w:p w14:paraId="2409E318" w14:textId="2D118F91" w:rsidR="00421143" w:rsidRPr="00AE1607" w:rsidRDefault="00421143" w:rsidP="00BB12B8">
            <w:pPr>
              <w:pStyle w:val="TabAr"/>
            </w:pPr>
            <w:r w:rsidRPr="00AD5913">
              <w:rPr>
                <w:rtl/>
              </w:rPr>
              <w:t>1</w:t>
            </w:r>
            <w:r w:rsidR="0035302D">
              <w:rPr>
                <w:rtl/>
              </w:rPr>
              <w:t>.</w:t>
            </w:r>
            <w:r w:rsidRPr="00AD5913">
              <w:rPr>
                <w:rtl/>
              </w:rPr>
              <w:t>1</w:t>
            </w:r>
            <w:r w:rsidR="0035302D">
              <w:rPr>
                <w:rtl/>
              </w:rPr>
              <w:t>.</w:t>
            </w:r>
            <w:r w:rsidRPr="00AD5913">
              <w:rPr>
                <w:rtl/>
              </w:rPr>
              <w:t>3</w:t>
            </w:r>
            <w:r w:rsidR="0035302D">
              <w:rPr>
                <w:rtl/>
              </w:rPr>
              <w:t>.</w:t>
            </w:r>
            <w:r>
              <w:rPr>
                <w:rFonts w:hint="cs"/>
                <w:rtl/>
              </w:rPr>
              <w:t>9</w:t>
            </w:r>
            <w:r w:rsidR="0035302D">
              <w:rPr>
                <w:rtl/>
              </w:rPr>
              <w:t>:</w:t>
            </w:r>
            <w:r w:rsidRPr="00AD5913">
              <w:rPr>
                <w:rtl/>
              </w:rPr>
              <w:t xml:space="preserve"> </w:t>
            </w:r>
            <w:r w:rsidRPr="000A7187">
              <w:rPr>
                <w:rtl/>
              </w:rPr>
              <w:t xml:space="preserve">عدد النساء </w:t>
            </w:r>
            <w:r>
              <w:rPr>
                <w:rFonts w:hint="cs"/>
                <w:rtl/>
              </w:rPr>
              <w:t>ال</w:t>
            </w:r>
            <w:r w:rsidRPr="000A7187">
              <w:rPr>
                <w:rtl/>
              </w:rPr>
              <w:t xml:space="preserve">مؤسسات </w:t>
            </w:r>
            <w:r>
              <w:rPr>
                <w:rFonts w:hint="cs"/>
                <w:rtl/>
              </w:rPr>
              <w:t xml:space="preserve">التجارية تحت قيادة المرأة، والتي تتعامل </w:t>
            </w:r>
            <w:r w:rsidRPr="000A7187">
              <w:rPr>
                <w:rtl/>
              </w:rPr>
              <w:t>من خلال منصة الكوميسا الرقمية</w:t>
            </w:r>
          </w:p>
        </w:tc>
      </w:tr>
      <w:tr w:rsidR="00421143" w:rsidRPr="00F23949" w14:paraId="3A473352" w14:textId="2A59E7B0" w:rsidTr="00095076">
        <w:trPr>
          <w:trHeight w:val="696"/>
        </w:trPr>
        <w:tc>
          <w:tcPr>
            <w:tcW w:w="1295" w:type="pct"/>
            <w:shd w:val="clear" w:color="auto" w:fill="F2F2F2" w:themeFill="background1" w:themeFillShade="F2"/>
          </w:tcPr>
          <w:p w14:paraId="1DDC19DC" w14:textId="77777777" w:rsidR="00421143" w:rsidRPr="000C75F7" w:rsidRDefault="00421143" w:rsidP="00BB12B8">
            <w:pPr>
              <w:pStyle w:val="TabAr"/>
              <w:rPr>
                <w:rFonts w:asciiTheme="minorHAnsi" w:hAnsiTheme="minorHAnsi" w:cstheme="minorHAnsi"/>
                <w:sz w:val="32"/>
              </w:rPr>
            </w:pPr>
          </w:p>
        </w:tc>
        <w:tc>
          <w:tcPr>
            <w:tcW w:w="3705" w:type="pct"/>
            <w:shd w:val="clear" w:color="auto" w:fill="F2F2F2" w:themeFill="background1" w:themeFillShade="F2"/>
          </w:tcPr>
          <w:p w14:paraId="561A07DA" w14:textId="1F335099" w:rsidR="00421143" w:rsidRPr="00AE1607" w:rsidRDefault="00421143" w:rsidP="00BB12B8">
            <w:pPr>
              <w:pStyle w:val="TabAr"/>
            </w:pPr>
            <w:r w:rsidRPr="00AD5913">
              <w:rPr>
                <w:rtl/>
              </w:rPr>
              <w:t>1</w:t>
            </w:r>
            <w:r w:rsidR="0035302D">
              <w:rPr>
                <w:rtl/>
              </w:rPr>
              <w:t>.</w:t>
            </w:r>
            <w:r w:rsidRPr="00AD5913">
              <w:rPr>
                <w:rtl/>
              </w:rPr>
              <w:t>1</w:t>
            </w:r>
            <w:r w:rsidR="0035302D">
              <w:rPr>
                <w:rtl/>
              </w:rPr>
              <w:t>.</w:t>
            </w:r>
            <w:r w:rsidRPr="00AD5913">
              <w:rPr>
                <w:rtl/>
              </w:rPr>
              <w:t>3</w:t>
            </w:r>
            <w:r w:rsidR="0035302D">
              <w:rPr>
                <w:rtl/>
              </w:rPr>
              <w:t>.</w:t>
            </w:r>
            <w:r>
              <w:rPr>
                <w:rFonts w:hint="cs"/>
                <w:rtl/>
              </w:rPr>
              <w:t>10</w:t>
            </w:r>
            <w:r w:rsidR="0035302D">
              <w:rPr>
                <w:rtl/>
              </w:rPr>
              <w:t>:</w:t>
            </w:r>
            <w:r w:rsidRPr="00AD5913">
              <w:rPr>
                <w:rtl/>
              </w:rPr>
              <w:t xml:space="preserve"> </w:t>
            </w:r>
            <w:r w:rsidRPr="000A7187">
              <w:rPr>
                <w:rtl/>
              </w:rPr>
              <w:t>عدد الدول الأعضاء التي لديها برامج لزيادة الوعي</w:t>
            </w:r>
            <w:r>
              <w:rPr>
                <w:rFonts w:hint="cs"/>
                <w:rtl/>
              </w:rPr>
              <w:t>،</w:t>
            </w:r>
            <w:r w:rsidRPr="000A7187">
              <w:rPr>
                <w:rtl/>
              </w:rPr>
              <w:t xml:space="preserve"> وتعزيز مهارات تكنولوجيا المعلومات والاتصالات</w:t>
            </w:r>
            <w:r>
              <w:rPr>
                <w:rFonts w:hint="cs"/>
                <w:rtl/>
              </w:rPr>
              <w:t>،</w:t>
            </w:r>
            <w:r w:rsidRPr="000A7187">
              <w:rPr>
                <w:rtl/>
              </w:rPr>
              <w:t xml:space="preserve"> بين صغار التجار عبر الحدود</w:t>
            </w:r>
            <w:r>
              <w:rPr>
                <w:rFonts w:hint="cs"/>
                <w:rtl/>
              </w:rPr>
              <w:t>،</w:t>
            </w:r>
            <w:r w:rsidRPr="000A7187">
              <w:rPr>
                <w:rtl/>
              </w:rPr>
              <w:t xml:space="preserve"> لتمكينهم من استخدام منصات وخدمات الكوميسا الرقمية</w:t>
            </w:r>
          </w:p>
        </w:tc>
      </w:tr>
      <w:tr w:rsidR="00421143" w:rsidRPr="00F23949" w14:paraId="7D0D9FF4" w14:textId="3FAC29E3" w:rsidTr="00095076">
        <w:trPr>
          <w:trHeight w:val="928"/>
        </w:trPr>
        <w:tc>
          <w:tcPr>
            <w:tcW w:w="1295" w:type="pct"/>
            <w:shd w:val="clear" w:color="auto" w:fill="F2F2F2" w:themeFill="background1" w:themeFillShade="F2"/>
          </w:tcPr>
          <w:p w14:paraId="58EC9FA4" w14:textId="55317C3D" w:rsidR="00421143" w:rsidRPr="000C75F7" w:rsidRDefault="00421143" w:rsidP="00BB12B8">
            <w:pPr>
              <w:pStyle w:val="TabAr"/>
              <w:rPr>
                <w:rFonts w:asciiTheme="minorHAnsi" w:hAnsiTheme="minorHAnsi" w:cstheme="minorHAnsi"/>
                <w:sz w:val="32"/>
              </w:rPr>
            </w:pPr>
            <w:r>
              <w:rPr>
                <w:rFonts w:hint="cs"/>
                <w:rtl/>
              </w:rPr>
              <w:t>1</w:t>
            </w:r>
            <w:r w:rsidR="0035302D">
              <w:rPr>
                <w:rFonts w:hint="cs"/>
                <w:rtl/>
              </w:rPr>
              <w:t>.</w:t>
            </w:r>
            <w:r>
              <w:rPr>
                <w:rFonts w:hint="cs"/>
                <w:rtl/>
              </w:rPr>
              <w:t>1</w:t>
            </w:r>
            <w:r w:rsidR="0035302D">
              <w:rPr>
                <w:rFonts w:hint="cs"/>
                <w:rtl/>
              </w:rPr>
              <w:t>.</w:t>
            </w:r>
            <w:r>
              <w:rPr>
                <w:rFonts w:hint="cs"/>
                <w:rtl/>
              </w:rPr>
              <w:t>4</w:t>
            </w:r>
            <w:r w:rsidR="0035302D">
              <w:rPr>
                <w:rFonts w:hint="cs"/>
                <w:rtl/>
              </w:rPr>
              <w:t>:</w:t>
            </w:r>
            <w:r>
              <w:rPr>
                <w:rFonts w:hint="cs"/>
                <w:rtl/>
              </w:rPr>
              <w:t xml:space="preserve"> </w:t>
            </w:r>
            <w:r w:rsidRPr="003E5066">
              <w:rPr>
                <w:rtl/>
              </w:rPr>
              <w:t xml:space="preserve">تعزيز الشراكة الإقليمية والقارية والدولية والتعاون والتعاضد </w:t>
            </w:r>
            <w:r w:rsidRPr="003E5066">
              <w:rPr>
                <w:rtl/>
              </w:rPr>
              <w:lastRenderedPageBreak/>
              <w:t>والتواصل بشأن قضايا التجارة والجمارك</w:t>
            </w:r>
          </w:p>
        </w:tc>
        <w:tc>
          <w:tcPr>
            <w:tcW w:w="3705" w:type="pct"/>
            <w:shd w:val="clear" w:color="auto" w:fill="F2F2F2" w:themeFill="background1" w:themeFillShade="F2"/>
          </w:tcPr>
          <w:p w14:paraId="4ACFAE53" w14:textId="253E7E05" w:rsidR="00421143" w:rsidRPr="00AE1607" w:rsidRDefault="00421143" w:rsidP="00BB12B8">
            <w:pPr>
              <w:pStyle w:val="TabAr"/>
            </w:pPr>
            <w:r>
              <w:rPr>
                <w:rFonts w:hint="cs"/>
                <w:rtl/>
              </w:rPr>
              <w:lastRenderedPageBreak/>
              <w:t>1</w:t>
            </w:r>
            <w:r w:rsidR="0035302D">
              <w:rPr>
                <w:rFonts w:hint="cs"/>
                <w:rtl/>
              </w:rPr>
              <w:t>.</w:t>
            </w:r>
            <w:r>
              <w:rPr>
                <w:rFonts w:hint="cs"/>
                <w:rtl/>
              </w:rPr>
              <w:t>1</w:t>
            </w:r>
            <w:r w:rsidR="0035302D">
              <w:rPr>
                <w:rFonts w:hint="cs"/>
                <w:rtl/>
              </w:rPr>
              <w:t>.</w:t>
            </w:r>
            <w:r>
              <w:rPr>
                <w:rFonts w:hint="cs"/>
                <w:rtl/>
              </w:rPr>
              <w:t>4</w:t>
            </w:r>
            <w:r w:rsidR="0035302D">
              <w:rPr>
                <w:rFonts w:hint="cs"/>
                <w:rtl/>
              </w:rPr>
              <w:t>.</w:t>
            </w:r>
            <w:r>
              <w:rPr>
                <w:rFonts w:hint="cs"/>
                <w:rtl/>
              </w:rPr>
              <w:t>1</w:t>
            </w:r>
            <w:r w:rsidR="0035302D">
              <w:rPr>
                <w:rFonts w:hint="cs"/>
                <w:rtl/>
              </w:rPr>
              <w:t>:</w:t>
            </w:r>
            <w:r>
              <w:rPr>
                <w:rFonts w:hint="cs"/>
                <w:rtl/>
              </w:rPr>
              <w:t xml:space="preserve"> </w:t>
            </w:r>
            <w:r w:rsidRPr="000A7187">
              <w:rPr>
                <w:rtl/>
              </w:rPr>
              <w:t xml:space="preserve">عدد فعاليات </w:t>
            </w:r>
            <w:r>
              <w:rPr>
                <w:rFonts w:hint="cs"/>
                <w:rtl/>
              </w:rPr>
              <w:t>و</w:t>
            </w:r>
            <w:r w:rsidRPr="000A7187">
              <w:rPr>
                <w:rtl/>
              </w:rPr>
              <w:t xml:space="preserve">منتديات تكامل السوق التي </w:t>
            </w:r>
            <w:r>
              <w:rPr>
                <w:rFonts w:hint="cs"/>
                <w:rtl/>
              </w:rPr>
              <w:t>انعقدت</w:t>
            </w:r>
            <w:r w:rsidRPr="000A7187">
              <w:rPr>
                <w:rtl/>
              </w:rPr>
              <w:t xml:space="preserve"> بالاشتراك بين الكوميسا وشركاء إقليميين ودوليين آخرين</w:t>
            </w:r>
          </w:p>
        </w:tc>
      </w:tr>
      <w:tr w:rsidR="00421143" w:rsidRPr="00F23949" w14:paraId="64D3D0A5" w14:textId="1C5F7D39" w:rsidTr="00095076">
        <w:tc>
          <w:tcPr>
            <w:tcW w:w="1295" w:type="pct"/>
            <w:shd w:val="clear" w:color="auto" w:fill="F2F2F2" w:themeFill="background1" w:themeFillShade="F2"/>
          </w:tcPr>
          <w:p w14:paraId="2A76C5E4" w14:textId="3F5AD77F" w:rsidR="00421143" w:rsidRPr="000C75F7" w:rsidRDefault="00421143" w:rsidP="00BB12B8">
            <w:pPr>
              <w:pStyle w:val="TabAr"/>
              <w:rPr>
                <w:rFonts w:asciiTheme="minorHAnsi" w:hAnsiTheme="minorHAnsi" w:cstheme="minorHAnsi"/>
                <w:sz w:val="32"/>
              </w:rPr>
            </w:pPr>
          </w:p>
        </w:tc>
        <w:tc>
          <w:tcPr>
            <w:tcW w:w="3705" w:type="pct"/>
            <w:shd w:val="clear" w:color="auto" w:fill="F2F2F2" w:themeFill="background1" w:themeFillShade="F2"/>
          </w:tcPr>
          <w:p w14:paraId="1653A9BC" w14:textId="547C5D61" w:rsidR="00421143" w:rsidRPr="00AE1607" w:rsidRDefault="00421143" w:rsidP="00BB12B8">
            <w:pPr>
              <w:pStyle w:val="TabAr"/>
            </w:pPr>
            <w:r w:rsidRPr="00AD5913">
              <w:rPr>
                <w:rtl/>
              </w:rPr>
              <w:t>1</w:t>
            </w:r>
            <w:r w:rsidR="0035302D">
              <w:rPr>
                <w:rtl/>
              </w:rPr>
              <w:t>.</w:t>
            </w:r>
            <w:r w:rsidRPr="00AD5913">
              <w:rPr>
                <w:rtl/>
              </w:rPr>
              <w:t>1</w:t>
            </w:r>
            <w:r w:rsidR="0035302D">
              <w:rPr>
                <w:rtl/>
              </w:rPr>
              <w:t>.</w:t>
            </w:r>
            <w:r w:rsidRPr="00AD5913">
              <w:rPr>
                <w:rtl/>
              </w:rPr>
              <w:t>4</w:t>
            </w:r>
            <w:r w:rsidR="0035302D">
              <w:rPr>
                <w:rtl/>
              </w:rPr>
              <w:t>.</w:t>
            </w:r>
            <w:r>
              <w:rPr>
                <w:rFonts w:hint="cs"/>
                <w:rtl/>
              </w:rPr>
              <w:t>2</w:t>
            </w:r>
            <w:r w:rsidR="0035302D">
              <w:rPr>
                <w:rtl/>
              </w:rPr>
              <w:t>:</w:t>
            </w:r>
            <w:r>
              <w:rPr>
                <w:rFonts w:hint="cs"/>
                <w:rtl/>
              </w:rPr>
              <w:t xml:space="preserve"> </w:t>
            </w:r>
            <w:r w:rsidRPr="000A7187">
              <w:rPr>
                <w:rtl/>
              </w:rPr>
              <w:t>عدد المبادرات بين القطاعين العام والخاص بشأن الجمارك الإقليمية ومسائل تيسير التجارة التي تم الاضطلاع بها</w:t>
            </w:r>
          </w:p>
        </w:tc>
      </w:tr>
      <w:tr w:rsidR="00421143" w:rsidRPr="00F23949" w14:paraId="0CA67472" w14:textId="22A3435A" w:rsidTr="00095076">
        <w:tc>
          <w:tcPr>
            <w:tcW w:w="1295" w:type="pct"/>
            <w:shd w:val="clear" w:color="auto" w:fill="F2F2F2" w:themeFill="background1" w:themeFillShade="F2"/>
          </w:tcPr>
          <w:p w14:paraId="72770CFD" w14:textId="077746FE" w:rsidR="00421143" w:rsidRPr="000C75F7" w:rsidRDefault="00421143" w:rsidP="00BB12B8">
            <w:pPr>
              <w:pStyle w:val="TabAr"/>
              <w:rPr>
                <w:rFonts w:asciiTheme="minorHAnsi" w:hAnsiTheme="minorHAnsi" w:cstheme="minorHAnsi"/>
                <w:sz w:val="32"/>
              </w:rPr>
            </w:pPr>
          </w:p>
        </w:tc>
        <w:tc>
          <w:tcPr>
            <w:tcW w:w="3705" w:type="pct"/>
            <w:shd w:val="clear" w:color="auto" w:fill="F2F2F2" w:themeFill="background1" w:themeFillShade="F2"/>
          </w:tcPr>
          <w:p w14:paraId="6C5B940E" w14:textId="0DE04E7E" w:rsidR="00421143" w:rsidRPr="00AE1607" w:rsidRDefault="00421143" w:rsidP="00BB12B8">
            <w:pPr>
              <w:pStyle w:val="TabAr"/>
            </w:pPr>
            <w:r w:rsidRPr="00AD5913">
              <w:rPr>
                <w:rtl/>
              </w:rPr>
              <w:t>1</w:t>
            </w:r>
            <w:r w:rsidR="0035302D">
              <w:rPr>
                <w:rtl/>
              </w:rPr>
              <w:t>.</w:t>
            </w:r>
            <w:r w:rsidRPr="00AD5913">
              <w:rPr>
                <w:rtl/>
              </w:rPr>
              <w:t>1</w:t>
            </w:r>
            <w:r w:rsidR="0035302D">
              <w:rPr>
                <w:rtl/>
              </w:rPr>
              <w:t>.</w:t>
            </w:r>
            <w:r w:rsidRPr="00AD5913">
              <w:rPr>
                <w:rtl/>
              </w:rPr>
              <w:t>4</w:t>
            </w:r>
            <w:r w:rsidR="0035302D">
              <w:rPr>
                <w:rtl/>
              </w:rPr>
              <w:t>.</w:t>
            </w:r>
            <w:r>
              <w:rPr>
                <w:rFonts w:hint="cs"/>
                <w:rtl/>
              </w:rPr>
              <w:t>3</w:t>
            </w:r>
            <w:r w:rsidR="0035302D">
              <w:rPr>
                <w:rtl/>
              </w:rPr>
              <w:t>:</w:t>
            </w:r>
            <w:r>
              <w:rPr>
                <w:rFonts w:hint="cs"/>
                <w:rtl/>
              </w:rPr>
              <w:t xml:space="preserve"> </w:t>
            </w:r>
            <w:r w:rsidRPr="000A7187">
              <w:rPr>
                <w:rtl/>
              </w:rPr>
              <w:t>عدد المنتديات الإقليمية للجان تيسير التجارة الوطنية بالكوميسا</w:t>
            </w:r>
          </w:p>
        </w:tc>
      </w:tr>
      <w:tr w:rsidR="00421143" w:rsidRPr="00F23949" w14:paraId="10D5C080" w14:textId="104BDE6A" w:rsidTr="00095076">
        <w:tc>
          <w:tcPr>
            <w:tcW w:w="1295" w:type="pct"/>
            <w:shd w:val="clear" w:color="auto" w:fill="F2F2F2" w:themeFill="background1" w:themeFillShade="F2"/>
          </w:tcPr>
          <w:p w14:paraId="3EC3C4C5" w14:textId="77777777" w:rsidR="00421143" w:rsidRPr="000C75F7" w:rsidRDefault="00421143" w:rsidP="00BB12B8">
            <w:pPr>
              <w:pStyle w:val="TabAr"/>
              <w:rPr>
                <w:rFonts w:asciiTheme="minorHAnsi" w:hAnsiTheme="minorHAnsi" w:cstheme="minorHAnsi"/>
                <w:sz w:val="32"/>
                <w:highlight w:val="yellow"/>
              </w:rPr>
            </w:pPr>
          </w:p>
        </w:tc>
        <w:tc>
          <w:tcPr>
            <w:tcW w:w="3705" w:type="pct"/>
            <w:shd w:val="clear" w:color="auto" w:fill="F2F2F2" w:themeFill="background1" w:themeFillShade="F2"/>
          </w:tcPr>
          <w:p w14:paraId="49A04FC4" w14:textId="57F8F58E" w:rsidR="00421143" w:rsidRPr="00AE1607" w:rsidRDefault="00421143" w:rsidP="00BB12B8">
            <w:pPr>
              <w:pStyle w:val="TabAr"/>
              <w:rPr>
                <w:highlight w:val="yellow"/>
              </w:rPr>
            </w:pPr>
            <w:r w:rsidRPr="00AD5913">
              <w:rPr>
                <w:rtl/>
              </w:rPr>
              <w:t>1</w:t>
            </w:r>
            <w:r w:rsidR="0035302D">
              <w:rPr>
                <w:rtl/>
              </w:rPr>
              <w:t>.</w:t>
            </w:r>
            <w:r w:rsidRPr="00AD5913">
              <w:rPr>
                <w:rtl/>
              </w:rPr>
              <w:t>1</w:t>
            </w:r>
            <w:r w:rsidR="0035302D">
              <w:rPr>
                <w:rtl/>
              </w:rPr>
              <w:t>.</w:t>
            </w:r>
            <w:r w:rsidRPr="00AD5913">
              <w:rPr>
                <w:rtl/>
              </w:rPr>
              <w:t>4</w:t>
            </w:r>
            <w:r w:rsidR="0035302D">
              <w:rPr>
                <w:rtl/>
              </w:rPr>
              <w:t>.</w:t>
            </w:r>
            <w:r>
              <w:rPr>
                <w:rFonts w:hint="cs"/>
                <w:rtl/>
              </w:rPr>
              <w:t>4</w:t>
            </w:r>
            <w:r w:rsidR="0035302D">
              <w:rPr>
                <w:rtl/>
              </w:rPr>
              <w:t>:</w:t>
            </w:r>
            <w:r>
              <w:rPr>
                <w:rFonts w:hint="cs"/>
                <w:rtl/>
              </w:rPr>
              <w:t xml:space="preserve"> التركيبة الجنسانية في </w:t>
            </w:r>
            <w:r w:rsidRPr="000A7187">
              <w:rPr>
                <w:rtl/>
              </w:rPr>
              <w:t>اللجان الوطنية لتيسير التجارة بالكوميسا</w:t>
            </w:r>
          </w:p>
        </w:tc>
      </w:tr>
      <w:tr w:rsidR="00421143" w:rsidRPr="00F23949" w14:paraId="16305A50" w14:textId="2620E214" w:rsidTr="00095076">
        <w:tc>
          <w:tcPr>
            <w:tcW w:w="1295" w:type="pct"/>
            <w:shd w:val="clear" w:color="auto" w:fill="F2F2F2" w:themeFill="background1" w:themeFillShade="F2"/>
          </w:tcPr>
          <w:p w14:paraId="4FB8E64E" w14:textId="77777777" w:rsidR="00421143" w:rsidRPr="000C75F7" w:rsidRDefault="00421143" w:rsidP="00BB12B8">
            <w:pPr>
              <w:pStyle w:val="TabAr"/>
              <w:rPr>
                <w:rFonts w:asciiTheme="minorHAnsi" w:hAnsiTheme="minorHAnsi" w:cstheme="minorHAnsi"/>
                <w:sz w:val="32"/>
              </w:rPr>
            </w:pPr>
          </w:p>
        </w:tc>
        <w:tc>
          <w:tcPr>
            <w:tcW w:w="3705" w:type="pct"/>
            <w:shd w:val="clear" w:color="auto" w:fill="F2F2F2" w:themeFill="background1" w:themeFillShade="F2"/>
          </w:tcPr>
          <w:p w14:paraId="568DE4DE" w14:textId="35FB50A5" w:rsidR="00421143" w:rsidRPr="00AE1607" w:rsidRDefault="00421143" w:rsidP="00BB12B8">
            <w:pPr>
              <w:pStyle w:val="TabAr"/>
            </w:pPr>
            <w:r w:rsidRPr="00AD5913">
              <w:rPr>
                <w:rtl/>
              </w:rPr>
              <w:t>1</w:t>
            </w:r>
            <w:r w:rsidR="0035302D">
              <w:rPr>
                <w:rtl/>
              </w:rPr>
              <w:t>.</w:t>
            </w:r>
            <w:r w:rsidRPr="00AD5913">
              <w:rPr>
                <w:rtl/>
              </w:rPr>
              <w:t>1</w:t>
            </w:r>
            <w:r w:rsidR="0035302D">
              <w:rPr>
                <w:rtl/>
              </w:rPr>
              <w:t>.</w:t>
            </w:r>
            <w:r w:rsidRPr="00AD5913">
              <w:rPr>
                <w:rtl/>
              </w:rPr>
              <w:t>4</w:t>
            </w:r>
            <w:r w:rsidR="0035302D">
              <w:rPr>
                <w:rtl/>
              </w:rPr>
              <w:t>.</w:t>
            </w:r>
            <w:r>
              <w:rPr>
                <w:rFonts w:hint="cs"/>
                <w:rtl/>
              </w:rPr>
              <w:t>5</w:t>
            </w:r>
            <w:r w:rsidR="0035302D">
              <w:rPr>
                <w:rtl/>
              </w:rPr>
              <w:t>:</w:t>
            </w:r>
            <w:r>
              <w:rPr>
                <w:rFonts w:hint="cs"/>
                <w:rtl/>
              </w:rPr>
              <w:t xml:space="preserve"> </w:t>
            </w:r>
            <w:r w:rsidRPr="000A7187">
              <w:rPr>
                <w:rtl/>
              </w:rPr>
              <w:t>عدد قرارات السياسة بشأن تكامل السوق</w:t>
            </w:r>
            <w:r>
              <w:rPr>
                <w:rFonts w:hint="cs"/>
                <w:rtl/>
              </w:rPr>
              <w:t>،</w:t>
            </w:r>
            <w:r w:rsidRPr="000A7187">
              <w:rPr>
                <w:rtl/>
              </w:rPr>
              <w:t xml:space="preserve"> التي تم اتخاذها</w:t>
            </w:r>
            <w:r>
              <w:rPr>
                <w:rFonts w:hint="cs"/>
                <w:rtl/>
              </w:rPr>
              <w:t>،</w:t>
            </w:r>
            <w:r w:rsidRPr="000A7187">
              <w:rPr>
                <w:rtl/>
              </w:rPr>
              <w:t xml:space="preserve"> بعد المشاركة التعاونية بين الكوميسا والشركاء الإقليميين والدوليين الآخرين</w:t>
            </w:r>
          </w:p>
        </w:tc>
      </w:tr>
      <w:tr w:rsidR="00421143" w:rsidRPr="00F23949" w14:paraId="485D17B9" w14:textId="1C91FD0E" w:rsidTr="00095076">
        <w:tc>
          <w:tcPr>
            <w:tcW w:w="1295" w:type="pct"/>
            <w:shd w:val="clear" w:color="auto" w:fill="F2F2F2" w:themeFill="background1" w:themeFillShade="F2"/>
          </w:tcPr>
          <w:p w14:paraId="4CBBF947" w14:textId="77777777" w:rsidR="00421143" w:rsidRPr="000C75F7" w:rsidRDefault="00421143" w:rsidP="00BB12B8">
            <w:pPr>
              <w:pStyle w:val="TabAr"/>
              <w:rPr>
                <w:rFonts w:asciiTheme="minorHAnsi" w:hAnsiTheme="minorHAnsi" w:cstheme="minorHAnsi"/>
                <w:sz w:val="32"/>
              </w:rPr>
            </w:pPr>
          </w:p>
        </w:tc>
        <w:tc>
          <w:tcPr>
            <w:tcW w:w="3705" w:type="pct"/>
            <w:shd w:val="clear" w:color="auto" w:fill="F2F2F2" w:themeFill="background1" w:themeFillShade="F2"/>
          </w:tcPr>
          <w:p w14:paraId="27A5C4D9" w14:textId="25B4DBF9" w:rsidR="00421143" w:rsidRPr="00AE1607" w:rsidRDefault="00421143" w:rsidP="00BB12B8">
            <w:pPr>
              <w:pStyle w:val="TabAr"/>
            </w:pPr>
            <w:r w:rsidRPr="00AD5913">
              <w:rPr>
                <w:rtl/>
              </w:rPr>
              <w:t>1</w:t>
            </w:r>
            <w:r w:rsidR="0035302D">
              <w:rPr>
                <w:rtl/>
              </w:rPr>
              <w:t>.</w:t>
            </w:r>
            <w:r w:rsidRPr="00AD5913">
              <w:rPr>
                <w:rtl/>
              </w:rPr>
              <w:t>1</w:t>
            </w:r>
            <w:r w:rsidR="0035302D">
              <w:rPr>
                <w:rtl/>
              </w:rPr>
              <w:t>.</w:t>
            </w:r>
            <w:r w:rsidRPr="00AD5913">
              <w:rPr>
                <w:rtl/>
              </w:rPr>
              <w:t>4</w:t>
            </w:r>
            <w:r w:rsidR="0035302D">
              <w:rPr>
                <w:rtl/>
              </w:rPr>
              <w:t>.</w:t>
            </w:r>
            <w:r>
              <w:rPr>
                <w:rFonts w:hint="cs"/>
                <w:rtl/>
              </w:rPr>
              <w:t>6</w:t>
            </w:r>
            <w:r w:rsidR="0035302D">
              <w:rPr>
                <w:rtl/>
              </w:rPr>
              <w:t>:</w:t>
            </w:r>
            <w:r>
              <w:rPr>
                <w:rFonts w:hint="cs"/>
                <w:rtl/>
              </w:rPr>
              <w:t xml:space="preserve"> </w:t>
            </w:r>
            <w:r w:rsidRPr="000A7187">
              <w:rPr>
                <w:rtl/>
              </w:rPr>
              <w:t xml:space="preserve">المفاوضات </w:t>
            </w:r>
            <w:r>
              <w:rPr>
                <w:rFonts w:hint="cs"/>
                <w:rtl/>
              </w:rPr>
              <w:t>التي جرى إكمالها،</w:t>
            </w:r>
            <w:r w:rsidRPr="000A7187">
              <w:rPr>
                <w:rtl/>
              </w:rPr>
              <w:t xml:space="preserve"> حول المرحلتين الأولى والثانية من اتفاقية التجارة الحرة الثلاثية</w:t>
            </w:r>
          </w:p>
        </w:tc>
      </w:tr>
      <w:tr w:rsidR="00421143" w:rsidRPr="00F23949" w14:paraId="2C286FBF" w14:textId="1D7D8C9B" w:rsidTr="00095076">
        <w:tc>
          <w:tcPr>
            <w:tcW w:w="1295" w:type="pct"/>
            <w:shd w:val="clear" w:color="auto" w:fill="F2F2F2" w:themeFill="background1" w:themeFillShade="F2"/>
          </w:tcPr>
          <w:p w14:paraId="3B2B9398" w14:textId="77777777" w:rsidR="00421143" w:rsidRPr="000C75F7" w:rsidRDefault="00421143" w:rsidP="00BB12B8">
            <w:pPr>
              <w:pStyle w:val="TabAr"/>
              <w:rPr>
                <w:rFonts w:asciiTheme="minorHAnsi" w:hAnsiTheme="minorHAnsi" w:cstheme="minorHAnsi"/>
                <w:sz w:val="32"/>
              </w:rPr>
            </w:pPr>
          </w:p>
        </w:tc>
        <w:tc>
          <w:tcPr>
            <w:tcW w:w="3705" w:type="pct"/>
            <w:shd w:val="clear" w:color="auto" w:fill="F2F2F2" w:themeFill="background1" w:themeFillShade="F2"/>
          </w:tcPr>
          <w:p w14:paraId="7487CCA1" w14:textId="6F2924BC" w:rsidR="00421143" w:rsidRPr="00AE1607" w:rsidRDefault="00421143" w:rsidP="00BB12B8">
            <w:pPr>
              <w:pStyle w:val="TabAr"/>
              <w:rPr>
                <w:rtl/>
              </w:rPr>
            </w:pPr>
            <w:r w:rsidRPr="00AD5913">
              <w:rPr>
                <w:rtl/>
              </w:rPr>
              <w:t>1</w:t>
            </w:r>
            <w:r w:rsidR="0035302D">
              <w:rPr>
                <w:rtl/>
              </w:rPr>
              <w:t>.</w:t>
            </w:r>
            <w:r w:rsidRPr="00AD5913">
              <w:rPr>
                <w:rtl/>
              </w:rPr>
              <w:t>1</w:t>
            </w:r>
            <w:r w:rsidR="0035302D">
              <w:rPr>
                <w:rtl/>
              </w:rPr>
              <w:t>.</w:t>
            </w:r>
            <w:r w:rsidRPr="00AD5913">
              <w:rPr>
                <w:rtl/>
              </w:rPr>
              <w:t>4</w:t>
            </w:r>
            <w:r w:rsidR="0035302D">
              <w:rPr>
                <w:rtl/>
              </w:rPr>
              <w:t>.</w:t>
            </w:r>
            <w:r>
              <w:rPr>
                <w:rFonts w:hint="cs"/>
                <w:rtl/>
              </w:rPr>
              <w:t>7</w:t>
            </w:r>
            <w:r w:rsidR="0035302D">
              <w:rPr>
                <w:rtl/>
              </w:rPr>
              <w:t>:</w:t>
            </w:r>
            <w:r>
              <w:rPr>
                <w:rFonts w:hint="cs"/>
                <w:rtl/>
              </w:rPr>
              <w:t xml:space="preserve"> </w:t>
            </w:r>
            <w:r w:rsidRPr="000A7187">
              <w:rPr>
                <w:rtl/>
              </w:rPr>
              <w:t>عدد الدول الأعضاء التي ص</w:t>
            </w:r>
            <w:r>
              <w:rPr>
                <w:rFonts w:hint="cs"/>
                <w:rtl/>
              </w:rPr>
              <w:t>ا</w:t>
            </w:r>
            <w:r w:rsidRPr="000A7187">
              <w:rPr>
                <w:rtl/>
              </w:rPr>
              <w:t>دقت على اتفاقية التجارة الحرة الانتقالية</w:t>
            </w:r>
            <w:r>
              <w:rPr>
                <w:rFonts w:hint="cs"/>
                <w:rtl/>
              </w:rPr>
              <w:t>،</w:t>
            </w:r>
            <w:r w:rsidRPr="000A7187">
              <w:rPr>
                <w:rtl/>
              </w:rPr>
              <w:t xml:space="preserve"> وأودع</w:t>
            </w:r>
            <w:r>
              <w:rPr>
                <w:rFonts w:hint="cs"/>
                <w:rtl/>
              </w:rPr>
              <w:t>ت</w:t>
            </w:r>
            <w:r w:rsidRPr="000A7187">
              <w:rPr>
                <w:rtl/>
              </w:rPr>
              <w:t xml:space="preserve"> وثائق تصديقها لدى رئيس فريق </w:t>
            </w:r>
            <w:r>
              <w:rPr>
                <w:rFonts w:hint="cs"/>
                <w:rtl/>
              </w:rPr>
              <w:t xml:space="preserve">عمل الثلاثية </w:t>
            </w:r>
          </w:p>
        </w:tc>
      </w:tr>
      <w:tr w:rsidR="00421143" w:rsidRPr="00F23949" w14:paraId="29B600A0" w14:textId="18C230C8" w:rsidTr="00095076">
        <w:tc>
          <w:tcPr>
            <w:tcW w:w="1295" w:type="pct"/>
            <w:shd w:val="clear" w:color="auto" w:fill="F2F2F2" w:themeFill="background1" w:themeFillShade="F2"/>
          </w:tcPr>
          <w:p w14:paraId="0F9B2E01" w14:textId="77777777" w:rsidR="00421143" w:rsidRPr="000C75F7" w:rsidRDefault="00421143" w:rsidP="00BB12B8">
            <w:pPr>
              <w:pStyle w:val="TabAr"/>
              <w:rPr>
                <w:rFonts w:asciiTheme="minorHAnsi" w:hAnsiTheme="minorHAnsi" w:cstheme="minorHAnsi"/>
                <w:sz w:val="32"/>
              </w:rPr>
            </w:pPr>
          </w:p>
        </w:tc>
        <w:tc>
          <w:tcPr>
            <w:tcW w:w="3705" w:type="pct"/>
            <w:shd w:val="clear" w:color="auto" w:fill="F2F2F2" w:themeFill="background1" w:themeFillShade="F2"/>
          </w:tcPr>
          <w:p w14:paraId="6CD61888" w14:textId="269C4B5B" w:rsidR="00421143" w:rsidRPr="00AE1607" w:rsidRDefault="00421143" w:rsidP="00BB12B8">
            <w:pPr>
              <w:pStyle w:val="TabAr"/>
            </w:pPr>
            <w:r w:rsidRPr="00AD5913">
              <w:rPr>
                <w:rtl/>
              </w:rPr>
              <w:t>1</w:t>
            </w:r>
            <w:r w:rsidR="0035302D">
              <w:rPr>
                <w:rtl/>
              </w:rPr>
              <w:t>.</w:t>
            </w:r>
            <w:r w:rsidRPr="00AD5913">
              <w:rPr>
                <w:rtl/>
              </w:rPr>
              <w:t>1</w:t>
            </w:r>
            <w:r w:rsidR="0035302D">
              <w:rPr>
                <w:rtl/>
              </w:rPr>
              <w:t>.</w:t>
            </w:r>
            <w:r w:rsidRPr="00AD5913">
              <w:rPr>
                <w:rtl/>
              </w:rPr>
              <w:t>4</w:t>
            </w:r>
            <w:r w:rsidR="0035302D">
              <w:rPr>
                <w:rtl/>
              </w:rPr>
              <w:t>.</w:t>
            </w:r>
            <w:r>
              <w:rPr>
                <w:rFonts w:hint="cs"/>
                <w:rtl/>
              </w:rPr>
              <w:t>8</w:t>
            </w:r>
            <w:r w:rsidR="0035302D">
              <w:rPr>
                <w:rtl/>
              </w:rPr>
              <w:t>:</w:t>
            </w:r>
            <w:r>
              <w:rPr>
                <w:rFonts w:hint="cs"/>
                <w:rtl/>
              </w:rPr>
              <w:t xml:space="preserve"> </w:t>
            </w:r>
            <w:r w:rsidRPr="000A7187">
              <w:rPr>
                <w:rtl/>
              </w:rPr>
              <w:t>لمفاوضات الختامية حول المرحلتين الأولى والثانية من اتفاقية التجارة الحرة القارية ال</w:t>
            </w:r>
            <w:r>
              <w:rPr>
                <w:rFonts w:hint="cs"/>
                <w:rtl/>
              </w:rPr>
              <w:t>إ</w:t>
            </w:r>
            <w:r w:rsidRPr="000A7187">
              <w:rPr>
                <w:rtl/>
              </w:rPr>
              <w:t>فريقية</w:t>
            </w:r>
            <w:r w:rsidR="0035302D">
              <w:rPr>
                <w:rtl/>
              </w:rPr>
              <w:t xml:space="preserve"> </w:t>
            </w:r>
          </w:p>
        </w:tc>
      </w:tr>
      <w:tr w:rsidR="00421143" w:rsidRPr="00F23949" w14:paraId="638D9ABA" w14:textId="6C781C3B" w:rsidTr="00095076">
        <w:trPr>
          <w:trHeight w:val="1160"/>
        </w:trPr>
        <w:tc>
          <w:tcPr>
            <w:tcW w:w="1295" w:type="pct"/>
            <w:shd w:val="clear" w:color="auto" w:fill="F2F2F2" w:themeFill="background1" w:themeFillShade="F2"/>
          </w:tcPr>
          <w:p w14:paraId="796B0D54" w14:textId="77777777" w:rsidR="00421143" w:rsidRPr="000C75F7" w:rsidRDefault="00421143" w:rsidP="00BB12B8">
            <w:pPr>
              <w:pStyle w:val="TabAr"/>
              <w:rPr>
                <w:rFonts w:asciiTheme="minorHAnsi" w:hAnsiTheme="minorHAnsi" w:cstheme="minorHAnsi"/>
                <w:sz w:val="32"/>
              </w:rPr>
            </w:pPr>
          </w:p>
        </w:tc>
        <w:tc>
          <w:tcPr>
            <w:tcW w:w="3705" w:type="pct"/>
            <w:shd w:val="clear" w:color="auto" w:fill="F2F2F2" w:themeFill="background1" w:themeFillShade="F2"/>
          </w:tcPr>
          <w:p w14:paraId="56DFE2F7" w14:textId="6ED6988A" w:rsidR="00421143" w:rsidRPr="00AE1607" w:rsidRDefault="00421143" w:rsidP="00BB12B8">
            <w:pPr>
              <w:pStyle w:val="TabAr"/>
            </w:pPr>
            <w:r w:rsidRPr="00AD5913">
              <w:rPr>
                <w:rtl/>
              </w:rPr>
              <w:t>1</w:t>
            </w:r>
            <w:r w:rsidR="0035302D">
              <w:rPr>
                <w:rtl/>
              </w:rPr>
              <w:t>.</w:t>
            </w:r>
            <w:r w:rsidRPr="00AD5913">
              <w:rPr>
                <w:rtl/>
              </w:rPr>
              <w:t>1</w:t>
            </w:r>
            <w:r w:rsidR="0035302D">
              <w:rPr>
                <w:rtl/>
              </w:rPr>
              <w:t>.</w:t>
            </w:r>
            <w:r w:rsidRPr="00AD5913">
              <w:rPr>
                <w:rtl/>
              </w:rPr>
              <w:t>4</w:t>
            </w:r>
            <w:r w:rsidR="0035302D">
              <w:rPr>
                <w:rtl/>
              </w:rPr>
              <w:t>.</w:t>
            </w:r>
            <w:r>
              <w:rPr>
                <w:rFonts w:hint="cs"/>
                <w:rtl/>
              </w:rPr>
              <w:t>9</w:t>
            </w:r>
            <w:r w:rsidR="0035302D">
              <w:rPr>
                <w:rtl/>
              </w:rPr>
              <w:t>:</w:t>
            </w:r>
            <w:r>
              <w:rPr>
                <w:rFonts w:hint="cs"/>
                <w:rtl/>
              </w:rPr>
              <w:t xml:space="preserve"> </w:t>
            </w:r>
            <w:r w:rsidRPr="000A7187">
              <w:rPr>
                <w:rtl/>
              </w:rPr>
              <w:t>عدد الدول الأعضاء التي ص</w:t>
            </w:r>
            <w:r>
              <w:rPr>
                <w:rFonts w:hint="cs"/>
                <w:rtl/>
              </w:rPr>
              <w:t>ا</w:t>
            </w:r>
            <w:r w:rsidRPr="000A7187">
              <w:rPr>
                <w:rtl/>
              </w:rPr>
              <w:t xml:space="preserve">دقت على اتفاقية منطقة التجارة الحرة القارية </w:t>
            </w:r>
            <w:r w:rsidRPr="00D34844">
              <w:rPr>
                <w:rFonts w:hint="cs"/>
                <w:rtl/>
              </w:rPr>
              <w:t>الإفريقية وأودعت</w:t>
            </w:r>
            <w:r w:rsidRPr="000A7187">
              <w:rPr>
                <w:rtl/>
              </w:rPr>
              <w:t xml:space="preserve"> وثائق تصديقها لدى رئيس مفوضية الاتحاد الأفريقي</w:t>
            </w:r>
          </w:p>
        </w:tc>
      </w:tr>
      <w:tr w:rsidR="00421143" w:rsidRPr="00F23949" w14:paraId="35E13EDA" w14:textId="66130E58" w:rsidTr="00095076">
        <w:tc>
          <w:tcPr>
            <w:tcW w:w="1295" w:type="pct"/>
            <w:shd w:val="clear" w:color="auto" w:fill="F2F2F2" w:themeFill="background1" w:themeFillShade="F2"/>
          </w:tcPr>
          <w:p w14:paraId="4EDCE8EB" w14:textId="17D42E00" w:rsidR="00421143" w:rsidRPr="00AD2E30" w:rsidRDefault="00421143" w:rsidP="00BB12B8">
            <w:pPr>
              <w:pStyle w:val="TabAr"/>
              <w:rPr>
                <w:rStyle w:val="Strong"/>
                <w:b/>
                <w:bCs w:val="0"/>
              </w:rPr>
            </w:pPr>
            <w:r>
              <w:rPr>
                <w:rStyle w:val="Strong"/>
                <w:rFonts w:hint="cs"/>
                <w:b/>
                <w:bCs w:val="0"/>
                <w:rtl/>
              </w:rPr>
              <w:t>1</w:t>
            </w:r>
            <w:r w:rsidR="0035302D">
              <w:rPr>
                <w:rStyle w:val="Strong"/>
                <w:rFonts w:hint="cs"/>
                <w:b/>
                <w:rtl/>
              </w:rPr>
              <w:t>.</w:t>
            </w:r>
            <w:r>
              <w:rPr>
                <w:rStyle w:val="Strong"/>
                <w:rFonts w:hint="cs"/>
                <w:b/>
                <w:rtl/>
              </w:rPr>
              <w:t>1</w:t>
            </w:r>
            <w:r w:rsidR="0035302D">
              <w:rPr>
                <w:rStyle w:val="Strong"/>
                <w:rFonts w:hint="cs"/>
                <w:b/>
                <w:rtl/>
              </w:rPr>
              <w:t>.</w:t>
            </w:r>
            <w:r>
              <w:rPr>
                <w:rStyle w:val="Strong"/>
                <w:rFonts w:hint="cs"/>
                <w:b/>
                <w:rtl/>
              </w:rPr>
              <w:t>5</w:t>
            </w:r>
            <w:r w:rsidR="0035302D">
              <w:rPr>
                <w:rStyle w:val="Strong"/>
                <w:rFonts w:hint="cs"/>
                <w:b/>
                <w:rtl/>
              </w:rPr>
              <w:t>:</w:t>
            </w:r>
            <w:r>
              <w:rPr>
                <w:rStyle w:val="Strong"/>
                <w:rFonts w:hint="cs"/>
                <w:b/>
                <w:rtl/>
              </w:rPr>
              <w:t xml:space="preserve"> </w:t>
            </w:r>
            <w:r w:rsidRPr="00AD2E30">
              <w:rPr>
                <w:rStyle w:val="Strong"/>
                <w:b/>
                <w:bCs w:val="0"/>
                <w:rtl/>
              </w:rPr>
              <w:t>تعزيز القدرة على تنفيذ أجندة تكامل السوق الإقليمية</w:t>
            </w:r>
            <w:r w:rsidR="0035302D">
              <w:rPr>
                <w:rStyle w:val="Strong"/>
                <w:b/>
                <w:bCs w:val="0"/>
                <w:rtl/>
              </w:rPr>
              <w:t>،</w:t>
            </w:r>
            <w:r w:rsidRPr="00AD2E30">
              <w:rPr>
                <w:rStyle w:val="Strong"/>
                <w:b/>
                <w:bCs w:val="0"/>
                <w:rtl/>
              </w:rPr>
              <w:t xml:space="preserve"> من قبل الدول الأعضاء وأمانة الكوميسا</w:t>
            </w:r>
          </w:p>
        </w:tc>
        <w:tc>
          <w:tcPr>
            <w:tcW w:w="3705" w:type="pct"/>
            <w:shd w:val="clear" w:color="auto" w:fill="F2F2F2" w:themeFill="background1" w:themeFillShade="F2"/>
          </w:tcPr>
          <w:p w14:paraId="041A4666" w14:textId="7C9F6225" w:rsidR="00421143" w:rsidRPr="00AE1607" w:rsidRDefault="00421143" w:rsidP="00BB12B8">
            <w:pPr>
              <w:pStyle w:val="TabAr"/>
            </w:pPr>
            <w:r>
              <w:rPr>
                <w:rFonts w:hint="cs"/>
                <w:rtl/>
              </w:rPr>
              <w:t>1</w:t>
            </w:r>
            <w:r w:rsidR="0035302D">
              <w:rPr>
                <w:rFonts w:hint="cs"/>
                <w:rtl/>
              </w:rPr>
              <w:t>.</w:t>
            </w:r>
            <w:r>
              <w:rPr>
                <w:rFonts w:hint="cs"/>
                <w:rtl/>
              </w:rPr>
              <w:t>1</w:t>
            </w:r>
            <w:r w:rsidR="0035302D">
              <w:rPr>
                <w:rFonts w:hint="cs"/>
                <w:rtl/>
              </w:rPr>
              <w:t>.</w:t>
            </w:r>
            <w:r>
              <w:rPr>
                <w:rFonts w:hint="cs"/>
                <w:rtl/>
              </w:rPr>
              <w:t>5</w:t>
            </w:r>
            <w:r w:rsidR="0035302D">
              <w:rPr>
                <w:rFonts w:hint="cs"/>
                <w:rtl/>
              </w:rPr>
              <w:t>.</w:t>
            </w:r>
            <w:r>
              <w:rPr>
                <w:rFonts w:hint="cs"/>
                <w:rtl/>
              </w:rPr>
              <w:t>1</w:t>
            </w:r>
            <w:r w:rsidR="0035302D">
              <w:rPr>
                <w:rFonts w:hint="cs"/>
                <w:rtl/>
              </w:rPr>
              <w:t>:</w:t>
            </w:r>
            <w:r>
              <w:rPr>
                <w:rFonts w:hint="cs"/>
                <w:rtl/>
              </w:rPr>
              <w:t xml:space="preserve"> </w:t>
            </w:r>
            <w:r w:rsidRPr="000A7187">
              <w:rPr>
                <w:rtl/>
              </w:rPr>
              <w:t>عدد برامج التدريب ذات الأولية</w:t>
            </w:r>
            <w:r>
              <w:rPr>
                <w:rFonts w:hint="cs"/>
                <w:rtl/>
              </w:rPr>
              <w:t>،</w:t>
            </w:r>
            <w:r w:rsidRPr="000A7187">
              <w:rPr>
                <w:rtl/>
              </w:rPr>
              <w:t xml:space="preserve"> لبناء القدرات في مجال الجمارك والمسائل المتعلقة بالتجارة والتي تيسرها الكوميسا</w:t>
            </w:r>
          </w:p>
        </w:tc>
      </w:tr>
      <w:tr w:rsidR="00421143" w:rsidRPr="00F23949" w14:paraId="3CA45E41" w14:textId="7F0B7744" w:rsidTr="00095076">
        <w:tc>
          <w:tcPr>
            <w:tcW w:w="1295" w:type="pct"/>
            <w:shd w:val="clear" w:color="auto" w:fill="F2F2F2" w:themeFill="background1" w:themeFillShade="F2"/>
          </w:tcPr>
          <w:p w14:paraId="3C09F8EA" w14:textId="77777777" w:rsidR="00421143" w:rsidRPr="000C75F7" w:rsidRDefault="00421143" w:rsidP="00BB12B8">
            <w:pPr>
              <w:pStyle w:val="TabAr"/>
              <w:rPr>
                <w:rFonts w:asciiTheme="minorHAnsi" w:hAnsiTheme="minorHAnsi" w:cstheme="minorHAnsi"/>
                <w:sz w:val="32"/>
              </w:rPr>
            </w:pPr>
          </w:p>
        </w:tc>
        <w:tc>
          <w:tcPr>
            <w:tcW w:w="3705" w:type="pct"/>
            <w:shd w:val="clear" w:color="auto" w:fill="F2F2F2" w:themeFill="background1" w:themeFillShade="F2"/>
          </w:tcPr>
          <w:p w14:paraId="75EB5F17" w14:textId="52AECBF3" w:rsidR="00421143" w:rsidRPr="00AE1607" w:rsidRDefault="00421143" w:rsidP="00BB12B8">
            <w:pPr>
              <w:pStyle w:val="TabAr"/>
            </w:pPr>
            <w:r w:rsidRPr="00AD2E30">
              <w:rPr>
                <w:rtl/>
              </w:rPr>
              <w:t>1</w:t>
            </w:r>
            <w:r w:rsidR="0035302D">
              <w:rPr>
                <w:rtl/>
              </w:rPr>
              <w:t>.</w:t>
            </w:r>
            <w:r w:rsidRPr="00AD2E30">
              <w:rPr>
                <w:rtl/>
              </w:rPr>
              <w:t>1</w:t>
            </w:r>
            <w:r w:rsidR="0035302D">
              <w:rPr>
                <w:rtl/>
              </w:rPr>
              <w:t>.</w:t>
            </w:r>
            <w:r w:rsidRPr="00AD2E30">
              <w:rPr>
                <w:rtl/>
              </w:rPr>
              <w:t>5</w:t>
            </w:r>
            <w:r w:rsidR="0035302D">
              <w:rPr>
                <w:rtl/>
              </w:rPr>
              <w:t>.</w:t>
            </w:r>
            <w:r>
              <w:rPr>
                <w:rFonts w:hint="cs"/>
                <w:rtl/>
              </w:rPr>
              <w:t>2</w:t>
            </w:r>
            <w:r w:rsidR="0035302D">
              <w:rPr>
                <w:rtl/>
              </w:rPr>
              <w:t>:</w:t>
            </w:r>
            <w:r w:rsidRPr="000A7187">
              <w:rPr>
                <w:rtl/>
              </w:rPr>
              <w:t>عدد الطلاب المتخرجين من جامعة الكوميسا الافتراضية</w:t>
            </w:r>
            <w:r>
              <w:rPr>
                <w:rFonts w:hint="cs"/>
                <w:rtl/>
              </w:rPr>
              <w:t>،</w:t>
            </w:r>
            <w:r w:rsidRPr="000A7187">
              <w:rPr>
                <w:rtl/>
              </w:rPr>
              <w:t xml:space="preserve"> في </w:t>
            </w:r>
            <w:r>
              <w:rPr>
                <w:rFonts w:hint="cs"/>
                <w:rtl/>
              </w:rPr>
              <w:t xml:space="preserve">مجال </w:t>
            </w:r>
            <w:r w:rsidRPr="000A7187">
              <w:rPr>
                <w:rtl/>
              </w:rPr>
              <w:t>التكامل الإقليمي</w:t>
            </w:r>
          </w:p>
        </w:tc>
      </w:tr>
      <w:tr w:rsidR="00421143" w:rsidRPr="00F23949" w14:paraId="59755F78" w14:textId="61ABEB11" w:rsidTr="00095076">
        <w:tc>
          <w:tcPr>
            <w:tcW w:w="1295" w:type="pct"/>
            <w:shd w:val="clear" w:color="auto" w:fill="F2F2F2" w:themeFill="background1" w:themeFillShade="F2"/>
          </w:tcPr>
          <w:p w14:paraId="1FE9B442" w14:textId="77777777" w:rsidR="00421143" w:rsidRPr="000C75F7" w:rsidRDefault="00421143" w:rsidP="00BB12B8">
            <w:pPr>
              <w:pStyle w:val="TabAr"/>
              <w:rPr>
                <w:rFonts w:asciiTheme="minorHAnsi" w:hAnsiTheme="minorHAnsi" w:cstheme="minorHAnsi"/>
                <w:sz w:val="32"/>
              </w:rPr>
            </w:pPr>
          </w:p>
        </w:tc>
        <w:tc>
          <w:tcPr>
            <w:tcW w:w="3705" w:type="pct"/>
            <w:shd w:val="clear" w:color="auto" w:fill="F2F2F2" w:themeFill="background1" w:themeFillShade="F2"/>
          </w:tcPr>
          <w:p w14:paraId="1B65D2CE" w14:textId="374851CA" w:rsidR="00421143" w:rsidRPr="00AE1607" w:rsidRDefault="00421143" w:rsidP="00BB12B8">
            <w:pPr>
              <w:pStyle w:val="TabAr"/>
            </w:pPr>
            <w:r w:rsidRPr="00AD2E30">
              <w:rPr>
                <w:rtl/>
              </w:rPr>
              <w:t>1</w:t>
            </w:r>
            <w:r w:rsidR="0035302D">
              <w:rPr>
                <w:rtl/>
              </w:rPr>
              <w:t>.</w:t>
            </w:r>
            <w:r w:rsidRPr="00AD2E30">
              <w:rPr>
                <w:rtl/>
              </w:rPr>
              <w:t>1</w:t>
            </w:r>
            <w:r w:rsidR="0035302D">
              <w:rPr>
                <w:rtl/>
              </w:rPr>
              <w:t>.</w:t>
            </w:r>
            <w:r w:rsidRPr="00AD2E30">
              <w:rPr>
                <w:rtl/>
              </w:rPr>
              <w:t>5</w:t>
            </w:r>
            <w:r w:rsidR="0035302D">
              <w:rPr>
                <w:rtl/>
              </w:rPr>
              <w:t>.</w:t>
            </w:r>
            <w:r>
              <w:rPr>
                <w:rFonts w:hint="cs"/>
                <w:rtl/>
              </w:rPr>
              <w:t>3</w:t>
            </w:r>
            <w:r w:rsidR="0035302D">
              <w:rPr>
                <w:rtl/>
              </w:rPr>
              <w:t>:</w:t>
            </w:r>
            <w:r w:rsidRPr="000A7187">
              <w:rPr>
                <w:rtl/>
              </w:rPr>
              <w:t>عدد الرجال والنساء المدربين على التجارة والجمارك</w:t>
            </w:r>
          </w:p>
        </w:tc>
      </w:tr>
      <w:tr w:rsidR="00421143" w:rsidRPr="00F23949" w14:paraId="6DB5FA92" w14:textId="2C54E455" w:rsidTr="00095076">
        <w:tc>
          <w:tcPr>
            <w:tcW w:w="1295" w:type="pct"/>
            <w:shd w:val="clear" w:color="auto" w:fill="F2F2F2" w:themeFill="background1" w:themeFillShade="F2"/>
          </w:tcPr>
          <w:p w14:paraId="31B7BBF6" w14:textId="77777777" w:rsidR="00421143" w:rsidRPr="000C75F7" w:rsidRDefault="00421143" w:rsidP="00BB12B8">
            <w:pPr>
              <w:pStyle w:val="TabAr"/>
              <w:rPr>
                <w:rFonts w:asciiTheme="minorHAnsi" w:hAnsiTheme="minorHAnsi" w:cstheme="minorHAnsi"/>
                <w:sz w:val="32"/>
              </w:rPr>
            </w:pPr>
          </w:p>
        </w:tc>
        <w:tc>
          <w:tcPr>
            <w:tcW w:w="3705" w:type="pct"/>
            <w:shd w:val="clear" w:color="auto" w:fill="F2F2F2" w:themeFill="background1" w:themeFillShade="F2"/>
          </w:tcPr>
          <w:p w14:paraId="4FC84CE5" w14:textId="17E8FB2C" w:rsidR="00421143" w:rsidRPr="00AE1607" w:rsidRDefault="00421143" w:rsidP="00BB12B8">
            <w:pPr>
              <w:pStyle w:val="TabAr"/>
            </w:pPr>
            <w:r w:rsidRPr="00AD2E30">
              <w:rPr>
                <w:rtl/>
              </w:rPr>
              <w:t>1</w:t>
            </w:r>
            <w:r w:rsidR="0035302D">
              <w:rPr>
                <w:rtl/>
              </w:rPr>
              <w:t>.</w:t>
            </w:r>
            <w:r w:rsidRPr="00AD2E30">
              <w:rPr>
                <w:rtl/>
              </w:rPr>
              <w:t>1</w:t>
            </w:r>
            <w:r w:rsidR="0035302D">
              <w:rPr>
                <w:rtl/>
              </w:rPr>
              <w:t>.</w:t>
            </w:r>
            <w:r w:rsidRPr="00AD2E30">
              <w:rPr>
                <w:rtl/>
              </w:rPr>
              <w:t>5</w:t>
            </w:r>
            <w:r w:rsidR="0035302D">
              <w:rPr>
                <w:rtl/>
              </w:rPr>
              <w:t>.</w:t>
            </w:r>
            <w:r>
              <w:rPr>
                <w:rFonts w:hint="cs"/>
                <w:rtl/>
              </w:rPr>
              <w:t>4</w:t>
            </w:r>
            <w:r w:rsidR="0035302D">
              <w:rPr>
                <w:rtl/>
              </w:rPr>
              <w:t>:</w:t>
            </w:r>
            <w:r w:rsidRPr="000A7187">
              <w:rPr>
                <w:rtl/>
              </w:rPr>
              <w:t>عدد الدول الأعضاء التي تتلقى دعم بناء القدرات لتنفيذ أجندة تكامل السوق الإقليمي</w:t>
            </w:r>
          </w:p>
        </w:tc>
      </w:tr>
      <w:tr w:rsidR="00421143" w:rsidRPr="00F23949" w14:paraId="768FCAF6" w14:textId="523AD9FD" w:rsidTr="00095076">
        <w:tc>
          <w:tcPr>
            <w:tcW w:w="1295" w:type="pct"/>
            <w:shd w:val="clear" w:color="auto" w:fill="F2F2F2" w:themeFill="background1" w:themeFillShade="F2"/>
          </w:tcPr>
          <w:p w14:paraId="0C915F9E" w14:textId="77777777" w:rsidR="00421143" w:rsidRPr="000C75F7" w:rsidRDefault="00421143" w:rsidP="00BB12B8">
            <w:pPr>
              <w:pStyle w:val="TabAr"/>
              <w:rPr>
                <w:rFonts w:asciiTheme="minorHAnsi" w:hAnsiTheme="minorHAnsi" w:cstheme="minorHAnsi"/>
                <w:sz w:val="32"/>
              </w:rPr>
            </w:pPr>
          </w:p>
        </w:tc>
        <w:tc>
          <w:tcPr>
            <w:tcW w:w="3705" w:type="pct"/>
            <w:shd w:val="clear" w:color="auto" w:fill="F2F2F2" w:themeFill="background1" w:themeFillShade="F2"/>
          </w:tcPr>
          <w:p w14:paraId="36C98EDC" w14:textId="08B1563C" w:rsidR="00421143" w:rsidRPr="00AE1607" w:rsidRDefault="00421143" w:rsidP="00BB12B8">
            <w:pPr>
              <w:pStyle w:val="TabAr"/>
            </w:pPr>
            <w:r w:rsidRPr="00AD2E30">
              <w:rPr>
                <w:rtl/>
              </w:rPr>
              <w:t>1</w:t>
            </w:r>
            <w:r w:rsidR="0035302D">
              <w:rPr>
                <w:rtl/>
              </w:rPr>
              <w:t>.</w:t>
            </w:r>
            <w:r w:rsidRPr="00AD2E30">
              <w:rPr>
                <w:rtl/>
              </w:rPr>
              <w:t>1</w:t>
            </w:r>
            <w:r w:rsidR="0035302D">
              <w:rPr>
                <w:rtl/>
              </w:rPr>
              <w:t>.</w:t>
            </w:r>
            <w:r w:rsidRPr="00AD2E30">
              <w:rPr>
                <w:rtl/>
              </w:rPr>
              <w:t>5</w:t>
            </w:r>
            <w:r w:rsidR="0035302D">
              <w:rPr>
                <w:rtl/>
              </w:rPr>
              <w:t>.</w:t>
            </w:r>
            <w:r>
              <w:rPr>
                <w:rFonts w:hint="cs"/>
                <w:rtl/>
              </w:rPr>
              <w:t>5</w:t>
            </w:r>
            <w:r w:rsidR="0035302D">
              <w:rPr>
                <w:rtl/>
              </w:rPr>
              <w:t>:</w:t>
            </w:r>
            <w:r w:rsidRPr="000A7187">
              <w:rPr>
                <w:rtl/>
              </w:rPr>
              <w:t>عدد برامج تنفيذ التكامل الإقليمي</w:t>
            </w:r>
            <w:r>
              <w:rPr>
                <w:rFonts w:hint="cs"/>
                <w:rtl/>
              </w:rPr>
              <w:t xml:space="preserve"> أو</w:t>
            </w:r>
            <w:r w:rsidR="0035302D">
              <w:rPr>
                <w:rFonts w:hint="cs"/>
                <w:rtl/>
              </w:rPr>
              <w:t xml:space="preserve"> </w:t>
            </w:r>
            <w:r w:rsidRPr="000A7187">
              <w:rPr>
                <w:rFonts w:hint="cs"/>
                <w:rtl/>
              </w:rPr>
              <w:t>بر</w:t>
            </w:r>
            <w:r>
              <w:rPr>
                <w:rFonts w:hint="cs"/>
                <w:rtl/>
              </w:rPr>
              <w:t>ا</w:t>
            </w:r>
            <w:r w:rsidRPr="000A7187">
              <w:rPr>
                <w:rFonts w:hint="cs"/>
                <w:rtl/>
              </w:rPr>
              <w:t>مج</w:t>
            </w:r>
            <w:r w:rsidRPr="000A7187">
              <w:rPr>
                <w:rtl/>
              </w:rPr>
              <w:t xml:space="preserve"> المعونة</w:t>
            </w:r>
            <w:r>
              <w:rPr>
                <w:rFonts w:hint="cs"/>
                <w:rtl/>
              </w:rPr>
              <w:t>،</w:t>
            </w:r>
            <w:r w:rsidRPr="000A7187">
              <w:rPr>
                <w:rtl/>
              </w:rPr>
              <w:t xml:space="preserve"> من أجل التجارة المعتمدة والمنف</w:t>
            </w:r>
            <w:r>
              <w:rPr>
                <w:rFonts w:hint="cs"/>
                <w:rtl/>
              </w:rPr>
              <w:t>َّ</w:t>
            </w:r>
            <w:r w:rsidRPr="000A7187">
              <w:rPr>
                <w:rtl/>
              </w:rPr>
              <w:t>ذة من قبل الدول الأعضاء</w:t>
            </w:r>
          </w:p>
        </w:tc>
      </w:tr>
    </w:tbl>
    <w:p w14:paraId="69688995" w14:textId="77777777" w:rsidR="00331BC1" w:rsidRPr="009E3B72" w:rsidRDefault="00331BC1" w:rsidP="00BB12B8">
      <w:pPr>
        <w:widowControl w:val="0"/>
        <w:bidi/>
        <w:spacing w:after="0" w:line="240" w:lineRule="auto"/>
        <w:ind w:left="360"/>
        <w:contextualSpacing/>
        <w:jc w:val="both"/>
        <w:rPr>
          <w:rFonts w:asciiTheme="minorBidi" w:eastAsia="Calibri" w:hAnsiTheme="minorBidi"/>
          <w:color w:val="000000" w:themeColor="text1"/>
          <w:lang w:eastAsia="ja-JP"/>
        </w:rPr>
      </w:pPr>
    </w:p>
    <w:p w14:paraId="46167A91" w14:textId="77777777" w:rsidR="000C75F7" w:rsidRDefault="000C75F7" w:rsidP="00BB12B8">
      <w:pPr>
        <w:bidi/>
      </w:pPr>
    </w:p>
    <w:p w14:paraId="3C99FC0F" w14:textId="77777777" w:rsidR="000C75F7" w:rsidRDefault="000C75F7" w:rsidP="00BB12B8">
      <w:pPr>
        <w:bidi/>
      </w:pPr>
    </w:p>
    <w:p w14:paraId="75035C23" w14:textId="77777777" w:rsidR="000C75F7" w:rsidRDefault="000C75F7" w:rsidP="00BB12B8">
      <w:pPr>
        <w:bidi/>
      </w:pPr>
    </w:p>
    <w:p w14:paraId="4BA1E236" w14:textId="01CD5D1D" w:rsidR="00421143" w:rsidRPr="000C75F7" w:rsidRDefault="00421143" w:rsidP="00BB12B8">
      <w:pPr>
        <w:pStyle w:val="MainAr"/>
      </w:pPr>
      <w:r w:rsidRPr="003E78A2">
        <w:rPr>
          <w:rtl/>
        </w:rPr>
        <w:t>في إطار دورة برنامج العمل التالية</w:t>
      </w:r>
      <w:r w:rsidR="0035302D">
        <w:rPr>
          <w:rtl/>
        </w:rPr>
        <w:t>،</w:t>
      </w:r>
      <w:r w:rsidRPr="003E78A2">
        <w:rPr>
          <w:rtl/>
        </w:rPr>
        <w:t xml:space="preserve"> توصي الأمانة العامة بإعطاء مجالات التركيز التالية أولوية قصوى</w:t>
      </w:r>
      <w:r w:rsidR="0035302D">
        <w:rPr>
          <w:rtl/>
        </w:rPr>
        <w:t>:</w:t>
      </w:r>
    </w:p>
    <w:p w14:paraId="1C7021CA" w14:textId="77777777" w:rsidR="00421143" w:rsidRPr="000C75F7" w:rsidRDefault="00421143" w:rsidP="00BB12B8">
      <w:pPr>
        <w:pStyle w:val="NumberdLetter"/>
        <w:numPr>
          <w:ilvl w:val="0"/>
          <w:numId w:val="10"/>
        </w:numPr>
      </w:pPr>
      <w:r w:rsidRPr="007764C2">
        <w:rPr>
          <w:rtl/>
        </w:rPr>
        <w:t>تنفيذ الاتحاد الجمركي؛</w:t>
      </w:r>
    </w:p>
    <w:p w14:paraId="14CCF2A4" w14:textId="77777777" w:rsidR="00421143" w:rsidRPr="000C75F7" w:rsidRDefault="00421143" w:rsidP="00BB12B8">
      <w:pPr>
        <w:pStyle w:val="NumberdLetter"/>
      </w:pPr>
      <w:r w:rsidRPr="007764C2">
        <w:rPr>
          <w:rtl/>
        </w:rPr>
        <w:t>تنفيذ أدوات تيسير التجارة الإقليمية</w:t>
      </w:r>
      <w:r>
        <w:rPr>
          <w:rFonts w:hint="cs"/>
          <w:rtl/>
        </w:rPr>
        <w:t>،</w:t>
      </w:r>
      <w:r w:rsidRPr="007764C2">
        <w:rPr>
          <w:rtl/>
        </w:rPr>
        <w:t xml:space="preserve"> بما في ذلك خطة عمل اتفاقية التجارة الحرة الرقمية</w:t>
      </w:r>
      <w:r>
        <w:rPr>
          <w:rFonts w:hint="cs"/>
          <w:rtl/>
        </w:rPr>
        <w:t>،</w:t>
      </w:r>
      <w:r w:rsidRPr="007764C2">
        <w:rPr>
          <w:rtl/>
        </w:rPr>
        <w:t xml:space="preserve"> بما يتماشى مع المعايير الدولية</w:t>
      </w:r>
      <w:r>
        <w:rPr>
          <w:rFonts w:hint="cs"/>
          <w:rtl/>
        </w:rPr>
        <w:t>،</w:t>
      </w:r>
      <w:r w:rsidRPr="007764C2">
        <w:rPr>
          <w:rtl/>
        </w:rPr>
        <w:t xml:space="preserve"> وأفضل الممارسات مثل اتفاقية التجارة الحرة لمنظمة التجارة العالمية ومنظمة الجمارك العالمية؛</w:t>
      </w:r>
    </w:p>
    <w:p w14:paraId="15853028" w14:textId="6207B01C" w:rsidR="00421143" w:rsidRPr="000C75F7" w:rsidRDefault="00421143" w:rsidP="00BB12B8">
      <w:pPr>
        <w:pStyle w:val="NumberdLetter"/>
      </w:pPr>
      <w:r w:rsidRPr="007764C2">
        <w:rPr>
          <w:rtl/>
        </w:rPr>
        <w:t>دعم تنفيذ التدابير ذات الأولية لمنظمة التجارة العالمية بشأن منطقة التجارة الحرة</w:t>
      </w:r>
      <w:r>
        <w:rPr>
          <w:rFonts w:hint="cs"/>
          <w:rtl/>
        </w:rPr>
        <w:t>،</w:t>
      </w:r>
      <w:r w:rsidRPr="007764C2">
        <w:rPr>
          <w:rtl/>
        </w:rPr>
        <w:t xml:space="preserve"> التي لها تأثير على ترتيبات التجارة الإقليمية مثل العبور</w:t>
      </w:r>
      <w:r w:rsidR="0035302D">
        <w:rPr>
          <w:rtl/>
        </w:rPr>
        <w:t>،</w:t>
      </w:r>
      <w:r w:rsidRPr="007764C2">
        <w:rPr>
          <w:rtl/>
        </w:rPr>
        <w:t xml:space="preserve"> و</w:t>
      </w:r>
      <w:r>
        <w:rPr>
          <w:rFonts w:hint="cs"/>
          <w:rtl/>
        </w:rPr>
        <w:t>المشغلين الاقتصاديين المعتمدين</w:t>
      </w:r>
      <w:r w:rsidRPr="007764C2">
        <w:rPr>
          <w:rtl/>
        </w:rPr>
        <w:t xml:space="preserve"> (بما في ذلك إدارة المخاطر و</w:t>
      </w:r>
      <w:r w:rsidRPr="00F81E15">
        <w:rPr>
          <w:rtl/>
        </w:rPr>
        <w:t>التدقيق ما بعد التخليص الجمركي</w:t>
      </w:r>
      <w:r>
        <w:rPr>
          <w:rFonts w:hint="cs"/>
          <w:rtl/>
        </w:rPr>
        <w:t xml:space="preserve">)، </w:t>
      </w:r>
      <w:r w:rsidRPr="007764C2">
        <w:rPr>
          <w:rtl/>
        </w:rPr>
        <w:t>وبرنامج بناء القدرات المطلوب</w:t>
      </w:r>
      <w:r w:rsidR="0035302D">
        <w:rPr>
          <w:rtl/>
        </w:rPr>
        <w:t>.</w:t>
      </w:r>
    </w:p>
    <w:p w14:paraId="31953950" w14:textId="105DC65E" w:rsidR="00421143" w:rsidRPr="000C75F7" w:rsidRDefault="00421143" w:rsidP="00BB12B8">
      <w:pPr>
        <w:pStyle w:val="MainAr"/>
      </w:pPr>
      <w:r w:rsidRPr="003E78A2">
        <w:rPr>
          <w:rtl/>
        </w:rPr>
        <w:t>إن معظم التدخلات المدرجة في مصفوفة مراقبة الخطة الاستراتيجية المتوسطة الأجل أعلاه هي بالفعل جزء من برنامج عمل الجمارك وتيسير التجارة (2018-2020)</w:t>
      </w:r>
      <w:r w:rsidR="0035302D">
        <w:rPr>
          <w:rFonts w:hint="cs"/>
          <w:rtl/>
        </w:rPr>
        <w:t>.</w:t>
      </w:r>
      <w:r w:rsidRPr="003E78A2">
        <w:rPr>
          <w:rtl/>
        </w:rPr>
        <w:t xml:space="preserve"> ومعظم الأنشطة جارية</w:t>
      </w:r>
      <w:r>
        <w:rPr>
          <w:rFonts w:hint="cs"/>
          <w:rtl/>
        </w:rPr>
        <w:t>،</w:t>
      </w:r>
      <w:r w:rsidRPr="003E78A2">
        <w:rPr>
          <w:rtl/>
        </w:rPr>
        <w:t xml:space="preserve"> و</w:t>
      </w:r>
      <w:r>
        <w:rPr>
          <w:rFonts w:hint="cs"/>
          <w:rtl/>
        </w:rPr>
        <w:t xml:space="preserve">قد </w:t>
      </w:r>
      <w:r w:rsidRPr="003E78A2">
        <w:rPr>
          <w:rtl/>
        </w:rPr>
        <w:t>تم ترحيلها إلى الدورة التالية من برنامج العمل</w:t>
      </w:r>
      <w:r w:rsidR="0035302D">
        <w:rPr>
          <w:rtl/>
        </w:rPr>
        <w:t>.</w:t>
      </w:r>
      <w:r w:rsidRPr="003E78A2">
        <w:rPr>
          <w:rtl/>
        </w:rPr>
        <w:t xml:space="preserve"> تم تحديث بعض المؤشرات في برنامج العمل لتتماشى مع أحكام الخطة الاستراتيجية المتوسطة الأجل المنقحة</w:t>
      </w:r>
      <w:r w:rsidR="0035302D">
        <w:rPr>
          <w:rtl/>
        </w:rPr>
        <w:t>.</w:t>
      </w:r>
    </w:p>
    <w:p w14:paraId="44C4702E" w14:textId="13F869C6" w:rsidR="00421143" w:rsidRPr="000C75F7" w:rsidRDefault="00421143" w:rsidP="00BB12B8">
      <w:pPr>
        <w:pStyle w:val="MainAr"/>
      </w:pPr>
      <w:r w:rsidRPr="007764C2">
        <w:rPr>
          <w:rtl/>
        </w:rPr>
        <w:t xml:space="preserve">ترد المقترحات التفصيلية في الملحق </w:t>
      </w:r>
      <w:r>
        <w:rPr>
          <w:rFonts w:hint="cs"/>
          <w:rtl/>
        </w:rPr>
        <w:t>الثاني،</w:t>
      </w:r>
      <w:r w:rsidRPr="007764C2">
        <w:rPr>
          <w:rtl/>
        </w:rPr>
        <w:t xml:space="preserve"> المرفق</w:t>
      </w:r>
      <w:r w:rsidR="0035302D">
        <w:rPr>
          <w:rtl/>
        </w:rPr>
        <w:t>.</w:t>
      </w:r>
    </w:p>
    <w:p w14:paraId="3F105E71" w14:textId="77777777" w:rsidR="00421143" w:rsidRPr="000C75F7" w:rsidRDefault="00421143" w:rsidP="00BB12B8">
      <w:pPr>
        <w:pStyle w:val="Heading1"/>
        <w:bidi/>
      </w:pPr>
      <w:bookmarkStart w:id="5" w:name="_Toc82463390"/>
      <w:r>
        <w:rPr>
          <w:rFonts w:hint="cs"/>
          <w:rtl/>
        </w:rPr>
        <w:t>النتائج والتوصيات</w:t>
      </w:r>
      <w:bookmarkEnd w:id="5"/>
    </w:p>
    <w:p w14:paraId="7203E4B2" w14:textId="6E0B24BB" w:rsidR="00421143" w:rsidRPr="000C75F7" w:rsidRDefault="00421143" w:rsidP="00BB12B8">
      <w:pPr>
        <w:pStyle w:val="MainAr"/>
      </w:pPr>
      <w:r>
        <w:rPr>
          <w:rFonts w:hint="cs"/>
          <w:rtl/>
        </w:rPr>
        <w:t>ف</w:t>
      </w:r>
      <w:r w:rsidRPr="003E78A2">
        <w:rPr>
          <w:rtl/>
        </w:rPr>
        <w:t>لتحقيق النتائج المتوقعة</w:t>
      </w:r>
      <w:r>
        <w:rPr>
          <w:rFonts w:hint="cs"/>
          <w:rtl/>
        </w:rPr>
        <w:t xml:space="preserve"> </w:t>
      </w:r>
      <w:r w:rsidRPr="003E78A2">
        <w:rPr>
          <w:rtl/>
        </w:rPr>
        <w:t xml:space="preserve">من أجندة التكامل الاقتصادي الإقليمي، </w:t>
      </w:r>
      <w:r>
        <w:rPr>
          <w:rFonts w:hint="cs"/>
          <w:rtl/>
        </w:rPr>
        <w:t>سيكون من</w:t>
      </w:r>
      <w:r w:rsidRPr="003E78A2">
        <w:rPr>
          <w:rtl/>
        </w:rPr>
        <w:t xml:space="preserve"> المتوقع أن تواصل الدول الأعضاء تعاونها والتزامها</w:t>
      </w:r>
      <w:r>
        <w:rPr>
          <w:rFonts w:hint="cs"/>
          <w:rtl/>
        </w:rPr>
        <w:t>،</w:t>
      </w:r>
      <w:r w:rsidRPr="003E78A2">
        <w:rPr>
          <w:rtl/>
        </w:rPr>
        <w:t xml:space="preserve"> تجاه تنفيذ أجندة التكامل الإقليمي</w:t>
      </w:r>
      <w:r>
        <w:rPr>
          <w:rFonts w:hint="cs"/>
          <w:rtl/>
        </w:rPr>
        <w:t>،</w:t>
      </w:r>
      <w:r w:rsidRPr="003E78A2">
        <w:rPr>
          <w:rtl/>
        </w:rPr>
        <w:t xml:space="preserve"> التي تركز على تنفيذ تيسير </w:t>
      </w:r>
      <w:r w:rsidRPr="003E78A2">
        <w:rPr>
          <w:rtl/>
        </w:rPr>
        <w:lastRenderedPageBreak/>
        <w:t>التجارة</w:t>
      </w:r>
      <w:r w:rsidR="0035302D">
        <w:rPr>
          <w:rtl/>
        </w:rPr>
        <w:t>،</w:t>
      </w:r>
      <w:r w:rsidRPr="003E78A2">
        <w:rPr>
          <w:rtl/>
        </w:rPr>
        <w:t xml:space="preserve"> وتحديث عمليات الجمارك والحدود، وتعزيز رقمنة وترابط أنظمة الجمارك مع </w:t>
      </w:r>
      <w:r>
        <w:rPr>
          <w:rFonts w:hint="cs"/>
          <w:rtl/>
        </w:rPr>
        <w:t>ال</w:t>
      </w:r>
      <w:r w:rsidRPr="003E78A2">
        <w:rPr>
          <w:rtl/>
        </w:rPr>
        <w:t xml:space="preserve">أنظمة </w:t>
      </w:r>
      <w:r>
        <w:rPr>
          <w:rFonts w:hint="cs"/>
          <w:rtl/>
        </w:rPr>
        <w:t>ال</w:t>
      </w:r>
      <w:r w:rsidRPr="003E78A2">
        <w:rPr>
          <w:rtl/>
        </w:rPr>
        <w:t xml:space="preserve">حدودية </w:t>
      </w:r>
      <w:r>
        <w:rPr>
          <w:rFonts w:hint="cs"/>
          <w:rtl/>
        </w:rPr>
        <w:t>ال</w:t>
      </w:r>
      <w:r w:rsidRPr="003E78A2">
        <w:rPr>
          <w:rtl/>
        </w:rPr>
        <w:t>أخرى</w:t>
      </w:r>
      <w:r w:rsidR="0035302D">
        <w:rPr>
          <w:rtl/>
        </w:rPr>
        <w:t>.</w:t>
      </w:r>
    </w:p>
    <w:p w14:paraId="1A698417" w14:textId="7B5CD3AC" w:rsidR="00421143" w:rsidRPr="000C75F7" w:rsidRDefault="00421143" w:rsidP="00BB12B8">
      <w:pPr>
        <w:pStyle w:val="MainAr"/>
      </w:pPr>
      <w:r w:rsidRPr="003E78A2">
        <w:rPr>
          <w:rtl/>
        </w:rPr>
        <w:t>يُطلب من الاجتماع الإحاطة علما بالتقرير المرحلي المذكور أعلاه</w:t>
      </w:r>
      <w:r>
        <w:rPr>
          <w:rFonts w:hint="cs"/>
          <w:rtl/>
        </w:rPr>
        <w:t>،</w:t>
      </w:r>
      <w:r w:rsidRPr="003E78A2">
        <w:rPr>
          <w:rtl/>
        </w:rPr>
        <w:t xml:space="preserve"> عن برنامج تيسير التجارة والجمارك للكوميسا (2018-2020)</w:t>
      </w:r>
      <w:r>
        <w:rPr>
          <w:rFonts w:hint="cs"/>
          <w:rtl/>
        </w:rPr>
        <w:t>،</w:t>
      </w:r>
      <w:r w:rsidRPr="003E78A2">
        <w:rPr>
          <w:rtl/>
        </w:rPr>
        <w:t xml:space="preserve"> والنظر في التوصيات التالية</w:t>
      </w:r>
      <w:r w:rsidR="0035302D">
        <w:rPr>
          <w:rtl/>
        </w:rPr>
        <w:t>:</w:t>
      </w:r>
    </w:p>
    <w:p w14:paraId="5CFD30E8" w14:textId="0C2DA2AB" w:rsidR="00421143" w:rsidRPr="000C75F7" w:rsidRDefault="00421143" w:rsidP="00BB12B8">
      <w:pPr>
        <w:pStyle w:val="NumberdLetter"/>
        <w:numPr>
          <w:ilvl w:val="0"/>
          <w:numId w:val="11"/>
        </w:numPr>
      </w:pPr>
      <w:r w:rsidRPr="003E78A2">
        <w:rPr>
          <w:rtl/>
        </w:rPr>
        <w:t>يُطلب من الاجتماع النظر في المقترحات الخاصة بمتابعة برنامج تيسير التجارة والجمارك للكوميسا (2021-2023)</w:t>
      </w:r>
      <w:r w:rsidR="0035302D">
        <w:rPr>
          <w:rtl/>
        </w:rPr>
        <w:t>،</w:t>
      </w:r>
      <w:r w:rsidRPr="003E78A2">
        <w:rPr>
          <w:rtl/>
        </w:rPr>
        <w:t xml:space="preserve"> والذي يعطي الأولوية للأنشطة التي تؤدي إلى تنفيذ أدوات الاتحاد الجمركي للكوميسا وتيسير التجارة في الكوميسا ويوصي المجلس باعتماده من خلال لجنة التجارة والجمارك</w:t>
      </w:r>
      <w:r w:rsidR="0035302D">
        <w:rPr>
          <w:rtl/>
        </w:rPr>
        <w:t>.</w:t>
      </w:r>
    </w:p>
    <w:p w14:paraId="784A2A37" w14:textId="3D9140D1" w:rsidR="00421143" w:rsidRPr="000C75F7" w:rsidRDefault="00421143" w:rsidP="00BB12B8">
      <w:pPr>
        <w:pStyle w:val="NumberdLetter"/>
      </w:pPr>
      <w:r w:rsidRPr="003E78A2">
        <w:rPr>
          <w:rtl/>
        </w:rPr>
        <w:t>تقوم الأمانة، بالتعاون مع الدول الأعضاء، بتعبئة الموارد المطلوبة لدعم تنفيذ برنامج العمل</w:t>
      </w:r>
      <w:r w:rsidR="0035302D">
        <w:rPr>
          <w:rtl/>
        </w:rPr>
        <w:t>.</w:t>
      </w:r>
    </w:p>
    <w:p w14:paraId="50427C70" w14:textId="76D4473C" w:rsidR="00421143" w:rsidRPr="000C75F7" w:rsidRDefault="00421143" w:rsidP="00BB12B8">
      <w:pPr>
        <w:pStyle w:val="NumberdLetter"/>
      </w:pPr>
      <w:r w:rsidRPr="003E78A2">
        <w:rPr>
          <w:rtl/>
        </w:rPr>
        <w:t>تقوم الأمانة</w:t>
      </w:r>
      <w:r w:rsidR="0035302D">
        <w:rPr>
          <w:rtl/>
        </w:rPr>
        <w:t>،</w:t>
      </w:r>
      <w:r w:rsidRPr="003E78A2">
        <w:rPr>
          <w:rtl/>
        </w:rPr>
        <w:t xml:space="preserve"> بالتعاون مع الدول الأعضاء</w:t>
      </w:r>
      <w:r w:rsidR="0035302D">
        <w:rPr>
          <w:rtl/>
        </w:rPr>
        <w:t>،</w:t>
      </w:r>
      <w:r w:rsidRPr="003E78A2">
        <w:rPr>
          <w:rtl/>
        </w:rPr>
        <w:t xml:space="preserve"> بوضع وتنفيذ إطار للرصد والتقييم</w:t>
      </w:r>
      <w:r>
        <w:rPr>
          <w:rFonts w:hint="cs"/>
          <w:rtl/>
        </w:rPr>
        <w:t>،</w:t>
      </w:r>
      <w:r w:rsidRPr="003E78A2">
        <w:rPr>
          <w:rtl/>
        </w:rPr>
        <w:t xml:space="preserve"> بهدف تعزيز تنفيذ الأنشطة المخطط لها على المستويين الإقليمي والوطني</w:t>
      </w:r>
      <w:r w:rsidR="0035302D">
        <w:rPr>
          <w:rtl/>
        </w:rPr>
        <w:t>.</w:t>
      </w:r>
    </w:p>
    <w:p w14:paraId="1BA49D8F" w14:textId="381AEC64" w:rsidR="00801BB3" w:rsidRDefault="00801BB3" w:rsidP="00BB12B8">
      <w:pPr>
        <w:bidi/>
      </w:pPr>
    </w:p>
    <w:p w14:paraId="5B84E6BF" w14:textId="77777777" w:rsidR="00095076" w:rsidRDefault="00095076" w:rsidP="00BB12B8">
      <w:pPr>
        <w:pStyle w:val="Heading1"/>
        <w:bidi/>
        <w:rPr>
          <w:rtl/>
        </w:rPr>
        <w:sectPr w:rsidR="00095076" w:rsidSect="00C53D48">
          <w:headerReference w:type="even" r:id="rId9"/>
          <w:headerReference w:type="default" r:id="rId10"/>
          <w:footerReference w:type="even" r:id="rId11"/>
          <w:footerReference w:type="default" r:id="rId12"/>
          <w:pgSz w:w="11909" w:h="16834" w:code="9"/>
          <w:pgMar w:top="1152" w:right="1152" w:bottom="1152" w:left="1152" w:header="720" w:footer="720" w:gutter="0"/>
          <w:cols w:space="720"/>
          <w:rtlGutter/>
          <w:docGrid w:linePitch="360"/>
        </w:sectPr>
      </w:pPr>
    </w:p>
    <w:p w14:paraId="291E52A0" w14:textId="71AF5680" w:rsidR="002A2302" w:rsidRDefault="002A2302" w:rsidP="00BB12B8">
      <w:pPr>
        <w:pStyle w:val="Heading2"/>
        <w:bidi/>
        <w:rPr>
          <w:rFonts w:hint="cs"/>
          <w:rtl/>
          <w:lang w:bidi="ar-EG"/>
        </w:rPr>
      </w:pPr>
      <w:bookmarkStart w:id="6" w:name="_Toc82463391"/>
      <w:r>
        <w:rPr>
          <w:rFonts w:hint="cs"/>
          <w:rtl/>
        </w:rPr>
        <w:lastRenderedPageBreak/>
        <w:t>الملحق الأول</w:t>
      </w:r>
      <w:r w:rsidR="0035302D">
        <w:rPr>
          <w:rFonts w:hint="cs"/>
          <w:rtl/>
        </w:rPr>
        <w:t xml:space="preserve">: </w:t>
      </w:r>
      <w:r>
        <w:rPr>
          <w:rFonts w:hint="cs"/>
          <w:rtl/>
        </w:rPr>
        <w:t>الت</w:t>
      </w:r>
      <w:r w:rsidRPr="002A2302">
        <w:rPr>
          <w:rtl/>
        </w:rPr>
        <w:t xml:space="preserve">قرير </w:t>
      </w:r>
      <w:r>
        <w:rPr>
          <w:rFonts w:hint="cs"/>
          <w:rtl/>
        </w:rPr>
        <w:t>ال</w:t>
      </w:r>
      <w:r w:rsidRPr="002A2302">
        <w:rPr>
          <w:rtl/>
        </w:rPr>
        <w:t>مرحلي عن برنامج عمل الجمارك وتيسير التجارة</w:t>
      </w:r>
      <w:r w:rsidR="0035302D">
        <w:rPr>
          <w:rtl/>
        </w:rPr>
        <w:t xml:space="preserve"> </w:t>
      </w:r>
      <w:r>
        <w:rPr>
          <w:rFonts w:hint="cs"/>
          <w:rtl/>
        </w:rPr>
        <w:t>(</w:t>
      </w:r>
      <w:r w:rsidRPr="002A2302">
        <w:rPr>
          <w:rtl/>
        </w:rPr>
        <w:t>2018</w:t>
      </w:r>
      <w:r w:rsidRPr="002A2302">
        <w:t>-</w:t>
      </w:r>
      <w:r w:rsidRPr="002A2302">
        <w:rPr>
          <w:rtl/>
        </w:rPr>
        <w:t>2020</w:t>
      </w:r>
      <w:r>
        <w:rPr>
          <w:rFonts w:hint="cs"/>
          <w:rtl/>
        </w:rPr>
        <w:t>)</w:t>
      </w:r>
      <w:bookmarkEnd w:id="6"/>
    </w:p>
    <w:p w14:paraId="4D1B1512" w14:textId="478BE696" w:rsidR="00801BB3" w:rsidRPr="00F76959" w:rsidRDefault="00801BB3" w:rsidP="00BB12B8">
      <w:pPr>
        <w:framePr w:hSpace="180" w:wrap="around" w:vAnchor="text" w:hAnchor="margin" w:x="-815" w:y="310"/>
        <w:bidi/>
        <w:spacing w:line="276" w:lineRule="auto"/>
        <w:jc w:val="both"/>
        <w:rPr>
          <w:rFonts w:ascii="Arial" w:hAnsi="Arial" w:cs="Arial"/>
          <w:b/>
          <w:bCs/>
          <w:color w:val="000000" w:themeColor="text1"/>
          <w:lang w:val="en-GB"/>
        </w:rPr>
      </w:pPr>
    </w:p>
    <w:tbl>
      <w:tblPr>
        <w:tblStyle w:val="TableGrid"/>
        <w:tblpPr w:leftFromText="180" w:rightFromText="180" w:vertAnchor="text" w:horzAnchor="margin" w:tblpXSpec="right" w:tblpY="310"/>
        <w:bidiVisual/>
        <w:tblW w:w="14399" w:type="dxa"/>
        <w:shd w:val="clear" w:color="auto" w:fill="FFFFFF" w:themeFill="background1"/>
        <w:tblLayout w:type="fixed"/>
        <w:tblLook w:val="04A0" w:firstRow="1" w:lastRow="0" w:firstColumn="1" w:lastColumn="0" w:noHBand="0" w:noVBand="1"/>
      </w:tblPr>
      <w:tblGrid>
        <w:gridCol w:w="814"/>
        <w:gridCol w:w="3060"/>
        <w:gridCol w:w="2070"/>
        <w:gridCol w:w="8455"/>
      </w:tblGrid>
      <w:tr w:rsidR="00421143" w:rsidRPr="000C75F7" w14:paraId="6D2DCB88" w14:textId="395EDBEF" w:rsidTr="002B2E9E">
        <w:trPr>
          <w:trHeight w:val="20"/>
        </w:trPr>
        <w:tc>
          <w:tcPr>
            <w:tcW w:w="814" w:type="dxa"/>
            <w:shd w:val="clear" w:color="auto" w:fill="FFFFFF" w:themeFill="background1"/>
          </w:tcPr>
          <w:p w14:paraId="06F7B19B" w14:textId="68FD7C54" w:rsidR="00421143" w:rsidRPr="000C75F7" w:rsidRDefault="00421143" w:rsidP="00BB12B8">
            <w:pPr>
              <w:pStyle w:val="TableHeadings"/>
              <w:framePr w:hSpace="0" w:wrap="auto" w:vAnchor="margin" w:hAnchor="text" w:xAlign="left" w:yAlign="inline"/>
            </w:pPr>
            <w:r>
              <w:rPr>
                <w:rFonts w:hint="cs"/>
                <w:rtl/>
              </w:rPr>
              <w:t>البند</w:t>
            </w:r>
          </w:p>
        </w:tc>
        <w:tc>
          <w:tcPr>
            <w:tcW w:w="3060" w:type="dxa"/>
            <w:shd w:val="clear" w:color="auto" w:fill="FFFFFF" w:themeFill="background1"/>
          </w:tcPr>
          <w:p w14:paraId="1C726A28" w14:textId="56751A62" w:rsidR="00421143" w:rsidRPr="000C75F7" w:rsidRDefault="00421143" w:rsidP="00BB12B8">
            <w:pPr>
              <w:pStyle w:val="TableHeadings"/>
              <w:framePr w:hSpace="0" w:wrap="auto" w:vAnchor="margin" w:hAnchor="text" w:xAlign="left" w:yAlign="inline"/>
            </w:pPr>
            <w:r>
              <w:rPr>
                <w:rFonts w:hint="cs"/>
                <w:rtl/>
              </w:rPr>
              <w:t>التوصيف</w:t>
            </w:r>
          </w:p>
        </w:tc>
        <w:tc>
          <w:tcPr>
            <w:tcW w:w="2070" w:type="dxa"/>
            <w:shd w:val="clear" w:color="auto" w:fill="FFFFFF" w:themeFill="background1"/>
          </w:tcPr>
          <w:p w14:paraId="0B852227" w14:textId="3040B473" w:rsidR="00421143" w:rsidRPr="000C75F7" w:rsidRDefault="00421143" w:rsidP="00BB12B8">
            <w:pPr>
              <w:pStyle w:val="TableHeadings"/>
              <w:framePr w:hSpace="0" w:wrap="auto" w:vAnchor="margin" w:hAnchor="text" w:xAlign="left" w:yAlign="inline"/>
            </w:pPr>
            <w:r w:rsidRPr="000F1538">
              <w:rPr>
                <w:rtl/>
              </w:rPr>
              <w:t>مؤشر الأداء</w:t>
            </w:r>
          </w:p>
        </w:tc>
        <w:tc>
          <w:tcPr>
            <w:tcW w:w="8455" w:type="dxa"/>
            <w:shd w:val="clear" w:color="auto" w:fill="FFFFFF" w:themeFill="background1"/>
          </w:tcPr>
          <w:p w14:paraId="07282E21" w14:textId="114DD75B" w:rsidR="00421143" w:rsidRPr="000C75F7" w:rsidRDefault="00421143" w:rsidP="00BB12B8">
            <w:pPr>
              <w:pStyle w:val="TableHeadings"/>
              <w:framePr w:hSpace="0" w:wrap="auto" w:vAnchor="margin" w:hAnchor="text" w:xAlign="left" w:yAlign="inline"/>
            </w:pPr>
            <w:r w:rsidRPr="002A2302">
              <w:rPr>
                <w:rtl/>
                <w:lang w:bidi="ar-SA"/>
              </w:rPr>
              <w:t>تحديث التقدم حتى سبتمبر 2021</w:t>
            </w:r>
          </w:p>
        </w:tc>
      </w:tr>
      <w:tr w:rsidR="00EA7CFC" w:rsidRPr="000C75F7" w14:paraId="510AAC99" w14:textId="2B7E5459" w:rsidTr="002B2E9E">
        <w:trPr>
          <w:trHeight w:val="20"/>
        </w:trPr>
        <w:tc>
          <w:tcPr>
            <w:tcW w:w="814" w:type="dxa"/>
            <w:shd w:val="clear" w:color="auto" w:fill="FFFFFF" w:themeFill="background1"/>
          </w:tcPr>
          <w:p w14:paraId="4ACB7835" w14:textId="037715C5" w:rsidR="00EA7CFC" w:rsidRPr="000C75F7" w:rsidRDefault="00EA7CFC" w:rsidP="00BB12B8">
            <w:pPr>
              <w:pStyle w:val="TabAr"/>
            </w:pPr>
          </w:p>
        </w:tc>
        <w:tc>
          <w:tcPr>
            <w:tcW w:w="13585" w:type="dxa"/>
            <w:gridSpan w:val="3"/>
            <w:shd w:val="clear" w:color="auto" w:fill="FFFFFF" w:themeFill="background1"/>
          </w:tcPr>
          <w:p w14:paraId="5B0BB444" w14:textId="0EC0751C" w:rsidR="00EA7CFC" w:rsidRDefault="00EA7CFC" w:rsidP="00BB12B8">
            <w:pPr>
              <w:pStyle w:val="TableHeadings"/>
              <w:framePr w:hSpace="0" w:wrap="auto" w:vAnchor="margin" w:hAnchor="text" w:xAlign="left" w:yAlign="inline"/>
              <w:rPr>
                <w:rtl/>
              </w:rPr>
            </w:pPr>
            <w:r w:rsidRPr="00CF41AE">
              <w:rPr>
                <w:rtl/>
              </w:rPr>
              <w:t>الهدف العام</w:t>
            </w:r>
            <w:r w:rsidR="0035302D">
              <w:rPr>
                <w:rtl/>
              </w:rPr>
              <w:t>:</w:t>
            </w:r>
            <w:r w:rsidRPr="00CF41AE">
              <w:rPr>
                <w:rtl/>
              </w:rPr>
              <w:t xml:space="preserve"> </w:t>
            </w:r>
          </w:p>
          <w:p w14:paraId="2876A231" w14:textId="1E164E9B" w:rsidR="00EA7CFC" w:rsidRPr="000C75F7" w:rsidRDefault="00EA7CFC" w:rsidP="00BB12B8">
            <w:pPr>
              <w:pStyle w:val="TabAr"/>
            </w:pPr>
            <w:r w:rsidRPr="00CF41AE">
              <w:rPr>
                <w:rtl/>
              </w:rPr>
              <w:t>تحسين التعاون الجمركي</w:t>
            </w:r>
            <w:r>
              <w:rPr>
                <w:rFonts w:hint="cs"/>
                <w:rtl/>
              </w:rPr>
              <w:t>،</w:t>
            </w:r>
            <w:r w:rsidRPr="00CF41AE">
              <w:rPr>
                <w:rtl/>
              </w:rPr>
              <w:t xml:space="preserve"> وتسهيل التجارة</w:t>
            </w:r>
            <w:r>
              <w:rPr>
                <w:rFonts w:hint="cs"/>
                <w:rtl/>
              </w:rPr>
              <w:t>،</w:t>
            </w:r>
            <w:r w:rsidRPr="00CF41AE">
              <w:rPr>
                <w:rtl/>
              </w:rPr>
              <w:t xml:space="preserve"> في جميع أنحاء المنطقة</w:t>
            </w:r>
            <w:r>
              <w:rPr>
                <w:rFonts w:hint="cs"/>
                <w:rtl/>
              </w:rPr>
              <w:t>،</w:t>
            </w:r>
            <w:r w:rsidRPr="00CF41AE">
              <w:rPr>
                <w:rtl/>
              </w:rPr>
              <w:t xml:space="preserve"> مما يمكن أن يساعد الدول</w:t>
            </w:r>
            <w:r>
              <w:rPr>
                <w:rFonts w:hint="cs"/>
                <w:rtl/>
              </w:rPr>
              <w:t>َ</w:t>
            </w:r>
            <w:r w:rsidRPr="00CF41AE">
              <w:rPr>
                <w:rtl/>
              </w:rPr>
              <w:t xml:space="preserve"> الأعضاء على تعزيز التجارة البينية</w:t>
            </w:r>
            <w:r>
              <w:rPr>
                <w:rFonts w:hint="cs"/>
                <w:rtl/>
              </w:rPr>
              <w:t>،</w:t>
            </w:r>
            <w:r w:rsidRPr="00CF41AE">
              <w:rPr>
                <w:rtl/>
              </w:rPr>
              <w:t xml:space="preserve"> وجذب الاستثمارات إلى المنطقة</w:t>
            </w:r>
            <w:r>
              <w:rPr>
                <w:rFonts w:hint="cs"/>
                <w:rtl/>
              </w:rPr>
              <w:t>،</w:t>
            </w:r>
            <w:r w:rsidRPr="00CF41AE">
              <w:rPr>
                <w:rtl/>
              </w:rPr>
              <w:t xml:space="preserve"> وتسريع النمو الاقتصادي والتنمية في المنطقة</w:t>
            </w:r>
            <w:r>
              <w:rPr>
                <w:rFonts w:hint="cs"/>
                <w:rtl/>
              </w:rPr>
              <w:t>،</w:t>
            </w:r>
            <w:r w:rsidRPr="00CF41AE">
              <w:rPr>
                <w:rtl/>
              </w:rPr>
              <w:t xml:space="preserve"> والمضي قدمًا بشكل تدريجي نحو سوق مشتركة متكاملة واتحاد جمركي</w:t>
            </w:r>
            <w:r w:rsidR="0035302D">
              <w:rPr>
                <w:rtl/>
              </w:rPr>
              <w:t>.</w:t>
            </w:r>
          </w:p>
        </w:tc>
      </w:tr>
      <w:tr w:rsidR="00CA7976" w:rsidRPr="000C75F7" w14:paraId="24AE154A" w14:textId="6A38ECB1" w:rsidTr="002B2E9E">
        <w:trPr>
          <w:trHeight w:val="20"/>
        </w:trPr>
        <w:tc>
          <w:tcPr>
            <w:tcW w:w="14399" w:type="dxa"/>
            <w:gridSpan w:val="4"/>
            <w:shd w:val="clear" w:color="auto" w:fill="FFFFFF" w:themeFill="background1"/>
          </w:tcPr>
          <w:p w14:paraId="24DD39AA" w14:textId="31F0F1D4" w:rsidR="00CA7976" w:rsidRPr="000C75F7" w:rsidRDefault="00CA7976" w:rsidP="00CA7976">
            <w:pPr>
              <w:pStyle w:val="TableHeadings"/>
              <w:framePr w:hSpace="0" w:wrap="auto" w:vAnchor="margin" w:hAnchor="text" w:xAlign="left" w:yAlign="inline"/>
            </w:pPr>
            <w:r w:rsidRPr="00D210E6">
              <w:rPr>
                <w:rtl/>
              </w:rPr>
              <w:t>مجال التركيز الاستراتيجي الثاني</w:t>
            </w:r>
            <w:r>
              <w:rPr>
                <w:rtl/>
              </w:rPr>
              <w:t>:</w:t>
            </w:r>
            <w:r w:rsidRPr="00CF41AE">
              <w:rPr>
                <w:rtl/>
              </w:rPr>
              <w:t xml:space="preserve"> تبسيط ومواءمة التشريعات والإجراءات الجمركية</w:t>
            </w:r>
          </w:p>
        </w:tc>
      </w:tr>
      <w:tr w:rsidR="00421143" w:rsidRPr="000C75F7" w14:paraId="75C5541A" w14:textId="55F9EFCB" w:rsidTr="002B2E9E">
        <w:trPr>
          <w:trHeight w:val="20"/>
        </w:trPr>
        <w:tc>
          <w:tcPr>
            <w:tcW w:w="814" w:type="dxa"/>
            <w:shd w:val="clear" w:color="auto" w:fill="FFFFFF" w:themeFill="background1"/>
          </w:tcPr>
          <w:p w14:paraId="5E59E141" w14:textId="1F32ED6E" w:rsidR="00421143" w:rsidRPr="000C75F7" w:rsidRDefault="00421143" w:rsidP="00BB12B8">
            <w:pPr>
              <w:pStyle w:val="TabAr"/>
            </w:pPr>
          </w:p>
        </w:tc>
        <w:tc>
          <w:tcPr>
            <w:tcW w:w="3060" w:type="dxa"/>
            <w:shd w:val="clear" w:color="auto" w:fill="FFFFFF" w:themeFill="background1"/>
          </w:tcPr>
          <w:p w14:paraId="6EB00742" w14:textId="6C93D88B" w:rsidR="00421143" w:rsidRDefault="00421143" w:rsidP="00BB12B8">
            <w:pPr>
              <w:pStyle w:val="TabAr"/>
              <w:rPr>
                <w:rtl/>
              </w:rPr>
            </w:pPr>
            <w:r w:rsidRPr="00EA7CFC">
              <w:rPr>
                <w:rStyle w:val="TableHeadingsChar"/>
                <w:rtl/>
              </w:rPr>
              <w:t>الم</w:t>
            </w:r>
            <w:r w:rsidRPr="00EA7CFC">
              <w:rPr>
                <w:rStyle w:val="TableHeadingsChar"/>
                <w:rFonts w:hint="cs"/>
                <w:rtl/>
              </w:rPr>
              <w:t>ُ</w:t>
            </w:r>
            <w:r w:rsidRPr="00EA7CFC">
              <w:rPr>
                <w:rStyle w:val="TableHeadingsChar"/>
                <w:rtl/>
              </w:rPr>
              <w:t>خر</w:t>
            </w:r>
            <w:r w:rsidRPr="00EA7CFC">
              <w:rPr>
                <w:rStyle w:val="TableHeadingsChar"/>
                <w:rFonts w:hint="cs"/>
                <w:rtl/>
              </w:rPr>
              <w:t>َ</w:t>
            </w:r>
            <w:r w:rsidRPr="00EA7CFC">
              <w:rPr>
                <w:rStyle w:val="TableHeadingsChar"/>
                <w:rtl/>
              </w:rPr>
              <w:t>ج</w:t>
            </w:r>
            <w:r w:rsidR="0035302D">
              <w:rPr>
                <w:rtl/>
              </w:rPr>
              <w:t>:</w:t>
            </w:r>
            <w:r w:rsidRPr="00CF41AE">
              <w:rPr>
                <w:rtl/>
              </w:rPr>
              <w:t xml:space="preserve"> </w:t>
            </w:r>
          </w:p>
          <w:p w14:paraId="3F06C98A" w14:textId="1A4210DC" w:rsidR="00421143" w:rsidRPr="000C75F7" w:rsidRDefault="00421143" w:rsidP="00BB12B8">
            <w:pPr>
              <w:pStyle w:val="TabAr"/>
            </w:pPr>
            <w:r>
              <w:rPr>
                <w:rFonts w:hint="cs"/>
                <w:rtl/>
              </w:rPr>
              <w:t>ال</w:t>
            </w:r>
            <w:r w:rsidRPr="00CF41AE">
              <w:rPr>
                <w:rtl/>
              </w:rPr>
              <w:t>تشريعات و</w:t>
            </w:r>
            <w:r>
              <w:rPr>
                <w:rFonts w:hint="cs"/>
                <w:rtl/>
              </w:rPr>
              <w:t>ال</w:t>
            </w:r>
            <w:r w:rsidRPr="00CF41AE">
              <w:rPr>
                <w:rtl/>
              </w:rPr>
              <w:t xml:space="preserve">إجراءات </w:t>
            </w:r>
            <w:r>
              <w:rPr>
                <w:rFonts w:hint="cs"/>
                <w:rtl/>
              </w:rPr>
              <w:t>ال</w:t>
            </w:r>
            <w:r w:rsidRPr="00CF41AE">
              <w:rPr>
                <w:rtl/>
              </w:rPr>
              <w:t xml:space="preserve">جمركية </w:t>
            </w:r>
            <w:r>
              <w:rPr>
                <w:rFonts w:hint="cs"/>
                <w:rtl/>
              </w:rPr>
              <w:t>ال</w:t>
            </w:r>
            <w:r w:rsidRPr="00CF41AE">
              <w:rPr>
                <w:rtl/>
              </w:rPr>
              <w:t>مبسطة و</w:t>
            </w:r>
            <w:r>
              <w:rPr>
                <w:rFonts w:hint="cs"/>
                <w:rtl/>
              </w:rPr>
              <w:t>ال</w:t>
            </w:r>
            <w:r w:rsidRPr="00CF41AE">
              <w:rPr>
                <w:rtl/>
              </w:rPr>
              <w:t>منسقة</w:t>
            </w:r>
            <w:r>
              <w:rPr>
                <w:rFonts w:hint="cs"/>
                <w:rtl/>
              </w:rPr>
              <w:t>، والم</w:t>
            </w:r>
            <w:r w:rsidRPr="00CF41AE">
              <w:rPr>
                <w:rtl/>
              </w:rPr>
              <w:t>طبقة في جميع الدول الأعضاء</w:t>
            </w:r>
            <w:r>
              <w:rPr>
                <w:rFonts w:hint="cs"/>
                <w:rtl/>
              </w:rPr>
              <w:t>،</w:t>
            </w:r>
            <w:r w:rsidRPr="00CF41AE">
              <w:rPr>
                <w:rtl/>
              </w:rPr>
              <w:t xml:space="preserve"> بما يتماشى مع معاهدة الكوميسا</w:t>
            </w:r>
            <w:r>
              <w:rPr>
                <w:rFonts w:hint="cs"/>
                <w:rtl/>
              </w:rPr>
              <w:t>،</w:t>
            </w:r>
            <w:r w:rsidRPr="00CF41AE">
              <w:rPr>
                <w:rtl/>
              </w:rPr>
              <w:t xml:space="preserve"> والمعايير الدولية</w:t>
            </w:r>
            <w:r>
              <w:rPr>
                <w:rFonts w:hint="cs"/>
                <w:rtl/>
              </w:rPr>
              <w:t>،</w:t>
            </w:r>
            <w:r w:rsidRPr="00CF41AE">
              <w:rPr>
                <w:rtl/>
              </w:rPr>
              <w:t xml:space="preserve"> وأفضل الممارسات</w:t>
            </w:r>
            <w:r w:rsidR="0035302D">
              <w:rPr>
                <w:rtl/>
              </w:rPr>
              <w:t>.</w:t>
            </w:r>
          </w:p>
        </w:tc>
        <w:tc>
          <w:tcPr>
            <w:tcW w:w="2070" w:type="dxa"/>
            <w:shd w:val="clear" w:color="auto" w:fill="FFFFFF" w:themeFill="background1"/>
          </w:tcPr>
          <w:p w14:paraId="397DA881" w14:textId="3317A3E7" w:rsidR="00421143" w:rsidRPr="000C75F7" w:rsidRDefault="00421143" w:rsidP="00BB12B8">
            <w:pPr>
              <w:pStyle w:val="TabAr"/>
            </w:pPr>
            <w:r>
              <w:rPr>
                <w:rFonts w:hint="cs"/>
                <w:rtl/>
              </w:rPr>
              <w:t xml:space="preserve">أن يتم </w:t>
            </w:r>
            <w:r w:rsidRPr="000F1538">
              <w:rPr>
                <w:rtl/>
              </w:rPr>
              <w:t>تحقيق 85٪ من تطبيق التشريعات الجمركية المبسطة والمنسقة</w:t>
            </w:r>
            <w:r>
              <w:rPr>
                <w:rFonts w:hint="cs"/>
                <w:rtl/>
              </w:rPr>
              <w:t>،</w:t>
            </w:r>
            <w:r w:rsidRPr="000F1538">
              <w:rPr>
                <w:rtl/>
              </w:rPr>
              <w:t xml:space="preserve"> في جميع الدول الأعضاء</w:t>
            </w:r>
            <w:r>
              <w:rPr>
                <w:rFonts w:hint="cs"/>
                <w:rtl/>
              </w:rPr>
              <w:t>،</w:t>
            </w:r>
            <w:r w:rsidRPr="000F1538">
              <w:rPr>
                <w:rtl/>
              </w:rPr>
              <w:t xml:space="preserve"> بحلول عام 2020</w:t>
            </w:r>
          </w:p>
        </w:tc>
        <w:tc>
          <w:tcPr>
            <w:tcW w:w="8455" w:type="dxa"/>
            <w:shd w:val="clear" w:color="auto" w:fill="FFFFFF" w:themeFill="background1"/>
          </w:tcPr>
          <w:p w14:paraId="7071320F" w14:textId="77777777" w:rsidR="00421143" w:rsidRPr="000C75F7" w:rsidRDefault="00421143" w:rsidP="00BB12B8">
            <w:pPr>
              <w:pStyle w:val="TabAr"/>
            </w:pPr>
          </w:p>
        </w:tc>
      </w:tr>
      <w:tr w:rsidR="00CA7976" w:rsidRPr="000C75F7" w14:paraId="5DA0491C" w14:textId="419A5832" w:rsidTr="002B2E9E">
        <w:trPr>
          <w:trHeight w:val="20"/>
        </w:trPr>
        <w:tc>
          <w:tcPr>
            <w:tcW w:w="14399" w:type="dxa"/>
            <w:gridSpan w:val="4"/>
            <w:shd w:val="clear" w:color="auto" w:fill="FFFFFF" w:themeFill="background1"/>
          </w:tcPr>
          <w:p w14:paraId="59363B9F" w14:textId="77C732F2" w:rsidR="00CA7976" w:rsidRPr="000C75F7" w:rsidRDefault="00CA7976" w:rsidP="00BB12B8">
            <w:pPr>
              <w:pStyle w:val="TableHeadings"/>
              <w:framePr w:hSpace="0" w:wrap="auto" w:vAnchor="margin" w:hAnchor="text" w:xAlign="left" w:yAlign="inline"/>
            </w:pPr>
            <w:r w:rsidRPr="00D210E6">
              <w:rPr>
                <w:rtl/>
              </w:rPr>
              <w:t>الأنشطة</w:t>
            </w:r>
          </w:p>
        </w:tc>
      </w:tr>
      <w:tr w:rsidR="00421143" w:rsidRPr="000C75F7" w14:paraId="5CA4C55D" w14:textId="109A2B37" w:rsidTr="002B2E9E">
        <w:trPr>
          <w:trHeight w:val="20"/>
        </w:trPr>
        <w:tc>
          <w:tcPr>
            <w:tcW w:w="814" w:type="dxa"/>
            <w:shd w:val="clear" w:color="auto" w:fill="FFFFFF" w:themeFill="background1"/>
          </w:tcPr>
          <w:p w14:paraId="0BA2EDC6" w14:textId="184D6C80" w:rsidR="00421143" w:rsidRPr="000C75F7" w:rsidRDefault="00421143" w:rsidP="00BB12B8">
            <w:pPr>
              <w:pStyle w:val="TabAr"/>
            </w:pPr>
            <w:r>
              <w:rPr>
                <w:rFonts w:hint="cs"/>
                <w:rtl/>
              </w:rPr>
              <w:t>1</w:t>
            </w:r>
            <w:r w:rsidR="0035302D">
              <w:rPr>
                <w:rFonts w:hint="cs"/>
                <w:rtl/>
              </w:rPr>
              <w:t>.</w:t>
            </w:r>
            <w:r>
              <w:rPr>
                <w:rFonts w:hint="cs"/>
                <w:rtl/>
              </w:rPr>
              <w:t>1</w:t>
            </w:r>
          </w:p>
        </w:tc>
        <w:tc>
          <w:tcPr>
            <w:tcW w:w="3060" w:type="dxa"/>
            <w:shd w:val="clear" w:color="auto" w:fill="FFFFFF" w:themeFill="background1"/>
          </w:tcPr>
          <w:p w14:paraId="6260D30A" w14:textId="38D9224D" w:rsidR="00421143" w:rsidRDefault="00421143" w:rsidP="00BB12B8">
            <w:pPr>
              <w:pStyle w:val="TabAr"/>
            </w:pPr>
            <w:r w:rsidRPr="00CF41AE">
              <w:rPr>
                <w:rtl/>
              </w:rPr>
              <w:t>تسهيل اعتماد وتنفيذ المبادرات الإقليمية</w:t>
            </w:r>
            <w:r>
              <w:rPr>
                <w:rFonts w:hint="cs"/>
                <w:rtl/>
              </w:rPr>
              <w:t>،</w:t>
            </w:r>
            <w:r w:rsidRPr="00CF41AE">
              <w:rPr>
                <w:rtl/>
              </w:rPr>
              <w:t xml:space="preserve"> لتحديث وإصلاح </w:t>
            </w:r>
            <w:r w:rsidRPr="00CF41AE">
              <w:rPr>
                <w:rtl/>
              </w:rPr>
              <w:lastRenderedPageBreak/>
              <w:t>الجمارك وإجراءات تيسير التجارة</w:t>
            </w:r>
            <w:r>
              <w:rPr>
                <w:rFonts w:hint="cs"/>
                <w:rtl/>
              </w:rPr>
              <w:t>،</w:t>
            </w:r>
            <w:r w:rsidRPr="00CF41AE">
              <w:rPr>
                <w:rtl/>
              </w:rPr>
              <w:t xml:space="preserve"> مثل العبور</w:t>
            </w:r>
            <w:r>
              <w:rPr>
                <w:rFonts w:hint="cs"/>
                <w:rtl/>
              </w:rPr>
              <w:t>،</w:t>
            </w:r>
            <w:r w:rsidRPr="00CF41AE">
              <w:rPr>
                <w:rtl/>
              </w:rPr>
              <w:t xml:space="preserve"> والبطاقات الصفراء</w:t>
            </w:r>
            <w:r>
              <w:rPr>
                <w:rFonts w:hint="cs"/>
                <w:rtl/>
              </w:rPr>
              <w:t>،</w:t>
            </w:r>
            <w:r w:rsidRPr="00CF41AE">
              <w:rPr>
                <w:rtl/>
              </w:rPr>
              <w:t xml:space="preserve"> ورسوم مستخدمي الطرق المنسقة</w:t>
            </w:r>
            <w:r>
              <w:rPr>
                <w:rFonts w:hint="cs"/>
                <w:rtl/>
              </w:rPr>
              <w:t>،</w:t>
            </w:r>
            <w:r w:rsidRPr="00CF41AE">
              <w:rPr>
                <w:rtl/>
              </w:rPr>
              <w:t xml:space="preserve"> والأحكام المسبق</w:t>
            </w:r>
            <w:r>
              <w:rPr>
                <w:rFonts w:hint="cs"/>
                <w:rtl/>
              </w:rPr>
              <w:t>ة (</w:t>
            </w:r>
            <w:r>
              <w:rPr>
                <w:rtl/>
              </w:rPr>
              <w:t>معلومات المنشأ الـمُلزِمة</w:t>
            </w:r>
            <w:r>
              <w:rPr>
                <w:rFonts w:hint="cs"/>
                <w:rtl/>
              </w:rPr>
              <w:t>،</w:t>
            </w:r>
          </w:p>
          <w:p w14:paraId="05FD3225" w14:textId="41296382" w:rsidR="00421143" w:rsidRPr="000C75F7" w:rsidRDefault="00421143" w:rsidP="00BB12B8">
            <w:pPr>
              <w:pStyle w:val="TabAr"/>
            </w:pPr>
            <w:r>
              <w:rPr>
                <w:rtl/>
              </w:rPr>
              <w:t>معلومات التعرفة الـمُلزِمة</w:t>
            </w:r>
            <w:r>
              <w:rPr>
                <w:rFonts w:hint="cs"/>
                <w:rtl/>
              </w:rPr>
              <w:t xml:space="preserve">)، </w:t>
            </w:r>
            <w:r w:rsidRPr="00CF41AE">
              <w:rPr>
                <w:rtl/>
              </w:rPr>
              <w:t xml:space="preserve">وإدارة </w:t>
            </w:r>
            <w:r>
              <w:rPr>
                <w:rFonts w:hint="cs"/>
                <w:rtl/>
              </w:rPr>
              <w:t>منطقة</w:t>
            </w:r>
            <w:r w:rsidRPr="00CF41AE">
              <w:rPr>
                <w:rtl/>
              </w:rPr>
              <w:t xml:space="preserve"> التجارة الحرة الرقمية</w:t>
            </w:r>
            <w:r>
              <w:rPr>
                <w:rFonts w:hint="cs"/>
                <w:rtl/>
              </w:rPr>
              <w:t>،</w:t>
            </w:r>
            <w:r w:rsidRPr="00CF41AE">
              <w:rPr>
                <w:rtl/>
              </w:rPr>
              <w:t xml:space="preserve"> وشهادة المنشأ الإلكترونية</w:t>
            </w:r>
            <w:r>
              <w:rPr>
                <w:rFonts w:hint="cs"/>
                <w:rtl/>
              </w:rPr>
              <w:t>،</w:t>
            </w:r>
            <w:r w:rsidRPr="00CF41AE">
              <w:rPr>
                <w:rtl/>
              </w:rPr>
              <w:t xml:space="preserve"> و</w:t>
            </w:r>
            <w:r>
              <w:rPr>
                <w:rFonts w:hint="cs"/>
                <w:rtl/>
              </w:rPr>
              <w:t>ال</w:t>
            </w:r>
            <w:r w:rsidRPr="00CF41AE">
              <w:rPr>
                <w:rtl/>
              </w:rPr>
              <w:t xml:space="preserve">نافذة </w:t>
            </w:r>
            <w:r>
              <w:rPr>
                <w:rFonts w:hint="cs"/>
                <w:rtl/>
              </w:rPr>
              <w:t>ال</w:t>
            </w:r>
            <w:r w:rsidRPr="00CF41AE">
              <w:rPr>
                <w:rtl/>
              </w:rPr>
              <w:t>واحدة</w:t>
            </w:r>
            <w:r>
              <w:rPr>
                <w:rFonts w:hint="cs"/>
                <w:rtl/>
              </w:rPr>
              <w:t xml:space="preserve"> الموحدة، والإدارة المنسقة للحدود</w:t>
            </w:r>
            <w:r w:rsidR="0035302D">
              <w:rPr>
                <w:rFonts w:hint="cs"/>
                <w:rtl/>
              </w:rPr>
              <w:t xml:space="preserve">، </w:t>
            </w:r>
            <w:r w:rsidRPr="00677C61">
              <w:rPr>
                <w:rtl/>
              </w:rPr>
              <w:t>المحطة الحدودية ذات الوقفة الواحدة</w:t>
            </w:r>
            <w:r w:rsidR="0035302D">
              <w:rPr>
                <w:rFonts w:hint="cs"/>
                <w:rtl/>
              </w:rPr>
              <w:t>.</w:t>
            </w:r>
          </w:p>
        </w:tc>
        <w:tc>
          <w:tcPr>
            <w:tcW w:w="2070" w:type="dxa"/>
            <w:shd w:val="clear" w:color="auto" w:fill="FFFFFF" w:themeFill="background1"/>
          </w:tcPr>
          <w:p w14:paraId="7819A5E3" w14:textId="4A3CB782" w:rsidR="00421143" w:rsidRPr="000C75F7" w:rsidRDefault="00421143" w:rsidP="00BB12B8">
            <w:pPr>
              <w:pStyle w:val="TabAr"/>
            </w:pPr>
            <w:r>
              <w:rPr>
                <w:rFonts w:hint="cs"/>
                <w:rtl/>
              </w:rPr>
              <w:lastRenderedPageBreak/>
              <w:t xml:space="preserve">أن يكون تم تطوير واعتماد ثمانية </w:t>
            </w:r>
            <w:r w:rsidRPr="000F1538">
              <w:rPr>
                <w:rtl/>
              </w:rPr>
              <w:t xml:space="preserve">أنواع من </w:t>
            </w:r>
            <w:r w:rsidRPr="000F1538">
              <w:rPr>
                <w:rtl/>
              </w:rPr>
              <w:lastRenderedPageBreak/>
              <w:t>الإجراءات الجمركية الموحدة</w:t>
            </w:r>
            <w:r>
              <w:rPr>
                <w:rFonts w:hint="cs"/>
                <w:rtl/>
              </w:rPr>
              <w:t>،</w:t>
            </w:r>
            <w:r w:rsidRPr="000F1538">
              <w:rPr>
                <w:rtl/>
              </w:rPr>
              <w:t xml:space="preserve"> بشأن شروط تطبيق تبسيط التشريعات الجمركية</w:t>
            </w:r>
            <w:r>
              <w:rPr>
                <w:rFonts w:hint="cs"/>
                <w:rtl/>
              </w:rPr>
              <w:t>،</w:t>
            </w:r>
            <w:r w:rsidR="0035302D">
              <w:rPr>
                <w:rFonts w:hint="cs"/>
                <w:rtl/>
              </w:rPr>
              <w:t xml:space="preserve"> </w:t>
            </w:r>
            <w:r w:rsidRPr="000F1538">
              <w:rPr>
                <w:rtl/>
              </w:rPr>
              <w:t>بحلول عام 2020</w:t>
            </w:r>
          </w:p>
        </w:tc>
        <w:tc>
          <w:tcPr>
            <w:tcW w:w="8455" w:type="dxa"/>
            <w:shd w:val="clear" w:color="auto" w:fill="FFFFFF" w:themeFill="background1"/>
          </w:tcPr>
          <w:p w14:paraId="01365614" w14:textId="77777777" w:rsidR="00421143" w:rsidRPr="00715E19" w:rsidRDefault="00421143" w:rsidP="00BB12B8">
            <w:pPr>
              <w:pStyle w:val="TableNumb"/>
              <w:rPr>
                <w:bCs w:val="0"/>
              </w:rPr>
            </w:pPr>
            <w:r w:rsidRPr="00715E19">
              <w:rPr>
                <w:rtl/>
              </w:rPr>
              <w:lastRenderedPageBreak/>
              <w:t>اعتماد وتنفيذ إجراءات الجمارك وتسهيل التجارة</w:t>
            </w:r>
          </w:p>
          <w:p w14:paraId="1C90DF36" w14:textId="6D96EB07" w:rsidR="00421143" w:rsidRDefault="00421143" w:rsidP="00BB12B8">
            <w:pPr>
              <w:pStyle w:val="Tabbullets"/>
            </w:pPr>
            <w:r>
              <w:rPr>
                <w:rtl/>
              </w:rPr>
              <w:lastRenderedPageBreak/>
              <w:t xml:space="preserve">تم </w:t>
            </w:r>
            <w:r>
              <w:rPr>
                <w:rFonts w:hint="cs"/>
                <w:rtl/>
              </w:rPr>
              <w:t xml:space="preserve">جعل </w:t>
            </w:r>
            <w:r>
              <w:rPr>
                <w:rtl/>
              </w:rPr>
              <w:t xml:space="preserve">التركيز </w:t>
            </w:r>
            <w:r>
              <w:rPr>
                <w:rFonts w:hint="cs"/>
                <w:rtl/>
              </w:rPr>
              <w:t xml:space="preserve">منصبا </w:t>
            </w:r>
            <w:r>
              <w:rPr>
                <w:rtl/>
              </w:rPr>
              <w:t xml:space="preserve">على تبسيط </w:t>
            </w:r>
            <w:r w:rsidRPr="00677C61">
              <w:rPr>
                <w:rtl/>
              </w:rPr>
              <w:t>ومواءمة</w:t>
            </w:r>
            <w:r>
              <w:rPr>
                <w:rtl/>
              </w:rPr>
              <w:t xml:space="preserve"> التشريعات والإجراءات الجمركية</w:t>
            </w:r>
            <w:r>
              <w:rPr>
                <w:rFonts w:hint="cs"/>
                <w:rtl/>
              </w:rPr>
              <w:t>،</w:t>
            </w:r>
            <w:r>
              <w:rPr>
                <w:rtl/>
              </w:rPr>
              <w:t xml:space="preserve"> المطبقة في جميع الدول الأعضاء</w:t>
            </w:r>
            <w:r>
              <w:rPr>
                <w:rFonts w:hint="cs"/>
                <w:rtl/>
              </w:rPr>
              <w:t>،</w:t>
            </w:r>
            <w:r>
              <w:rPr>
                <w:rtl/>
              </w:rPr>
              <w:t xml:space="preserve"> بما يتماشى مع معاهدة الكوميسا</w:t>
            </w:r>
            <w:r>
              <w:rPr>
                <w:rFonts w:hint="cs"/>
                <w:rtl/>
              </w:rPr>
              <w:t>،</w:t>
            </w:r>
            <w:r>
              <w:rPr>
                <w:rtl/>
              </w:rPr>
              <w:t xml:space="preserve"> والمعايير الدولية</w:t>
            </w:r>
            <w:r>
              <w:rPr>
                <w:rFonts w:hint="cs"/>
                <w:rtl/>
              </w:rPr>
              <w:t>،</w:t>
            </w:r>
            <w:r>
              <w:rPr>
                <w:rtl/>
              </w:rPr>
              <w:t xml:space="preserve"> وأفضل الممارسات مثل اتفاقية التجارة الحرة لمنظمة التجارة العالمية</w:t>
            </w:r>
            <w:r>
              <w:rPr>
                <w:rFonts w:hint="cs"/>
                <w:rtl/>
              </w:rPr>
              <w:t xml:space="preserve"> و</w:t>
            </w:r>
            <w:r>
              <w:rPr>
                <w:rtl/>
              </w:rPr>
              <w:t>صكوك منظمة الجمارك العالمية</w:t>
            </w:r>
            <w:r w:rsidR="0035302D">
              <w:rPr>
                <w:rtl/>
              </w:rPr>
              <w:t>.</w:t>
            </w:r>
          </w:p>
          <w:p w14:paraId="7CCFD8F5" w14:textId="6694CC77" w:rsidR="00421143" w:rsidRDefault="00421143" w:rsidP="00BB12B8">
            <w:pPr>
              <w:pStyle w:val="Tabbullets"/>
            </w:pPr>
            <w:r>
              <w:rPr>
                <w:rtl/>
              </w:rPr>
              <w:t>أعطيت الأولية للأنشطة الرامية إلى تسهيل اعتماد وتنفيذ المبادرات الإقليمية لتحديث وإصلاح الجمارك وإجراءات تيسير التجارة مثل</w:t>
            </w:r>
            <w:r w:rsidR="0035302D">
              <w:rPr>
                <w:rFonts w:hint="cs"/>
                <w:rtl/>
              </w:rPr>
              <w:t>:</w:t>
            </w:r>
            <w:r>
              <w:rPr>
                <w:rtl/>
              </w:rPr>
              <w:t xml:space="preserve"> اتفاقيات العبور، مخطط البطاقة الصفراء، رسوم مستخدمي طريق العبور المنسق، ضمان العبور الجمركي الإقليمي</w:t>
            </w:r>
            <w:r w:rsidR="0035302D">
              <w:rPr>
                <w:rtl/>
              </w:rPr>
              <w:t>،</w:t>
            </w:r>
            <w:r>
              <w:rPr>
                <w:rtl/>
              </w:rPr>
              <w:t xml:space="preserve"> الأحكام المسبقة (</w:t>
            </w:r>
            <w:r w:rsidRPr="006135EF">
              <w:rPr>
                <w:rtl/>
              </w:rPr>
              <w:t xml:space="preserve">الأحكام المسبقة </w:t>
            </w:r>
            <w:r>
              <w:rPr>
                <w:rtl/>
              </w:rPr>
              <w:t>في التعريفة أو الأصل)، إدارة اتفاقية التجارة الحرة الرقمية</w:t>
            </w:r>
            <w:r>
              <w:rPr>
                <w:rFonts w:hint="cs"/>
                <w:rtl/>
              </w:rPr>
              <w:t xml:space="preserve">، </w:t>
            </w:r>
            <w:r>
              <w:rPr>
                <w:rtl/>
              </w:rPr>
              <w:t>شهادة المنشأ الإلكترونية، النافذة الواحدة</w:t>
            </w:r>
            <w:r w:rsidR="0035302D">
              <w:rPr>
                <w:rtl/>
              </w:rPr>
              <w:t>،</w:t>
            </w:r>
            <w:r>
              <w:rPr>
                <w:rtl/>
              </w:rPr>
              <w:t xml:space="preserve"> الإدارة المنسقة للحدود</w:t>
            </w:r>
            <w:r w:rsidR="0035302D">
              <w:rPr>
                <w:rtl/>
              </w:rPr>
              <w:t>،</w:t>
            </w:r>
            <w:r>
              <w:rPr>
                <w:rtl/>
              </w:rPr>
              <w:t xml:space="preserve"> </w:t>
            </w:r>
            <w:r w:rsidRPr="006135EF">
              <w:rPr>
                <w:rtl/>
              </w:rPr>
              <w:t>المحطة الحدودية ذات الوقفة الواحدة</w:t>
            </w:r>
            <w:r w:rsidR="0035302D">
              <w:rPr>
                <w:rFonts w:hint="cs"/>
                <w:rtl/>
              </w:rPr>
              <w:t>.</w:t>
            </w:r>
          </w:p>
          <w:p w14:paraId="7BF180C9" w14:textId="59103908" w:rsidR="00421143" w:rsidRDefault="00421143" w:rsidP="00BB12B8">
            <w:pPr>
              <w:pStyle w:val="Tabbullets"/>
            </w:pPr>
            <w:r>
              <w:rPr>
                <w:rtl/>
              </w:rPr>
              <w:t>عملت الأمانة، بالتعاون مع الدول الأعضاء والشركاء، على تطوير واعتماد أدوات مختلفة</w:t>
            </w:r>
            <w:r w:rsidR="0035302D">
              <w:rPr>
                <w:rtl/>
              </w:rPr>
              <w:t>.</w:t>
            </w:r>
            <w:r>
              <w:rPr>
                <w:rtl/>
              </w:rPr>
              <w:t xml:space="preserve"> </w:t>
            </w:r>
          </w:p>
          <w:p w14:paraId="4CC31924" w14:textId="7572DBD2" w:rsidR="00421143" w:rsidRDefault="00421143" w:rsidP="00BB12B8">
            <w:pPr>
              <w:pStyle w:val="Tabbullets"/>
            </w:pPr>
            <w:r>
              <w:rPr>
                <w:rtl/>
              </w:rPr>
              <w:t>التقدم في مراحل مختلفة</w:t>
            </w:r>
            <w:r>
              <w:rPr>
                <w:rFonts w:hint="cs"/>
                <w:rtl/>
              </w:rPr>
              <w:t>،</w:t>
            </w:r>
            <w:r>
              <w:rPr>
                <w:rtl/>
              </w:rPr>
              <w:t xml:space="preserve"> مع اكتمال بعضها</w:t>
            </w:r>
            <w:r>
              <w:rPr>
                <w:rFonts w:hint="cs"/>
                <w:rtl/>
              </w:rPr>
              <w:t>،</w:t>
            </w:r>
            <w:r>
              <w:rPr>
                <w:rtl/>
              </w:rPr>
              <w:t xml:space="preserve"> بينما لا يزال البعض الآخر قيد التقدم</w:t>
            </w:r>
            <w:r w:rsidR="0035302D">
              <w:rPr>
                <w:rtl/>
              </w:rPr>
              <w:t>.</w:t>
            </w:r>
          </w:p>
          <w:p w14:paraId="5306BB3F" w14:textId="7B0B6911" w:rsidR="00421143" w:rsidRPr="00060EA7" w:rsidRDefault="00421143" w:rsidP="00BB12B8">
            <w:pPr>
              <w:pStyle w:val="TableNumb"/>
              <w:rPr>
                <w:bCs w:val="0"/>
              </w:rPr>
            </w:pPr>
            <w:r>
              <w:rPr>
                <w:rtl/>
              </w:rPr>
              <w:t xml:space="preserve"> </w:t>
            </w:r>
            <w:r w:rsidRPr="00060EA7">
              <w:rPr>
                <w:rtl/>
              </w:rPr>
              <w:t>ضمان العبور الجمركي الإقليمي)</w:t>
            </w:r>
            <w:r w:rsidR="0035302D">
              <w:rPr>
                <w:rFonts w:hint="cs"/>
                <w:rtl/>
              </w:rPr>
              <w:t>.</w:t>
            </w:r>
          </w:p>
          <w:p w14:paraId="76F398F8" w14:textId="0CFFC9A9" w:rsidR="00421143" w:rsidRDefault="00421143" w:rsidP="00BB12B8">
            <w:pPr>
              <w:pStyle w:val="Tabbullets"/>
            </w:pPr>
            <w:r>
              <w:rPr>
                <w:rtl/>
              </w:rPr>
              <w:t xml:space="preserve">تم التوقيع والتصديق على اتفاقية </w:t>
            </w:r>
            <w:r w:rsidRPr="006135EF">
              <w:rPr>
                <w:rtl/>
              </w:rPr>
              <w:t>الضمان الإقليمي للعبور الجمركي</w:t>
            </w:r>
            <w:r>
              <w:rPr>
                <w:rFonts w:hint="cs"/>
                <w:rtl/>
              </w:rPr>
              <w:t>،</w:t>
            </w:r>
            <w:r w:rsidRPr="006135EF">
              <w:rPr>
                <w:rtl/>
              </w:rPr>
              <w:t xml:space="preserve"> </w:t>
            </w:r>
            <w:r>
              <w:rPr>
                <w:rtl/>
              </w:rPr>
              <w:t>من قبل 13 دولة (اثنا عشر عضوًا في الكوميسا ودولة واحدة غير عضو)، وهي</w:t>
            </w:r>
            <w:r w:rsidR="0035302D">
              <w:rPr>
                <w:rtl/>
              </w:rPr>
              <w:t>:</w:t>
            </w:r>
            <w:r>
              <w:rPr>
                <w:rtl/>
              </w:rPr>
              <w:t xml:space="preserve"> بوروندي</w:t>
            </w:r>
            <w:r>
              <w:rPr>
                <w:rFonts w:hint="cs"/>
                <w:rtl/>
              </w:rPr>
              <w:t>،</w:t>
            </w:r>
            <w:r>
              <w:rPr>
                <w:rtl/>
              </w:rPr>
              <w:t xml:space="preserve"> جيبوتي</w:t>
            </w:r>
            <w:r>
              <w:rPr>
                <w:rFonts w:hint="cs"/>
                <w:rtl/>
              </w:rPr>
              <w:t>،</w:t>
            </w:r>
            <w:r>
              <w:rPr>
                <w:rtl/>
              </w:rPr>
              <w:t xml:space="preserve"> جمهورية الكونغو الديمقراطية</w:t>
            </w:r>
            <w:r>
              <w:rPr>
                <w:rFonts w:hint="cs"/>
                <w:rtl/>
              </w:rPr>
              <w:t>،</w:t>
            </w:r>
            <w:r>
              <w:rPr>
                <w:rtl/>
              </w:rPr>
              <w:t xml:space="preserve"> إثيوبيا</w:t>
            </w:r>
            <w:r>
              <w:rPr>
                <w:rFonts w:hint="cs"/>
                <w:rtl/>
              </w:rPr>
              <w:t>،</w:t>
            </w:r>
            <w:r>
              <w:rPr>
                <w:rtl/>
              </w:rPr>
              <w:t xml:space="preserve"> مدغشقر</w:t>
            </w:r>
            <w:r>
              <w:rPr>
                <w:rFonts w:hint="cs"/>
                <w:rtl/>
              </w:rPr>
              <w:t>،</w:t>
            </w:r>
            <w:r>
              <w:rPr>
                <w:rtl/>
              </w:rPr>
              <w:t xml:space="preserve"> ملاوي</w:t>
            </w:r>
            <w:r>
              <w:rPr>
                <w:rFonts w:hint="cs"/>
                <w:rtl/>
              </w:rPr>
              <w:t>،</w:t>
            </w:r>
            <w:r>
              <w:rPr>
                <w:rtl/>
              </w:rPr>
              <w:t xml:space="preserve"> كينيا</w:t>
            </w:r>
            <w:r>
              <w:rPr>
                <w:rFonts w:hint="cs"/>
                <w:rtl/>
              </w:rPr>
              <w:t>،</w:t>
            </w:r>
            <w:r>
              <w:rPr>
                <w:rtl/>
              </w:rPr>
              <w:t xml:space="preserve"> رواندا</w:t>
            </w:r>
            <w:r>
              <w:rPr>
                <w:rFonts w:hint="cs"/>
                <w:rtl/>
              </w:rPr>
              <w:t>،</w:t>
            </w:r>
            <w:r>
              <w:rPr>
                <w:rtl/>
              </w:rPr>
              <w:t xml:space="preserve"> السودان</w:t>
            </w:r>
            <w:r>
              <w:rPr>
                <w:rFonts w:hint="cs"/>
                <w:rtl/>
              </w:rPr>
              <w:t xml:space="preserve">، </w:t>
            </w:r>
            <w:r>
              <w:rPr>
                <w:rtl/>
              </w:rPr>
              <w:t>تنزانيا</w:t>
            </w:r>
            <w:r>
              <w:rPr>
                <w:rFonts w:hint="cs"/>
                <w:rtl/>
              </w:rPr>
              <w:t xml:space="preserve">، </w:t>
            </w:r>
            <w:r>
              <w:rPr>
                <w:rtl/>
              </w:rPr>
              <w:t>أوغندا</w:t>
            </w:r>
            <w:r>
              <w:rPr>
                <w:rFonts w:hint="cs"/>
                <w:rtl/>
              </w:rPr>
              <w:t>،</w:t>
            </w:r>
            <w:r>
              <w:rPr>
                <w:rtl/>
              </w:rPr>
              <w:t xml:space="preserve"> زيمبابوي</w:t>
            </w:r>
            <w:r w:rsidR="0035302D">
              <w:rPr>
                <w:rtl/>
              </w:rPr>
              <w:t>.</w:t>
            </w:r>
            <w:r>
              <w:rPr>
                <w:rtl/>
              </w:rPr>
              <w:t xml:space="preserve"> </w:t>
            </w:r>
          </w:p>
          <w:p w14:paraId="1A7D3D7F" w14:textId="2445A3A0" w:rsidR="00421143" w:rsidRDefault="00421143" w:rsidP="00BB12B8">
            <w:pPr>
              <w:pStyle w:val="Tabbullets"/>
            </w:pPr>
            <w:r>
              <w:rPr>
                <w:rtl/>
              </w:rPr>
              <w:t>بدأ العمل على تطوير طرائق العمليات والترتيبات المؤسسية في عام 2002 وبدأ تنفيذ الخطة في عام 2012</w:t>
            </w:r>
            <w:r w:rsidR="0035302D">
              <w:rPr>
                <w:rtl/>
              </w:rPr>
              <w:t>.</w:t>
            </w:r>
          </w:p>
          <w:p w14:paraId="51ACEAE8" w14:textId="71E7972B" w:rsidR="00421143" w:rsidRDefault="00421143" w:rsidP="00BB12B8">
            <w:pPr>
              <w:pStyle w:val="Tabbullets"/>
            </w:pPr>
            <w:r>
              <w:rPr>
                <w:rFonts w:hint="cs"/>
                <w:rtl/>
              </w:rPr>
              <w:lastRenderedPageBreak/>
              <w:t>تم تحقيق التكامل بين ن</w:t>
            </w:r>
            <w:r>
              <w:rPr>
                <w:rtl/>
              </w:rPr>
              <w:t xml:space="preserve">ظام </w:t>
            </w:r>
            <w:r w:rsidRPr="00E9795A">
              <w:rPr>
                <w:rtl/>
              </w:rPr>
              <w:t xml:space="preserve">الضمان الإقليمي للعبور الجمركي </w:t>
            </w:r>
            <w:r>
              <w:rPr>
                <w:rtl/>
              </w:rPr>
              <w:t>الرقمي (</w:t>
            </w:r>
            <w:r w:rsidRPr="00E9795A">
              <w:rPr>
                <w:rtl/>
              </w:rPr>
              <w:t>الضمان الإقليمي للعبور الجمركي</w:t>
            </w:r>
            <w:r>
              <w:rPr>
                <w:rFonts w:hint="cs"/>
                <w:rtl/>
              </w:rPr>
              <w:t>-</w:t>
            </w:r>
            <w:r w:rsidRPr="006210BD">
              <w:rPr>
                <w:b w:val="0"/>
                <w:bCs/>
                <w:sz w:val="16"/>
                <w:szCs w:val="22"/>
              </w:rPr>
              <w:t>MIS</w:t>
            </w:r>
            <w:r>
              <w:rPr>
                <w:rtl/>
              </w:rPr>
              <w:t xml:space="preserve">) </w:t>
            </w:r>
            <w:r>
              <w:rPr>
                <w:rFonts w:hint="cs"/>
                <w:rtl/>
              </w:rPr>
              <w:t xml:space="preserve">وبين </w:t>
            </w:r>
            <w:r>
              <w:rPr>
                <w:rtl/>
              </w:rPr>
              <w:t>أنظمة تكنولوجيا المعلومات الجمركية الوطنية</w:t>
            </w:r>
            <w:r>
              <w:rPr>
                <w:rFonts w:hint="cs"/>
                <w:rtl/>
              </w:rPr>
              <w:t>،</w:t>
            </w:r>
            <w:r>
              <w:rPr>
                <w:rtl/>
              </w:rPr>
              <w:t xml:space="preserve"> مثل </w:t>
            </w:r>
            <w:r w:rsidRPr="006210BD">
              <w:rPr>
                <w:b w:val="0"/>
                <w:bCs/>
                <w:sz w:val="16"/>
                <w:szCs w:val="16"/>
              </w:rPr>
              <w:t>ASYCUDA</w:t>
            </w:r>
            <w:r w:rsidR="0035302D">
              <w:rPr>
                <w:b w:val="0"/>
                <w:bCs/>
                <w:sz w:val="16"/>
                <w:szCs w:val="16"/>
                <w:rtl/>
              </w:rPr>
              <w:t xml:space="preserve"> و</w:t>
            </w:r>
            <w:proofErr w:type="spellStart"/>
            <w:r w:rsidRPr="006210BD">
              <w:rPr>
                <w:b w:val="0"/>
                <w:bCs/>
                <w:sz w:val="16"/>
                <w:szCs w:val="16"/>
              </w:rPr>
              <w:t>TANCIS</w:t>
            </w:r>
            <w:proofErr w:type="spellEnd"/>
            <w:r w:rsidRPr="006210BD">
              <w:rPr>
                <w:b w:val="0"/>
                <w:bCs/>
                <w:sz w:val="16"/>
                <w:szCs w:val="16"/>
                <w:rtl/>
              </w:rPr>
              <w:t xml:space="preserve"> و </w:t>
            </w:r>
            <w:proofErr w:type="spellStart"/>
            <w:r w:rsidRPr="006210BD">
              <w:rPr>
                <w:b w:val="0"/>
                <w:bCs/>
                <w:sz w:val="16"/>
                <w:szCs w:val="16"/>
              </w:rPr>
              <w:t>iCMS</w:t>
            </w:r>
            <w:proofErr w:type="spellEnd"/>
            <w:r w:rsidR="0035302D">
              <w:rPr>
                <w:rtl/>
              </w:rPr>
              <w:t>.</w:t>
            </w:r>
            <w:r>
              <w:rPr>
                <w:rtl/>
              </w:rPr>
              <w:t xml:space="preserve"> تم تنفيذ النسخة العالية من النظام في نوفمبر 2019 في الدول الأعضاء المنفذة</w:t>
            </w:r>
            <w:r w:rsidR="0035302D">
              <w:rPr>
                <w:rtl/>
              </w:rPr>
              <w:t>.</w:t>
            </w:r>
          </w:p>
          <w:p w14:paraId="71BCA1D7" w14:textId="10ED6B81" w:rsidR="00421143" w:rsidRDefault="00421143" w:rsidP="00BB12B8">
            <w:pPr>
              <w:pStyle w:val="Tabbullets"/>
            </w:pPr>
            <w:r w:rsidRPr="006210BD">
              <w:rPr>
                <w:rtl/>
              </w:rPr>
              <w:t xml:space="preserve">تم إطلاق تطبيق </w:t>
            </w:r>
            <w:r w:rsidRPr="004B6CAD">
              <w:rPr>
                <w:rtl/>
              </w:rPr>
              <w:t xml:space="preserve">الضمان الإقليمي للعبور الجمركي </w:t>
            </w:r>
            <w:r>
              <w:rPr>
                <w:rFonts w:hint="cs"/>
                <w:rtl/>
                <w:lang w:val="en-US"/>
              </w:rPr>
              <w:t>المتجول،</w:t>
            </w:r>
            <w:r w:rsidRPr="006210BD">
              <w:rPr>
                <w:rtl/>
              </w:rPr>
              <w:t xml:space="preserve"> في 11 سبتمبر 2020</w:t>
            </w:r>
            <w:r>
              <w:rPr>
                <w:rFonts w:hint="cs"/>
                <w:rtl/>
              </w:rPr>
              <w:t xml:space="preserve">، </w:t>
            </w:r>
            <w:r w:rsidRPr="006210BD">
              <w:rPr>
                <w:rtl/>
              </w:rPr>
              <w:t>بهدف توفير الوصول إلى المعلومات في الوقت الفعلي لوكلاء المقاصة والشحن</w:t>
            </w:r>
            <w:r w:rsidR="0035302D">
              <w:rPr>
                <w:rtl/>
              </w:rPr>
              <w:t>.</w:t>
            </w:r>
            <w:r w:rsidRPr="006210BD">
              <w:rPr>
                <w:rtl/>
              </w:rPr>
              <w:t xml:space="preserve"> التطبيق الذي يمكن الوصول إليه من متجر </w:t>
            </w:r>
            <w:r w:rsidRPr="004B6CAD">
              <w:rPr>
                <w:sz w:val="16"/>
                <w:szCs w:val="16"/>
              </w:rPr>
              <w:t>Google Play</w:t>
            </w:r>
            <w:r w:rsidRPr="006210BD">
              <w:rPr>
                <w:rtl/>
              </w:rPr>
              <w:t xml:space="preserve"> ومتجر </w:t>
            </w:r>
            <w:r w:rsidRPr="004B6CAD">
              <w:rPr>
                <w:sz w:val="16"/>
                <w:szCs w:val="16"/>
              </w:rPr>
              <w:t>Apple Store</w:t>
            </w:r>
            <w:r w:rsidRPr="004B6CAD">
              <w:rPr>
                <w:sz w:val="16"/>
                <w:szCs w:val="16"/>
                <w:rtl/>
              </w:rPr>
              <w:t xml:space="preserve"> </w:t>
            </w:r>
            <w:r w:rsidRPr="006210BD">
              <w:rPr>
                <w:rtl/>
              </w:rPr>
              <w:t xml:space="preserve">هو متجر شامل </w:t>
            </w:r>
            <w:r>
              <w:rPr>
                <w:rFonts w:hint="cs"/>
                <w:rtl/>
              </w:rPr>
              <w:t>ذو وقفة واحدة و</w:t>
            </w:r>
            <w:r w:rsidRPr="006210BD">
              <w:rPr>
                <w:rtl/>
              </w:rPr>
              <w:t>يتيح لوكلاء التخليص والشحن في الدول الأعضاء عرض رصيد</w:t>
            </w:r>
            <w:r>
              <w:rPr>
                <w:rtl/>
              </w:rPr>
              <w:t xml:space="preserve"> السندات الحالي ودفاتر الملاحظات النشطة، والحصول على إشعارات بشأن تبرئة الدفتر وانتهاء صلاحية سندات </w:t>
            </w:r>
            <w:r w:rsidRPr="004B6CAD">
              <w:rPr>
                <w:rtl/>
              </w:rPr>
              <w:t>الضمان الإقليمي للعبور الجمركي</w:t>
            </w:r>
            <w:r w:rsidR="0035302D">
              <w:rPr>
                <w:rFonts w:hint="cs"/>
                <w:rtl/>
              </w:rPr>
              <w:t>.</w:t>
            </w:r>
          </w:p>
          <w:p w14:paraId="6C99B3F5" w14:textId="1F5F8387" w:rsidR="00421143" w:rsidRDefault="00421143" w:rsidP="00BB12B8">
            <w:pPr>
              <w:pStyle w:val="Tabbullets"/>
            </w:pPr>
            <w:r>
              <w:rPr>
                <w:rtl/>
              </w:rPr>
              <w:t>في تقرير للاجتماع الأربعين لمجلس الوزراء</w:t>
            </w:r>
            <w:r w:rsidR="0035302D">
              <w:rPr>
                <w:rtl/>
              </w:rPr>
              <w:t>،</w:t>
            </w:r>
            <w:r>
              <w:rPr>
                <w:rtl/>
              </w:rPr>
              <w:t xml:space="preserve"> تم الإبلاغ عن أن مخطط </w:t>
            </w:r>
            <w:r w:rsidRPr="004B6CAD">
              <w:rPr>
                <w:rtl/>
              </w:rPr>
              <w:t xml:space="preserve">الضمان الإقليمي للعبور الجمركي </w:t>
            </w:r>
            <w:r>
              <w:rPr>
                <w:rtl/>
              </w:rPr>
              <w:t>يعمل في الكوميسا والدول غير الأعضاء في الكوميسا على النحو التالي</w:t>
            </w:r>
            <w:r w:rsidR="0035302D">
              <w:rPr>
                <w:rtl/>
              </w:rPr>
              <w:t>:</w:t>
            </w:r>
          </w:p>
          <w:p w14:paraId="5F99ABC6" w14:textId="6DF34B0B" w:rsidR="00421143" w:rsidRDefault="00421143" w:rsidP="00BB12B8">
            <w:pPr>
              <w:pStyle w:val="Tabbullets"/>
            </w:pPr>
            <w:r>
              <w:rPr>
                <w:rtl/>
              </w:rPr>
              <w:t>تعهدت جمهورية الكونغو الديمقراطية بإنهاء الاستعدادات لبدء العمليات بحلول أوائل عام 2020؛</w:t>
            </w:r>
          </w:p>
          <w:p w14:paraId="255FA8D1" w14:textId="4F01438A" w:rsidR="00421143" w:rsidRDefault="00421143" w:rsidP="00BB12B8">
            <w:pPr>
              <w:pStyle w:val="Tabbullets"/>
            </w:pPr>
            <w:r>
              <w:rPr>
                <w:rtl/>
              </w:rPr>
              <w:t xml:space="preserve">لم تبدأ إثيوبيا وجيبوتي بعد عمليات المخطط في ممر جيبوتي؛ </w:t>
            </w:r>
          </w:p>
          <w:p w14:paraId="61DC2441" w14:textId="1CF8F5EE" w:rsidR="00421143" w:rsidRDefault="00421143" w:rsidP="00BB12B8">
            <w:pPr>
              <w:pStyle w:val="Tabbullets"/>
            </w:pPr>
            <w:r>
              <w:rPr>
                <w:rtl/>
              </w:rPr>
              <w:t>لم تنضم زامبيا بعد إلى البرنامج، حيث أثار وكلاء المقاصة والشحن مخاوف بشأن فقدان الأعمال، مما أدى إلى توقف العمليات في الممر الشمالي الجنوبي</w:t>
            </w:r>
            <w:r w:rsidR="0035302D">
              <w:rPr>
                <w:rtl/>
              </w:rPr>
              <w:t>.</w:t>
            </w:r>
          </w:p>
          <w:p w14:paraId="5567B2A5" w14:textId="22B4FC2D" w:rsidR="00421143" w:rsidRPr="00060EA7" w:rsidRDefault="00421143" w:rsidP="00BB12B8">
            <w:pPr>
              <w:pStyle w:val="TableNumb"/>
            </w:pPr>
            <w:r w:rsidRPr="00060EA7">
              <w:rPr>
                <w:rtl/>
              </w:rPr>
              <w:t xml:space="preserve">خطة تأمين البطاقة الصفراء للكوميسا </w:t>
            </w:r>
            <w:r w:rsidRPr="00060EA7">
              <w:rPr>
                <w:rFonts w:hint="cs"/>
                <w:rtl/>
              </w:rPr>
              <w:t>(</w:t>
            </w:r>
            <w:r w:rsidRPr="00060EA7">
              <w:rPr>
                <w:rtl/>
              </w:rPr>
              <w:t>نظام تأمين المركبات للطرف الثالث)</w:t>
            </w:r>
          </w:p>
          <w:p w14:paraId="063D4667" w14:textId="450384F3" w:rsidR="00421143" w:rsidRDefault="00421143" w:rsidP="00BB12B8">
            <w:pPr>
              <w:pStyle w:val="Tabbullets"/>
            </w:pPr>
            <w:r>
              <w:rPr>
                <w:rtl/>
              </w:rPr>
              <w:t xml:space="preserve">تأسست </w:t>
            </w:r>
            <w:r w:rsidRPr="004B6CAD">
              <w:rPr>
                <w:rtl/>
              </w:rPr>
              <w:t xml:space="preserve">خطة تأمين البطاقة الصفراء للكوميسا </w:t>
            </w:r>
            <w:r>
              <w:rPr>
                <w:rtl/>
              </w:rPr>
              <w:t>في عام 1986</w:t>
            </w:r>
            <w:r>
              <w:rPr>
                <w:rFonts w:hint="cs"/>
                <w:rtl/>
              </w:rPr>
              <w:t xml:space="preserve">، </w:t>
            </w:r>
            <w:r>
              <w:rPr>
                <w:rtl/>
              </w:rPr>
              <w:t>بعد أن وقعت 14 دولة على بروتوكول إنشاء نظام تأمين المركبات لطرف ثالث</w:t>
            </w:r>
            <w:r>
              <w:rPr>
                <w:rFonts w:hint="cs"/>
                <w:rtl/>
              </w:rPr>
              <w:t>،</w:t>
            </w:r>
            <w:r>
              <w:rPr>
                <w:rtl/>
              </w:rPr>
              <w:t xml:space="preserve"> في أديس أبابا، إثيوبيا</w:t>
            </w:r>
            <w:r w:rsidR="0035302D">
              <w:rPr>
                <w:rtl/>
              </w:rPr>
              <w:t>.</w:t>
            </w:r>
            <w:r>
              <w:rPr>
                <w:rtl/>
              </w:rPr>
              <w:t xml:space="preserve"> في وقت لاحق</w:t>
            </w:r>
            <w:r w:rsidR="0035302D">
              <w:rPr>
                <w:rtl/>
              </w:rPr>
              <w:t>،</w:t>
            </w:r>
            <w:r>
              <w:rPr>
                <w:rtl/>
              </w:rPr>
              <w:t xml:space="preserve"> في 26 أبريل </w:t>
            </w:r>
            <w:r>
              <w:rPr>
                <w:rtl/>
              </w:rPr>
              <w:lastRenderedPageBreak/>
              <w:t>1987</w:t>
            </w:r>
            <w:r w:rsidR="0035302D">
              <w:rPr>
                <w:rtl/>
              </w:rPr>
              <w:t>،</w:t>
            </w:r>
            <w:r>
              <w:rPr>
                <w:rtl/>
              </w:rPr>
              <w:t xml:space="preserve"> تم التوقيع على اتفاقية تنفيذ خطة تأمين المركبات للطرف الثالث، والمعروفة باسم الاتفاق بين المكاتب في لوساكا، زامبيا</w:t>
            </w:r>
            <w:r w:rsidR="0035302D">
              <w:rPr>
                <w:rtl/>
              </w:rPr>
              <w:t>.</w:t>
            </w:r>
            <w:r>
              <w:rPr>
                <w:rtl/>
              </w:rPr>
              <w:t xml:space="preserve"> كان ذلك متوافقا مع أحكام البروتوكول من قبل المكاتب الوطنية المعينة من قبل الحكومات لإدارة عمليات المخطط في بلدانهم</w:t>
            </w:r>
            <w:r>
              <w:rPr>
                <w:rFonts w:hint="cs"/>
                <w:rtl/>
              </w:rPr>
              <w:t xml:space="preserve">، </w:t>
            </w:r>
            <w:r>
              <w:rPr>
                <w:rtl/>
              </w:rPr>
              <w:t>والتصديق على بروتوكول إنشاء تأمين المركبات للطرف الثالث</w:t>
            </w:r>
            <w:r>
              <w:rPr>
                <w:rFonts w:hint="cs"/>
                <w:rtl/>
              </w:rPr>
              <w:t>،</w:t>
            </w:r>
            <w:r>
              <w:rPr>
                <w:rtl/>
              </w:rPr>
              <w:t xml:space="preserve"> من قبل 11 دولة عضوا</w:t>
            </w:r>
            <w:r w:rsidR="0035302D">
              <w:rPr>
                <w:rtl/>
              </w:rPr>
              <w:t>.</w:t>
            </w:r>
            <w:r>
              <w:rPr>
                <w:rtl/>
              </w:rPr>
              <w:t xml:space="preserve"> و</w:t>
            </w:r>
            <w:r>
              <w:rPr>
                <w:rFonts w:hint="cs"/>
                <w:rtl/>
              </w:rPr>
              <w:t>ك</w:t>
            </w:r>
            <w:r>
              <w:rPr>
                <w:rtl/>
              </w:rPr>
              <w:t>انت هذه</w:t>
            </w:r>
            <w:r>
              <w:rPr>
                <w:rFonts w:hint="cs"/>
                <w:rtl/>
              </w:rPr>
              <w:t xml:space="preserve"> الدول هي</w:t>
            </w:r>
            <w:r w:rsidR="0035302D">
              <w:rPr>
                <w:rtl/>
              </w:rPr>
              <w:t>:</w:t>
            </w:r>
            <w:r>
              <w:rPr>
                <w:rtl/>
              </w:rPr>
              <w:t xml:space="preserve"> بوروندي وإثيوبيا وكينيا ورواندا وسوازيلاند والصومال </w:t>
            </w:r>
            <w:proofErr w:type="gramStart"/>
            <w:r>
              <w:rPr>
                <w:rtl/>
              </w:rPr>
              <w:t>وتنزانيا</w:t>
            </w:r>
            <w:proofErr w:type="gramEnd"/>
            <w:r>
              <w:rPr>
                <w:rtl/>
              </w:rPr>
              <w:t xml:space="preserve"> وأوغندا وزامبيا وزيمبابوي</w:t>
            </w:r>
            <w:r w:rsidR="0035302D">
              <w:rPr>
                <w:rtl/>
              </w:rPr>
              <w:t>.</w:t>
            </w:r>
          </w:p>
          <w:p w14:paraId="77C28474" w14:textId="458CD938" w:rsidR="00421143" w:rsidRDefault="00421143" w:rsidP="00BB12B8">
            <w:pPr>
              <w:pStyle w:val="Tabbullets"/>
            </w:pPr>
            <w:r>
              <w:rPr>
                <w:rtl/>
              </w:rPr>
              <w:t xml:space="preserve">تم تنفيذ الكوميسا </w:t>
            </w:r>
            <w:r w:rsidRPr="000346E6">
              <w:rPr>
                <w:rtl/>
              </w:rPr>
              <w:t xml:space="preserve">خطة تأمين البطاقة الصفراء للكوميسا </w:t>
            </w:r>
            <w:r>
              <w:rPr>
                <w:rtl/>
              </w:rPr>
              <w:t>وبدأت عملياتها في الدول الأعضاء المذكورة أعلاه</w:t>
            </w:r>
            <w:r>
              <w:rPr>
                <w:rFonts w:hint="cs"/>
                <w:rtl/>
              </w:rPr>
              <w:t xml:space="preserve">، </w:t>
            </w:r>
            <w:r>
              <w:rPr>
                <w:rtl/>
              </w:rPr>
              <w:t>بينما انضمت جمهورية الكونغو الديمقراطية وملاوي وتنزانيا، وهي دولة غير عضو في الكوميسا، إلى الخطة في وقت لاحق</w:t>
            </w:r>
            <w:r w:rsidR="0035302D">
              <w:rPr>
                <w:rtl/>
              </w:rPr>
              <w:t>.</w:t>
            </w:r>
            <w:r>
              <w:rPr>
                <w:rtl/>
              </w:rPr>
              <w:t xml:space="preserve"> تعمل </w:t>
            </w:r>
            <w:r w:rsidRPr="000346E6">
              <w:rPr>
                <w:rtl/>
              </w:rPr>
              <w:t xml:space="preserve">خطة تأمين البطاقة الصفراء للكوميسا </w:t>
            </w:r>
            <w:r>
              <w:rPr>
                <w:rtl/>
              </w:rPr>
              <w:t>حاليًا في ثلاثة عشر (13) دولة</w:t>
            </w:r>
            <w:r>
              <w:rPr>
                <w:rFonts w:hint="cs"/>
                <w:rtl/>
              </w:rPr>
              <w:t>،</w:t>
            </w:r>
            <w:r>
              <w:rPr>
                <w:rtl/>
              </w:rPr>
              <w:t xml:space="preserve"> وتشارك في البرنامج أكثر من 200 شركة في المنطقة</w:t>
            </w:r>
            <w:r w:rsidR="0035302D">
              <w:rPr>
                <w:rtl/>
              </w:rPr>
              <w:t>.</w:t>
            </w:r>
          </w:p>
          <w:p w14:paraId="7C604854" w14:textId="69AF76C1" w:rsidR="00421143" w:rsidRPr="00060EA7" w:rsidRDefault="00421143" w:rsidP="00BB12B8">
            <w:pPr>
              <w:pStyle w:val="TableNumb"/>
            </w:pPr>
            <w:r w:rsidRPr="00060EA7">
              <w:rPr>
                <w:rFonts w:hint="cs"/>
                <w:rtl/>
              </w:rPr>
              <w:t>النظام المنسق ل</w:t>
            </w:r>
            <w:r w:rsidRPr="00060EA7">
              <w:rPr>
                <w:rtl/>
              </w:rPr>
              <w:t>رسوم عبور الطرق</w:t>
            </w:r>
          </w:p>
          <w:p w14:paraId="14C3B7D4" w14:textId="5892A0B8" w:rsidR="00421143" w:rsidRDefault="00421143" w:rsidP="00BB12B8">
            <w:pPr>
              <w:pStyle w:val="Tabbullets"/>
            </w:pPr>
            <w:r>
              <w:rPr>
                <w:rtl/>
              </w:rPr>
              <w:t>تم تقديم النظام المنسق لرسوم عبور الطرق في عام 1991 (يتم تنفيذه حاليًا من قبل تسع دول أعضاء بما في ذلك</w:t>
            </w:r>
            <w:r w:rsidR="0035302D">
              <w:rPr>
                <w:rtl/>
              </w:rPr>
              <w:t>:</w:t>
            </w:r>
            <w:r>
              <w:rPr>
                <w:rtl/>
              </w:rPr>
              <w:t xml:space="preserve"> بوروندي وإثيوبيا وكينيا وملاوي ورواندا والسودان وأوغندا وزامبيا وزيمبابوي)</w:t>
            </w:r>
            <w:r>
              <w:rPr>
                <w:rFonts w:hint="cs"/>
                <w:rtl/>
              </w:rPr>
              <w:t>،</w:t>
            </w:r>
            <w:r w:rsidR="0035302D">
              <w:rPr>
                <w:rFonts w:hint="cs"/>
                <w:rtl/>
              </w:rPr>
              <w:t xml:space="preserve"> </w:t>
            </w:r>
            <w:r>
              <w:rPr>
                <w:rtl/>
              </w:rPr>
              <w:t xml:space="preserve">ويحدد </w:t>
            </w:r>
            <w:r>
              <w:rPr>
                <w:rFonts w:hint="cs"/>
                <w:rtl/>
              </w:rPr>
              <w:t xml:space="preserve">هذا النظام </w:t>
            </w:r>
            <w:r>
              <w:rPr>
                <w:rtl/>
              </w:rPr>
              <w:t xml:space="preserve">أن شاحنات البضائع الثقيلة مع </w:t>
            </w:r>
            <w:r>
              <w:rPr>
                <w:rFonts w:hint="cs"/>
                <w:rtl/>
              </w:rPr>
              <w:t>أكثر</w:t>
            </w:r>
            <w:r>
              <w:rPr>
                <w:rtl/>
              </w:rPr>
              <w:t xml:space="preserve"> من 3 محاور يجب أن </w:t>
            </w:r>
            <w:r>
              <w:rPr>
                <w:rFonts w:hint="cs"/>
                <w:rtl/>
              </w:rPr>
              <w:t>ت</w:t>
            </w:r>
            <w:r>
              <w:rPr>
                <w:rtl/>
              </w:rPr>
              <w:t>دفع رسوم طريق بقيمة 10 دولارات أمريكية لكل 100 كيلومتر</w:t>
            </w:r>
            <w:r w:rsidR="0035302D">
              <w:rPr>
                <w:rtl/>
              </w:rPr>
              <w:t>؛</w:t>
            </w:r>
            <w:r>
              <w:rPr>
                <w:rtl/>
              </w:rPr>
              <w:t xml:space="preserve"> </w:t>
            </w:r>
            <w:r>
              <w:rPr>
                <w:rFonts w:hint="cs"/>
                <w:rtl/>
              </w:rPr>
              <w:t>و</w:t>
            </w:r>
            <w:r>
              <w:rPr>
                <w:rtl/>
              </w:rPr>
              <w:t>يجب أن تدفع الشاحنات التي تصل إلى 3 محاور رسمًا قدره 6 دولارات أمريكية لكل 100 كيلومتر</w:t>
            </w:r>
            <w:r w:rsidR="0035302D">
              <w:rPr>
                <w:rtl/>
              </w:rPr>
              <w:t>؛</w:t>
            </w:r>
            <w:r>
              <w:rPr>
                <w:rtl/>
              </w:rPr>
              <w:t xml:space="preserve"> والحافلات التي تتسع لأكثر من 25 راكبًا تدفع 5 دولارات أمريكية لكل 100 كيلومتر</w:t>
            </w:r>
            <w:r w:rsidR="0035302D">
              <w:rPr>
                <w:rtl/>
              </w:rPr>
              <w:t>.</w:t>
            </w:r>
          </w:p>
          <w:p w14:paraId="336FF67D" w14:textId="056B0D0E" w:rsidR="00421143" w:rsidRPr="00060EA7" w:rsidRDefault="00421143" w:rsidP="00BB12B8">
            <w:pPr>
              <w:pStyle w:val="TableNumb"/>
            </w:pPr>
            <w:r w:rsidRPr="00060EA7">
              <w:rPr>
                <w:rtl/>
              </w:rPr>
              <w:lastRenderedPageBreak/>
              <w:t xml:space="preserve">رخصة </w:t>
            </w:r>
            <w:r w:rsidRPr="00060EA7">
              <w:rPr>
                <w:rFonts w:hint="cs"/>
                <w:rtl/>
              </w:rPr>
              <w:t>الكوميسا للشاحنات</w:t>
            </w:r>
          </w:p>
          <w:p w14:paraId="05789867" w14:textId="066889DE" w:rsidR="00421143" w:rsidRPr="000C75F7" w:rsidRDefault="00421143" w:rsidP="00BB12B8">
            <w:pPr>
              <w:pStyle w:val="Tabbullets"/>
            </w:pPr>
            <w:r>
              <w:rPr>
                <w:rtl/>
              </w:rPr>
              <w:t xml:space="preserve">يسمح </w:t>
            </w:r>
            <w:r>
              <w:rPr>
                <w:rFonts w:hint="cs"/>
                <w:rtl/>
              </w:rPr>
              <w:t>ترخيص الكوميسا</w:t>
            </w:r>
            <w:r w:rsidRPr="00B06D21">
              <w:rPr>
                <w:rtl/>
              </w:rPr>
              <w:t xml:space="preserve"> </w:t>
            </w:r>
            <w:r w:rsidRPr="00B06D21">
              <w:rPr>
                <w:rFonts w:hint="cs"/>
                <w:rtl/>
              </w:rPr>
              <w:t xml:space="preserve">للشاحنات </w:t>
            </w:r>
            <w:r>
              <w:rPr>
                <w:rFonts w:hint="cs"/>
                <w:rtl/>
              </w:rPr>
              <w:t>لمركبات</w:t>
            </w:r>
            <w:r>
              <w:rPr>
                <w:rtl/>
              </w:rPr>
              <w:t xml:space="preserve"> البضائع التجارية بالترخيص</w:t>
            </w:r>
            <w:r w:rsidR="0035302D">
              <w:rPr>
                <w:rtl/>
              </w:rPr>
              <w:t>،</w:t>
            </w:r>
            <w:r>
              <w:rPr>
                <w:rtl/>
              </w:rPr>
              <w:t xml:space="preserve"> برخصة واحدة صالحة في جميع أنحاء المنطقة</w:t>
            </w:r>
            <w:r>
              <w:rPr>
                <w:rFonts w:hint="cs"/>
                <w:rtl/>
              </w:rPr>
              <w:t>،</w:t>
            </w:r>
            <w:r>
              <w:rPr>
                <w:rtl/>
              </w:rPr>
              <w:t xml:space="preserve"> بحيث يمكن للمركبات العمل في جميع الدول الأعضاء</w:t>
            </w:r>
            <w:r w:rsidR="0035302D">
              <w:rPr>
                <w:rtl/>
              </w:rPr>
              <w:t>.</w:t>
            </w:r>
            <w:r>
              <w:rPr>
                <w:rtl/>
              </w:rPr>
              <w:t xml:space="preserve"> وهذا يعني أنه يمكن للمركبات أن تلتقط الحمولات الخلفية في البلدان الأخرى مما يزيد من كفاءة استخدام أسطول النقل في المنطقة</w:t>
            </w:r>
            <w:r w:rsidR="0035302D">
              <w:rPr>
                <w:rtl/>
              </w:rPr>
              <w:t>،</w:t>
            </w:r>
            <w:r>
              <w:rPr>
                <w:rtl/>
              </w:rPr>
              <w:t xml:space="preserve"> وبالتالي يقلل </w:t>
            </w:r>
            <w:r>
              <w:rPr>
                <w:rFonts w:hint="cs"/>
                <w:rtl/>
              </w:rPr>
              <w:t xml:space="preserve">ذلك </w:t>
            </w:r>
            <w:r>
              <w:rPr>
                <w:rtl/>
              </w:rPr>
              <w:t>من تكلفة التجارة</w:t>
            </w:r>
            <w:r w:rsidR="0035302D">
              <w:rPr>
                <w:rtl/>
              </w:rPr>
              <w:t>.</w:t>
            </w:r>
            <w:r>
              <w:rPr>
                <w:rtl/>
              </w:rPr>
              <w:t xml:space="preserve"> تم تقديم </w:t>
            </w:r>
            <w:r>
              <w:rPr>
                <w:rFonts w:hint="cs"/>
                <w:rtl/>
              </w:rPr>
              <w:t xml:space="preserve">رخصة </w:t>
            </w:r>
            <w:r w:rsidRPr="00B06D21">
              <w:rPr>
                <w:rtl/>
              </w:rPr>
              <w:t xml:space="preserve">الكوميسا للشاحنات </w:t>
            </w:r>
            <w:r>
              <w:rPr>
                <w:rtl/>
              </w:rPr>
              <w:t>في عام 1991 ويتم تشغيله حاليًا في 11 دولة من البر الرئيسي (بوروندي وإثيوبيا وإريتريا وكينيا وملاوي ورواندا وسوازيلاند وتنزانيا وأوغندا وزامبيا وزيمبابوي)</w:t>
            </w:r>
            <w:r w:rsidR="0035302D">
              <w:rPr>
                <w:rtl/>
              </w:rPr>
              <w:t>.</w:t>
            </w:r>
          </w:p>
        </w:tc>
      </w:tr>
      <w:tr w:rsidR="00421143" w:rsidRPr="000C75F7" w14:paraId="46467AE5" w14:textId="7E7B5C77" w:rsidTr="002B2E9E">
        <w:trPr>
          <w:trHeight w:val="20"/>
        </w:trPr>
        <w:tc>
          <w:tcPr>
            <w:tcW w:w="814" w:type="dxa"/>
            <w:shd w:val="clear" w:color="auto" w:fill="FFFFFF" w:themeFill="background1"/>
          </w:tcPr>
          <w:p w14:paraId="383472D4" w14:textId="6B358658" w:rsidR="00421143" w:rsidRPr="000C75F7" w:rsidRDefault="00421143" w:rsidP="00BB12B8">
            <w:pPr>
              <w:pStyle w:val="TabAr"/>
            </w:pPr>
            <w:r w:rsidRPr="000C75F7">
              <w:lastRenderedPageBreak/>
              <w:t>1</w:t>
            </w:r>
            <w:r w:rsidR="0035302D">
              <w:t>.</w:t>
            </w:r>
            <w:r w:rsidRPr="000C75F7">
              <w:t>2</w:t>
            </w:r>
          </w:p>
        </w:tc>
        <w:tc>
          <w:tcPr>
            <w:tcW w:w="3060" w:type="dxa"/>
            <w:shd w:val="clear" w:color="auto" w:fill="FFFFFF" w:themeFill="background1"/>
          </w:tcPr>
          <w:p w14:paraId="417C2092" w14:textId="3A294229" w:rsidR="00421143" w:rsidRPr="00060EA7" w:rsidRDefault="00421143" w:rsidP="00BB12B8">
            <w:pPr>
              <w:pStyle w:val="TabAr"/>
              <w:rPr>
                <w:color w:val="auto"/>
              </w:rPr>
            </w:pPr>
            <w:r w:rsidRPr="00060EA7">
              <w:rPr>
                <w:color w:val="auto"/>
                <w:rtl/>
              </w:rPr>
              <w:t xml:space="preserve">إعداد توجيهات التنفيذ الإقليمية والمبادئ التوجيهية للمجالات الرئيسية </w:t>
            </w:r>
            <w:r w:rsidRPr="00060EA7">
              <w:rPr>
                <w:rFonts w:hint="cs"/>
                <w:color w:val="auto"/>
                <w:rtl/>
              </w:rPr>
              <w:t xml:space="preserve">من </w:t>
            </w:r>
            <w:r>
              <w:rPr>
                <w:rFonts w:hint="cs"/>
                <w:rtl/>
              </w:rPr>
              <w:t>لوائح</w:t>
            </w:r>
            <w:r w:rsidRPr="00060EA7">
              <w:rPr>
                <w:color w:val="auto"/>
                <w:rtl/>
              </w:rPr>
              <w:t xml:space="preserve"> إدارة الجمارك مثل تنسيقات الإعلان الجمركي القياسي</w:t>
            </w:r>
            <w:r w:rsidRPr="00060EA7">
              <w:rPr>
                <w:color w:val="auto"/>
              </w:rPr>
              <w:t xml:space="preserve"> </w:t>
            </w:r>
            <w:r w:rsidRPr="00060EA7">
              <w:rPr>
                <w:color w:val="auto"/>
                <w:rtl/>
              </w:rPr>
              <w:t>والتثمين</w:t>
            </w:r>
            <w:r w:rsidR="0035302D">
              <w:rPr>
                <w:color w:val="auto"/>
                <w:rtl/>
              </w:rPr>
              <w:t>،</w:t>
            </w:r>
            <w:r w:rsidRPr="00060EA7">
              <w:rPr>
                <w:color w:val="auto"/>
                <w:rtl/>
              </w:rPr>
              <w:t xml:space="preserve"> </w:t>
            </w:r>
            <w:r>
              <w:rPr>
                <w:rFonts w:hint="cs"/>
                <w:color w:val="auto"/>
                <w:rtl/>
              </w:rPr>
              <w:t>و</w:t>
            </w:r>
            <w:r w:rsidRPr="00060EA7">
              <w:rPr>
                <w:color w:val="auto"/>
                <w:rtl/>
              </w:rPr>
              <w:t>معلومات المنشأ الـمُلزِمة</w:t>
            </w:r>
          </w:p>
          <w:p w14:paraId="138A4A44" w14:textId="5EC8890A" w:rsidR="00421143" w:rsidRPr="00060EA7" w:rsidRDefault="00421143" w:rsidP="00BB12B8">
            <w:pPr>
              <w:pStyle w:val="TabAr"/>
              <w:rPr>
                <w:color w:val="auto"/>
              </w:rPr>
            </w:pPr>
            <w:r>
              <w:rPr>
                <w:rFonts w:hint="cs"/>
                <w:color w:val="auto"/>
                <w:rtl/>
              </w:rPr>
              <w:t>و</w:t>
            </w:r>
            <w:r w:rsidRPr="00060EA7">
              <w:rPr>
                <w:color w:val="auto"/>
                <w:rtl/>
              </w:rPr>
              <w:t xml:space="preserve">معلومات التعرفة </w:t>
            </w:r>
            <w:proofErr w:type="spellStart"/>
            <w:r w:rsidRPr="00060EA7">
              <w:rPr>
                <w:color w:val="auto"/>
                <w:rtl/>
              </w:rPr>
              <w:t>الـمُلزِمة</w:t>
            </w:r>
            <w:r w:rsidR="0035302D">
              <w:rPr>
                <w:color w:val="auto"/>
                <w:rtl/>
              </w:rPr>
              <w:t>،</w:t>
            </w:r>
            <w:r w:rsidRPr="00060EA7">
              <w:rPr>
                <w:color w:val="auto"/>
                <w:rtl/>
              </w:rPr>
              <w:t>والنافذة</w:t>
            </w:r>
            <w:proofErr w:type="spellEnd"/>
            <w:r w:rsidRPr="00060EA7">
              <w:rPr>
                <w:color w:val="auto"/>
                <w:rtl/>
              </w:rPr>
              <w:t xml:space="preserve"> الواحدة</w:t>
            </w:r>
            <w:r w:rsidR="0035302D">
              <w:rPr>
                <w:color w:val="auto"/>
                <w:rtl/>
              </w:rPr>
              <w:t>،</w:t>
            </w:r>
            <w:r w:rsidRPr="00060EA7">
              <w:rPr>
                <w:color w:val="auto"/>
                <w:rtl/>
              </w:rPr>
              <w:t xml:space="preserve"> و</w:t>
            </w:r>
            <w:r>
              <w:rPr>
                <w:rFonts w:hint="cs"/>
                <w:color w:val="auto"/>
                <w:rtl/>
              </w:rPr>
              <w:t xml:space="preserve">المشغلين الاقتصاديين المعتمدين، </w:t>
            </w:r>
            <w:r w:rsidRPr="00060EA7">
              <w:rPr>
                <w:color w:val="auto"/>
                <w:rtl/>
              </w:rPr>
              <w:t xml:space="preserve">والاعتراف المتبادل وإجراءات </w:t>
            </w:r>
            <w:r w:rsidRPr="00060EA7">
              <w:rPr>
                <w:color w:val="auto"/>
                <w:rtl/>
              </w:rPr>
              <w:lastRenderedPageBreak/>
              <w:t>وكلاء التخليص الجمركي على أساس</w:t>
            </w:r>
            <w:r w:rsidRPr="00060EA7">
              <w:rPr>
                <w:color w:val="auto"/>
              </w:rPr>
              <w:t xml:space="preserve"> </w:t>
            </w:r>
            <w:r w:rsidRPr="00060EA7">
              <w:rPr>
                <w:color w:val="auto"/>
                <w:rtl/>
              </w:rPr>
              <w:t xml:space="preserve">إجراءات الشهادات </w:t>
            </w:r>
            <w:r>
              <w:rPr>
                <w:rFonts w:hint="cs"/>
                <w:color w:val="auto"/>
                <w:rtl/>
              </w:rPr>
              <w:t>أو</w:t>
            </w:r>
            <w:r w:rsidRPr="00060EA7">
              <w:rPr>
                <w:color w:val="auto"/>
                <w:rtl/>
              </w:rPr>
              <w:t xml:space="preserve"> </w:t>
            </w:r>
            <w:r w:rsidRPr="00060EA7">
              <w:rPr>
                <w:rFonts w:hint="cs"/>
                <w:color w:val="auto"/>
                <w:rtl/>
              </w:rPr>
              <w:t>الأذ</w:t>
            </w:r>
            <w:r>
              <w:rPr>
                <w:rFonts w:hint="cs"/>
                <w:color w:val="auto"/>
                <w:rtl/>
              </w:rPr>
              <w:t>و</w:t>
            </w:r>
            <w:r w:rsidRPr="00060EA7">
              <w:rPr>
                <w:rFonts w:hint="cs"/>
                <w:color w:val="auto"/>
                <w:rtl/>
              </w:rPr>
              <w:t>ن</w:t>
            </w:r>
            <w:r>
              <w:rPr>
                <w:rFonts w:hint="cs"/>
                <w:color w:val="auto"/>
                <w:rtl/>
              </w:rPr>
              <w:t>ات</w:t>
            </w:r>
            <w:r w:rsidRPr="00060EA7">
              <w:rPr>
                <w:color w:val="auto"/>
                <w:rtl/>
              </w:rPr>
              <w:t xml:space="preserve"> الخاصة بوكلاء التخليص الجمركي على </w:t>
            </w:r>
            <w:r w:rsidRPr="00060EA7">
              <w:rPr>
                <w:rFonts w:hint="cs"/>
                <w:color w:val="auto"/>
                <w:rtl/>
              </w:rPr>
              <w:t>أساس</w:t>
            </w:r>
            <w:r w:rsidRPr="00060EA7">
              <w:rPr>
                <w:color w:val="auto"/>
              </w:rPr>
              <w:t xml:space="preserve"> </w:t>
            </w:r>
            <w:r>
              <w:rPr>
                <w:rFonts w:hint="cs"/>
                <w:rtl/>
              </w:rPr>
              <w:t>لوائح</w:t>
            </w:r>
            <w:r w:rsidRPr="00312190">
              <w:rPr>
                <w:color w:val="auto"/>
                <w:rtl/>
              </w:rPr>
              <w:t xml:space="preserve"> إدارة الجمارك </w:t>
            </w:r>
            <w:r w:rsidRPr="00060EA7">
              <w:rPr>
                <w:color w:val="auto"/>
                <w:rtl/>
              </w:rPr>
              <w:t>والمعاهدة</w:t>
            </w:r>
            <w:r w:rsidR="0035302D">
              <w:rPr>
                <w:color w:val="auto"/>
                <w:rtl/>
              </w:rPr>
              <w:t>.</w:t>
            </w:r>
          </w:p>
        </w:tc>
        <w:tc>
          <w:tcPr>
            <w:tcW w:w="2070" w:type="dxa"/>
            <w:shd w:val="clear" w:color="auto" w:fill="FFFFFF" w:themeFill="background1"/>
          </w:tcPr>
          <w:p w14:paraId="4C75E1FB" w14:textId="2326D668" w:rsidR="00421143" w:rsidRPr="000C75F7" w:rsidRDefault="00421143" w:rsidP="00BB12B8">
            <w:pPr>
              <w:pStyle w:val="TabAr"/>
            </w:pPr>
            <w:r w:rsidRPr="000F1538">
              <w:rPr>
                <w:rtl/>
              </w:rPr>
              <w:lastRenderedPageBreak/>
              <w:t xml:space="preserve">وضع 10 توجيهات ومبادئ توجيهية للتنفيذ </w:t>
            </w:r>
            <w:r>
              <w:rPr>
                <w:rFonts w:hint="cs"/>
                <w:rtl/>
              </w:rPr>
              <w:t>في المجالات</w:t>
            </w:r>
            <w:r w:rsidRPr="000F1538">
              <w:rPr>
                <w:rtl/>
              </w:rPr>
              <w:t xml:space="preserve"> الرئيسة من</w:t>
            </w:r>
            <w:r w:rsidR="0035302D">
              <w:rPr>
                <w:rtl/>
              </w:rPr>
              <w:t xml:space="preserve"> </w:t>
            </w:r>
            <w:r w:rsidRPr="00312190">
              <w:rPr>
                <w:rtl/>
              </w:rPr>
              <w:t xml:space="preserve">لوائح إدارة الجمارك </w:t>
            </w:r>
            <w:r w:rsidRPr="000F1538">
              <w:rPr>
                <w:rtl/>
              </w:rPr>
              <w:t>بحلول عام 2020</w:t>
            </w:r>
          </w:p>
        </w:tc>
        <w:tc>
          <w:tcPr>
            <w:tcW w:w="8455" w:type="dxa"/>
            <w:shd w:val="clear" w:color="auto" w:fill="FFFFFF" w:themeFill="background1"/>
          </w:tcPr>
          <w:p w14:paraId="471AEDFB" w14:textId="77777777" w:rsidR="00421143" w:rsidRPr="00312190" w:rsidRDefault="00421143" w:rsidP="00BB12B8">
            <w:pPr>
              <w:pStyle w:val="TableNumb"/>
            </w:pPr>
            <w:r w:rsidRPr="00312190">
              <w:rPr>
                <w:rtl/>
              </w:rPr>
              <w:t>تطوير توجيهات التنفيذ والمبادئ التوجيهية</w:t>
            </w:r>
          </w:p>
          <w:p w14:paraId="6F287EC9" w14:textId="037A1275" w:rsidR="00421143" w:rsidRDefault="00421143" w:rsidP="00BB12B8">
            <w:pPr>
              <w:pStyle w:val="TabAr"/>
            </w:pPr>
            <w:r>
              <w:rPr>
                <w:rtl/>
              </w:rPr>
              <w:t xml:space="preserve">تم التخطيط لإعداد توجيهات التنفيذ الإقليمية والمبادئ التوجيهية للمجالات الرئيسية </w:t>
            </w:r>
            <w:r>
              <w:rPr>
                <w:rFonts w:hint="cs"/>
                <w:rtl/>
              </w:rPr>
              <w:t>من لوائح</w:t>
            </w:r>
            <w:r w:rsidRPr="00312190">
              <w:rPr>
                <w:rtl/>
              </w:rPr>
              <w:t xml:space="preserve"> إدارة الجمارك </w:t>
            </w:r>
            <w:r>
              <w:rPr>
                <w:rtl/>
              </w:rPr>
              <w:t xml:space="preserve">مثل الإعلان الإداري </w:t>
            </w:r>
            <w:r>
              <w:rPr>
                <w:rFonts w:hint="cs"/>
                <w:rtl/>
              </w:rPr>
              <w:t>القياسي والتثمين</w:t>
            </w:r>
            <w:r w:rsidR="0035302D">
              <w:rPr>
                <w:rtl/>
              </w:rPr>
              <w:t>،</w:t>
            </w:r>
            <w:r>
              <w:rPr>
                <w:rtl/>
              </w:rPr>
              <w:t xml:space="preserve"> ومعلومات المنشأ الـمُلزِمة</w:t>
            </w:r>
            <w:r>
              <w:rPr>
                <w:rFonts w:hint="cs"/>
                <w:rtl/>
              </w:rPr>
              <w:t xml:space="preserve"> </w:t>
            </w:r>
            <w:r>
              <w:rPr>
                <w:rtl/>
              </w:rPr>
              <w:t>ومعلومات التعرفة الـمُلزِمة</w:t>
            </w:r>
            <w:r w:rsidR="0035302D">
              <w:rPr>
                <w:rtl/>
              </w:rPr>
              <w:t>،</w:t>
            </w:r>
            <w:r w:rsidR="00CA7976">
              <w:rPr>
                <w:rFonts w:hint="cs"/>
                <w:rtl/>
              </w:rPr>
              <w:t xml:space="preserve"> </w:t>
            </w:r>
            <w:r>
              <w:rPr>
                <w:rtl/>
              </w:rPr>
              <w:t>والنافذة الواحدة</w:t>
            </w:r>
            <w:r w:rsidR="0035302D">
              <w:rPr>
                <w:rtl/>
              </w:rPr>
              <w:t>،</w:t>
            </w:r>
            <w:r>
              <w:rPr>
                <w:rtl/>
              </w:rPr>
              <w:t xml:space="preserve"> والمشغلين الاقتصاديين المعتمدين، والاعتراف المتبادل وإجراءات شهادات وكلاء التخليص الجمركي</w:t>
            </w:r>
            <w:r>
              <w:rPr>
                <w:rFonts w:hint="cs"/>
                <w:rtl/>
              </w:rPr>
              <w:t>،</w:t>
            </w:r>
            <w:r>
              <w:rPr>
                <w:rtl/>
              </w:rPr>
              <w:t xml:space="preserve"> بناءً </w:t>
            </w:r>
            <w:r>
              <w:rPr>
                <w:rFonts w:hint="cs"/>
                <w:rtl/>
              </w:rPr>
              <w:t>على لوائح</w:t>
            </w:r>
            <w:r w:rsidRPr="00312190">
              <w:rPr>
                <w:rtl/>
              </w:rPr>
              <w:t xml:space="preserve"> إدارة الجمارك </w:t>
            </w:r>
            <w:r>
              <w:rPr>
                <w:rtl/>
              </w:rPr>
              <w:t>والمعاهدة</w:t>
            </w:r>
            <w:r w:rsidR="0035302D">
              <w:rPr>
                <w:rtl/>
              </w:rPr>
              <w:t>.</w:t>
            </w:r>
            <w:r>
              <w:rPr>
                <w:rtl/>
              </w:rPr>
              <w:t xml:space="preserve"> خلال الفترة</w:t>
            </w:r>
            <w:r w:rsidR="0035302D">
              <w:rPr>
                <w:rtl/>
              </w:rPr>
              <w:t>،</w:t>
            </w:r>
            <w:r>
              <w:rPr>
                <w:rtl/>
              </w:rPr>
              <w:t xml:space="preserve"> تم الانتهاء من الأنشطة التالية</w:t>
            </w:r>
            <w:r w:rsidR="0035302D">
              <w:rPr>
                <w:rtl/>
              </w:rPr>
              <w:t>:</w:t>
            </w:r>
          </w:p>
          <w:p w14:paraId="7F94E598" w14:textId="78AAB713" w:rsidR="00421143" w:rsidRDefault="00421143" w:rsidP="00BB12B8">
            <w:pPr>
              <w:pStyle w:val="TableNum"/>
              <w:numPr>
                <w:ilvl w:val="0"/>
                <w:numId w:val="15"/>
              </w:numPr>
            </w:pPr>
            <w:r w:rsidRPr="00A5572E">
              <w:rPr>
                <w:rtl/>
              </w:rPr>
              <w:t xml:space="preserve">شهادة المنشأ الإلكترونية </w:t>
            </w:r>
            <w:r>
              <w:rPr>
                <w:rFonts w:hint="cs"/>
                <w:rtl/>
              </w:rPr>
              <w:t>التي تم اعتمادها من قبل مجلس</w:t>
            </w:r>
            <w:r>
              <w:rPr>
                <w:rtl/>
              </w:rPr>
              <w:t xml:space="preserve"> الوزراء الأربعين</w:t>
            </w:r>
            <w:r w:rsidR="0035302D">
              <w:rPr>
                <w:rtl/>
              </w:rPr>
              <w:t>.</w:t>
            </w:r>
          </w:p>
          <w:p w14:paraId="0E38ECBC" w14:textId="7B6D269D" w:rsidR="00421143" w:rsidRDefault="00421143" w:rsidP="00BB12B8">
            <w:pPr>
              <w:pStyle w:val="TableNum"/>
              <w:numPr>
                <w:ilvl w:val="0"/>
                <w:numId w:val="15"/>
              </w:numPr>
            </w:pPr>
            <w:r>
              <w:rPr>
                <w:rtl/>
              </w:rPr>
              <w:t xml:space="preserve">تم تطوير واعتماد اللوائح الخاصة بتنفيذ </w:t>
            </w:r>
            <w:r w:rsidRPr="00A5572E">
              <w:rPr>
                <w:rtl/>
              </w:rPr>
              <w:t>شهادة المنشأ الإلكترونية</w:t>
            </w:r>
            <w:r>
              <w:rPr>
                <w:rtl/>
              </w:rPr>
              <w:t xml:space="preserve"> من قبل المجلس</w:t>
            </w:r>
          </w:p>
          <w:p w14:paraId="38DEAD28" w14:textId="17C35D4A" w:rsidR="00421143" w:rsidRDefault="00421143" w:rsidP="00BB12B8">
            <w:pPr>
              <w:pStyle w:val="TableNum"/>
              <w:numPr>
                <w:ilvl w:val="0"/>
                <w:numId w:val="15"/>
              </w:numPr>
            </w:pPr>
            <w:r>
              <w:rPr>
                <w:rtl/>
              </w:rPr>
              <w:lastRenderedPageBreak/>
              <w:t xml:space="preserve">مراجعة بروتوكول قواعد المنشأ والمبادئ التوجيهية للتنفيذ والتعديلات المعتمدة لتسهيل تنفيذ </w:t>
            </w:r>
            <w:r>
              <w:rPr>
                <w:rFonts w:hint="cs"/>
                <w:rtl/>
              </w:rPr>
              <w:t>شهادة المنشأ الإلكترونية و</w:t>
            </w:r>
            <w:r>
              <w:rPr>
                <w:rtl/>
              </w:rPr>
              <w:t>إجراءات التصديق الذاتي وإثبات المنشأ</w:t>
            </w:r>
            <w:r w:rsidR="0035302D">
              <w:rPr>
                <w:rtl/>
              </w:rPr>
              <w:t>.</w:t>
            </w:r>
          </w:p>
          <w:p w14:paraId="51A5AE99" w14:textId="42439C88" w:rsidR="00421143" w:rsidRDefault="00421143" w:rsidP="00BB12B8">
            <w:pPr>
              <w:pStyle w:val="TableNum"/>
              <w:numPr>
                <w:ilvl w:val="0"/>
                <w:numId w:val="15"/>
              </w:numPr>
            </w:pPr>
            <w:r>
              <w:rPr>
                <w:rFonts w:hint="cs"/>
                <w:rtl/>
              </w:rPr>
              <w:t>ال</w:t>
            </w:r>
            <w:r>
              <w:rPr>
                <w:rtl/>
              </w:rPr>
              <w:t xml:space="preserve">مبادئ </w:t>
            </w:r>
            <w:r>
              <w:rPr>
                <w:rFonts w:hint="cs"/>
                <w:rtl/>
              </w:rPr>
              <w:t>ال</w:t>
            </w:r>
            <w:r>
              <w:rPr>
                <w:rtl/>
              </w:rPr>
              <w:t xml:space="preserve">توجيهية لتنفيذ برنامج الكوميسا </w:t>
            </w:r>
            <w:r>
              <w:rPr>
                <w:rFonts w:hint="cs"/>
                <w:rtl/>
              </w:rPr>
              <w:t>الإقليمي بشأن المشغلين الاقتصاديين المعتمدين، وهو البرنامج</w:t>
            </w:r>
            <w:r>
              <w:rPr>
                <w:rtl/>
              </w:rPr>
              <w:t xml:space="preserve"> الذي اعتمده مجلس الوزراء الأربعين</w:t>
            </w:r>
            <w:r w:rsidR="0035302D">
              <w:rPr>
                <w:rtl/>
              </w:rPr>
              <w:t>.</w:t>
            </w:r>
          </w:p>
          <w:p w14:paraId="5C27FFF8" w14:textId="36C4224A" w:rsidR="00421143" w:rsidRDefault="00421143" w:rsidP="00BB12B8">
            <w:pPr>
              <w:pStyle w:val="TabAr"/>
            </w:pPr>
            <w:r>
              <w:rPr>
                <w:rtl/>
              </w:rPr>
              <w:t>بالإضافة إلى ذلك</w:t>
            </w:r>
            <w:r w:rsidR="0035302D">
              <w:rPr>
                <w:rtl/>
              </w:rPr>
              <w:t>،</w:t>
            </w:r>
            <w:r>
              <w:rPr>
                <w:rtl/>
              </w:rPr>
              <w:t xml:space="preserve"> فإن الأدوات التالية هي في مرحلة التطوير وسيتم دراستها واعتمادها من قبل الدول الأعضاء</w:t>
            </w:r>
            <w:r w:rsidR="0035302D">
              <w:rPr>
                <w:rtl/>
              </w:rPr>
              <w:t>:</w:t>
            </w:r>
          </w:p>
          <w:p w14:paraId="0593A583" w14:textId="3C4B751E" w:rsidR="00421143" w:rsidRPr="00D85E70" w:rsidRDefault="00421143" w:rsidP="00BB12B8">
            <w:pPr>
              <w:pStyle w:val="TableNumb"/>
              <w:rPr>
                <w:b w:val="0"/>
                <w:bCs w:val="0"/>
              </w:rPr>
            </w:pPr>
            <w:r w:rsidRPr="00D85E70">
              <w:rPr>
                <w:rFonts w:hint="cs"/>
                <w:b w:val="0"/>
                <w:rtl/>
              </w:rPr>
              <w:t>ال</w:t>
            </w:r>
            <w:r w:rsidRPr="00D85E70">
              <w:rPr>
                <w:b w:val="0"/>
                <w:rtl/>
              </w:rPr>
              <w:t xml:space="preserve">إجراءات </w:t>
            </w:r>
            <w:r w:rsidRPr="00D85E70">
              <w:rPr>
                <w:rFonts w:hint="cs"/>
                <w:b w:val="0"/>
                <w:rtl/>
              </w:rPr>
              <w:t xml:space="preserve">العملياتية المعيارية والكتب المرجعية الخاصة بالمشغلين الاقتصاديين المعتمدين، داخل منطقة الكوميسا، </w:t>
            </w:r>
            <w:r w:rsidRPr="00D85E70">
              <w:rPr>
                <w:b w:val="0"/>
                <w:rtl/>
              </w:rPr>
              <w:t>والاعتراف المتبادل</w:t>
            </w:r>
            <w:r>
              <w:rPr>
                <w:rFonts w:hint="cs"/>
                <w:b w:val="0"/>
                <w:rtl/>
              </w:rPr>
              <w:t xml:space="preserve"> ببرامج المشغلين الاقتصاديين المعتمدين في داخل منطقة الكوميسا، </w:t>
            </w:r>
            <w:r w:rsidRPr="00D85E70">
              <w:rPr>
                <w:b w:val="0"/>
                <w:rtl/>
              </w:rPr>
              <w:t xml:space="preserve">بناءً على </w:t>
            </w:r>
            <w:r>
              <w:rPr>
                <w:rFonts w:hint="cs"/>
                <w:b w:val="0"/>
                <w:rtl/>
              </w:rPr>
              <w:t>المبادئ التوجيهية</w:t>
            </w:r>
            <w:r w:rsidRPr="00D85E70">
              <w:rPr>
                <w:b w:val="0"/>
                <w:rtl/>
              </w:rPr>
              <w:t xml:space="preserve"> المعتمدة</w:t>
            </w:r>
            <w:r w:rsidR="0035302D">
              <w:rPr>
                <w:b w:val="0"/>
                <w:rtl/>
              </w:rPr>
              <w:t>.</w:t>
            </w:r>
          </w:p>
          <w:p w14:paraId="0C4152F5" w14:textId="77777777" w:rsidR="00421143" w:rsidRDefault="00421143" w:rsidP="00BB12B8">
            <w:pPr>
              <w:pStyle w:val="TableNum"/>
              <w:numPr>
                <w:ilvl w:val="0"/>
                <w:numId w:val="16"/>
              </w:numPr>
            </w:pPr>
            <w:r>
              <w:rPr>
                <w:rtl/>
              </w:rPr>
              <w:t>مركز الدعم الإقليمي لأتمتة الجمارك</w:t>
            </w:r>
          </w:p>
          <w:p w14:paraId="4118359B" w14:textId="16D77ED7" w:rsidR="00421143" w:rsidRDefault="00421143" w:rsidP="00BB12B8">
            <w:pPr>
              <w:pStyle w:val="TableNum"/>
              <w:numPr>
                <w:ilvl w:val="0"/>
                <w:numId w:val="16"/>
              </w:numPr>
            </w:pPr>
            <w:r>
              <w:rPr>
                <w:rtl/>
              </w:rPr>
              <w:t xml:space="preserve">الإستراتيجية والمبادئ التوجيهية الإقليمية </w:t>
            </w:r>
            <w:r>
              <w:rPr>
                <w:rFonts w:hint="cs"/>
                <w:rtl/>
              </w:rPr>
              <w:t>لنظام ال</w:t>
            </w:r>
            <w:r w:rsidRPr="00BD35C8">
              <w:rPr>
                <w:rtl/>
              </w:rPr>
              <w:t>إدارة</w:t>
            </w:r>
            <w:r w:rsidR="0035302D">
              <w:rPr>
                <w:rtl/>
              </w:rPr>
              <w:t xml:space="preserve"> </w:t>
            </w:r>
            <w:r w:rsidRPr="00BD35C8">
              <w:rPr>
                <w:rtl/>
              </w:rPr>
              <w:t xml:space="preserve">المنسقة </w:t>
            </w:r>
            <w:r>
              <w:rPr>
                <w:rFonts w:hint="cs"/>
                <w:rtl/>
              </w:rPr>
              <w:t>ل</w:t>
            </w:r>
            <w:r w:rsidRPr="00BD35C8">
              <w:rPr>
                <w:rtl/>
              </w:rPr>
              <w:t xml:space="preserve">لحدود </w:t>
            </w:r>
          </w:p>
          <w:p w14:paraId="58CD426A" w14:textId="4720FE59" w:rsidR="00421143" w:rsidRDefault="00421143" w:rsidP="00BB12B8">
            <w:pPr>
              <w:pStyle w:val="TableNum"/>
              <w:numPr>
                <w:ilvl w:val="0"/>
                <w:numId w:val="16"/>
              </w:numPr>
            </w:pPr>
            <w:r>
              <w:rPr>
                <w:rtl/>
              </w:rPr>
              <w:t xml:space="preserve">إستراتيجية </w:t>
            </w:r>
            <w:r w:rsidRPr="00BD35C8">
              <w:rPr>
                <w:rtl/>
              </w:rPr>
              <w:t>نظام النافذة الواحدة الإلكتروني</w:t>
            </w:r>
            <w:r>
              <w:t xml:space="preserve"> </w:t>
            </w:r>
            <w:r>
              <w:rPr>
                <w:rtl/>
              </w:rPr>
              <w:t>الإقليمي والأطر القانونية والمبادئ التوجيهية</w:t>
            </w:r>
          </w:p>
          <w:p w14:paraId="5D973225" w14:textId="5579C4CF" w:rsidR="00421143" w:rsidRPr="000C75F7" w:rsidRDefault="00421143" w:rsidP="00BB12B8">
            <w:pPr>
              <w:pStyle w:val="TableNum"/>
              <w:numPr>
                <w:ilvl w:val="0"/>
                <w:numId w:val="16"/>
              </w:numPr>
            </w:pPr>
            <w:r>
              <w:rPr>
                <w:rtl/>
              </w:rPr>
              <w:t>إرشادات تنفيذ بوابة معلومات التجارة الإقليمية</w:t>
            </w:r>
          </w:p>
        </w:tc>
      </w:tr>
      <w:tr w:rsidR="00421143" w:rsidRPr="000C75F7" w14:paraId="0D55D7C1" w14:textId="0C6BAB75" w:rsidTr="002B2E9E">
        <w:trPr>
          <w:trHeight w:val="368"/>
        </w:trPr>
        <w:tc>
          <w:tcPr>
            <w:tcW w:w="814" w:type="dxa"/>
            <w:vMerge w:val="restart"/>
            <w:shd w:val="clear" w:color="auto" w:fill="FFFFFF" w:themeFill="background1"/>
          </w:tcPr>
          <w:p w14:paraId="18E58B1F" w14:textId="59572E27" w:rsidR="00421143" w:rsidRPr="000C75F7" w:rsidRDefault="00421143" w:rsidP="00BB12B8">
            <w:pPr>
              <w:pStyle w:val="TabAr"/>
            </w:pPr>
            <w:r w:rsidRPr="000C75F7">
              <w:lastRenderedPageBreak/>
              <w:t>1</w:t>
            </w:r>
            <w:r w:rsidR="0035302D">
              <w:t>.</w:t>
            </w:r>
            <w:r w:rsidRPr="000C75F7">
              <w:t>3</w:t>
            </w:r>
          </w:p>
        </w:tc>
        <w:tc>
          <w:tcPr>
            <w:tcW w:w="3060" w:type="dxa"/>
            <w:vMerge w:val="restart"/>
            <w:shd w:val="clear" w:color="auto" w:fill="FFFFFF" w:themeFill="background1"/>
          </w:tcPr>
          <w:p w14:paraId="7E13C8A6" w14:textId="0D4DB3A6" w:rsidR="00421143" w:rsidRPr="000C75F7" w:rsidRDefault="00421143" w:rsidP="00BB12B8">
            <w:pPr>
              <w:pStyle w:val="TabAr"/>
            </w:pPr>
            <w:r w:rsidRPr="00CF41AE">
              <w:rPr>
                <w:rtl/>
              </w:rPr>
              <w:t>تسهيل تشغيل الاتحاد الجمركي للكوميسا</w:t>
            </w:r>
            <w:r>
              <w:rPr>
                <w:rFonts w:hint="cs"/>
                <w:rtl/>
              </w:rPr>
              <w:t xml:space="preserve">، </w:t>
            </w:r>
            <w:r w:rsidRPr="00CF41AE">
              <w:rPr>
                <w:rtl/>
              </w:rPr>
              <w:t xml:space="preserve">من خلال دعم الدول الأعضاء لمواءمة قوانينها وإجراءاتها وتنفيذها مع </w:t>
            </w:r>
            <w:r w:rsidRPr="00BD35C8">
              <w:rPr>
                <w:rtl/>
              </w:rPr>
              <w:t>لوائح إدارة الجمارك</w:t>
            </w:r>
            <w:r>
              <w:rPr>
                <w:rFonts w:hint="cs"/>
                <w:rtl/>
              </w:rPr>
              <w:t xml:space="preserve"> في الكوميسا، و</w:t>
            </w:r>
            <w:r>
              <w:rPr>
                <w:rtl/>
              </w:rPr>
              <w:t>التعرفة الجمركية الخارجية</w:t>
            </w:r>
            <w:r>
              <w:rPr>
                <w:rFonts w:hint="cs"/>
                <w:rtl/>
              </w:rPr>
              <w:t>، و</w:t>
            </w:r>
            <w:r>
              <w:rPr>
                <w:rtl/>
              </w:rPr>
              <w:t>جدول تسميات التعريفة الجمركية</w:t>
            </w:r>
            <w:r>
              <w:rPr>
                <w:rFonts w:hint="cs"/>
                <w:rtl/>
              </w:rPr>
              <w:t>، و</w:t>
            </w:r>
            <w:r>
              <w:rPr>
                <w:rtl/>
              </w:rPr>
              <w:t>اتفاقية كيوتو المعدلة</w:t>
            </w:r>
            <w:r>
              <w:rPr>
                <w:rFonts w:hint="cs"/>
                <w:rtl/>
              </w:rPr>
              <w:t xml:space="preserve">، </w:t>
            </w:r>
            <w:r w:rsidRPr="00CF41AE">
              <w:rPr>
                <w:rtl/>
              </w:rPr>
              <w:t>وغيرها من الاتفاقيات والاتفاقيات الدولية</w:t>
            </w:r>
            <w:r>
              <w:rPr>
                <w:rFonts w:hint="cs"/>
                <w:rtl/>
              </w:rPr>
              <w:t>،</w:t>
            </w:r>
            <w:r w:rsidRPr="00CF41AE">
              <w:rPr>
                <w:rtl/>
              </w:rPr>
              <w:t xml:space="preserve"> حتى يتمكنوا من تسريع عملية انضمامهم وتنفيذ التزاماتهم</w:t>
            </w:r>
            <w:r w:rsidR="0035302D">
              <w:rPr>
                <w:rtl/>
              </w:rPr>
              <w:t>.</w:t>
            </w:r>
          </w:p>
        </w:tc>
        <w:tc>
          <w:tcPr>
            <w:tcW w:w="2070" w:type="dxa"/>
            <w:vMerge w:val="restart"/>
            <w:shd w:val="clear" w:color="auto" w:fill="FFFFFF" w:themeFill="background1"/>
          </w:tcPr>
          <w:p w14:paraId="2443BEFF" w14:textId="4F20F266" w:rsidR="00421143" w:rsidRPr="000C75F7" w:rsidRDefault="00421143" w:rsidP="00BB12B8">
            <w:pPr>
              <w:pStyle w:val="Tabbullets"/>
            </w:pPr>
            <w:r w:rsidRPr="000F1538">
              <w:rPr>
                <w:rtl/>
              </w:rPr>
              <w:t>مساعدة جميع الدول الأعضاء في مواءمة قوانينها وإجراءاتها مع المعايير الإقليمية للكوميسا</w:t>
            </w:r>
            <w:r>
              <w:rPr>
                <w:rFonts w:hint="cs"/>
                <w:rtl/>
              </w:rPr>
              <w:t>،</w:t>
            </w:r>
            <w:r w:rsidRPr="000F1538">
              <w:rPr>
                <w:rtl/>
              </w:rPr>
              <w:t xml:space="preserve"> بحلول عام 2018</w:t>
            </w:r>
          </w:p>
          <w:p w14:paraId="56031520" w14:textId="3B6692E6" w:rsidR="00421143" w:rsidRPr="000C75F7" w:rsidRDefault="00421143" w:rsidP="00BB12B8">
            <w:pPr>
              <w:pStyle w:val="Tabbullets"/>
            </w:pPr>
            <w:r w:rsidRPr="000F1538">
              <w:rPr>
                <w:rtl/>
              </w:rPr>
              <w:t>تدجين 100٪ من</w:t>
            </w:r>
            <w:r w:rsidRPr="000F1538">
              <w:t xml:space="preserve"> </w:t>
            </w:r>
            <w:r>
              <w:rPr>
                <w:rFonts w:hint="cs"/>
                <w:rtl/>
              </w:rPr>
              <w:t>لوائح إدارة الجمارك بواسطة الدول الأعضاء، ب</w:t>
            </w:r>
            <w:r w:rsidRPr="000F1538">
              <w:rPr>
                <w:rtl/>
              </w:rPr>
              <w:t>حلول عام 2020</w:t>
            </w:r>
          </w:p>
          <w:p w14:paraId="4F4E5A52" w14:textId="315752BB" w:rsidR="00421143" w:rsidRPr="000C75F7" w:rsidRDefault="00421143" w:rsidP="00BB12B8">
            <w:pPr>
              <w:pStyle w:val="Tabbullets"/>
            </w:pPr>
            <w:r>
              <w:rPr>
                <w:rFonts w:hint="cs"/>
                <w:rtl/>
              </w:rPr>
              <w:t xml:space="preserve">أن </w:t>
            </w:r>
            <w:r w:rsidRPr="000F1538">
              <w:rPr>
                <w:rtl/>
              </w:rPr>
              <w:t xml:space="preserve">يتماشى دفتر </w:t>
            </w:r>
            <w:r w:rsidRPr="000F1538">
              <w:rPr>
                <w:rFonts w:hint="cs"/>
                <w:rtl/>
              </w:rPr>
              <w:t>تعريفة</w:t>
            </w:r>
            <w:r w:rsidRPr="000F1538">
              <w:t xml:space="preserve"> </w:t>
            </w:r>
            <w:r>
              <w:rPr>
                <w:rFonts w:hint="cs"/>
                <w:rtl/>
              </w:rPr>
              <w:t xml:space="preserve">الدول الأعضاء </w:t>
            </w:r>
            <w:r w:rsidRPr="000F1538">
              <w:rPr>
                <w:rtl/>
              </w:rPr>
              <w:t xml:space="preserve">مع 85٪ </w:t>
            </w:r>
            <w:r w:rsidRPr="000F1538">
              <w:rPr>
                <w:rFonts w:hint="cs"/>
                <w:rtl/>
              </w:rPr>
              <w:t xml:space="preserve">من </w:t>
            </w:r>
            <w:r>
              <w:rPr>
                <w:rFonts w:hint="cs"/>
                <w:rtl/>
              </w:rPr>
              <w:t xml:space="preserve">جدول تسميات التعريفة </w:t>
            </w:r>
            <w:r>
              <w:rPr>
                <w:rFonts w:hint="cs"/>
                <w:rtl/>
              </w:rPr>
              <w:lastRenderedPageBreak/>
              <w:t>الجمركية،</w:t>
            </w:r>
            <w:r w:rsidR="0035302D">
              <w:rPr>
                <w:rtl/>
              </w:rPr>
              <w:t xml:space="preserve"> </w:t>
            </w:r>
            <w:r w:rsidRPr="000F1538">
              <w:rPr>
                <w:rtl/>
              </w:rPr>
              <w:t>بحلول عام 2020</w:t>
            </w:r>
          </w:p>
          <w:p w14:paraId="6AE822A1" w14:textId="61B598BE" w:rsidR="00421143" w:rsidRPr="000C75F7" w:rsidRDefault="00421143" w:rsidP="00BB12B8">
            <w:pPr>
              <w:pStyle w:val="Tabbullets"/>
            </w:pPr>
            <w:r w:rsidRPr="00E86F92">
              <w:rPr>
                <w:rtl/>
              </w:rPr>
              <w:t xml:space="preserve">أن يتماشى دفتر </w:t>
            </w:r>
            <w:r w:rsidRPr="00E86F92">
              <w:rPr>
                <w:rFonts w:hint="cs"/>
                <w:rtl/>
              </w:rPr>
              <w:t>تعريفة الدول</w:t>
            </w:r>
            <w:r w:rsidRPr="00E86F92">
              <w:rPr>
                <w:rtl/>
              </w:rPr>
              <w:t xml:space="preserve"> </w:t>
            </w:r>
            <w:r w:rsidRPr="00E86F92">
              <w:rPr>
                <w:rFonts w:hint="cs"/>
                <w:rtl/>
              </w:rPr>
              <w:t>الأعضاء مع</w:t>
            </w:r>
            <w:r w:rsidRPr="00E86F92">
              <w:rPr>
                <w:rtl/>
              </w:rPr>
              <w:t xml:space="preserve"> 85٪ </w:t>
            </w:r>
            <w:proofErr w:type="gramStart"/>
            <w:r w:rsidRPr="00E86F92">
              <w:rPr>
                <w:rtl/>
              </w:rPr>
              <w:t>من</w:t>
            </w:r>
            <w:r w:rsidR="0035302D">
              <w:rPr>
                <w:rtl/>
              </w:rPr>
              <w:t xml:space="preserve"> </w:t>
            </w:r>
            <w:r>
              <w:rPr>
                <w:rtl/>
              </w:rPr>
              <w:t xml:space="preserve"> </w:t>
            </w:r>
            <w:r w:rsidRPr="00E86F92">
              <w:rPr>
                <w:rtl/>
              </w:rPr>
              <w:t>التعرفة</w:t>
            </w:r>
            <w:proofErr w:type="gramEnd"/>
            <w:r w:rsidRPr="00E86F92">
              <w:rPr>
                <w:rtl/>
              </w:rPr>
              <w:t xml:space="preserve"> الجمركية الخارجية،</w:t>
            </w:r>
            <w:r w:rsidR="0035302D">
              <w:rPr>
                <w:rtl/>
              </w:rPr>
              <w:t xml:space="preserve"> </w:t>
            </w:r>
            <w:r w:rsidRPr="00E86F92">
              <w:rPr>
                <w:rtl/>
              </w:rPr>
              <w:t>بحلول عام 2020</w:t>
            </w:r>
          </w:p>
        </w:tc>
        <w:tc>
          <w:tcPr>
            <w:tcW w:w="8455" w:type="dxa"/>
            <w:vMerge w:val="restart"/>
            <w:shd w:val="clear" w:color="auto" w:fill="FFFFFF" w:themeFill="background1"/>
          </w:tcPr>
          <w:p w14:paraId="063F4147" w14:textId="7AADA01F" w:rsidR="00421143" w:rsidRDefault="00421143" w:rsidP="00BB12B8">
            <w:pPr>
              <w:pStyle w:val="TableNum"/>
              <w:numPr>
                <w:ilvl w:val="0"/>
                <w:numId w:val="17"/>
              </w:numPr>
              <w:rPr>
                <w:rtl/>
              </w:rPr>
            </w:pPr>
            <w:r>
              <w:rPr>
                <w:rtl/>
              </w:rPr>
              <w:lastRenderedPageBreak/>
              <w:t>في إطار برنامج السنوات الثلاث الماضية</w:t>
            </w:r>
            <w:r w:rsidR="0035302D">
              <w:rPr>
                <w:rtl/>
              </w:rPr>
              <w:t>،</w:t>
            </w:r>
            <w:r>
              <w:rPr>
                <w:rtl/>
              </w:rPr>
              <w:t xml:space="preserve"> خططت الأمانة لتقديم دعم بناء القدرات حسب الطلب وورش عمل للدول الأعضاء</w:t>
            </w:r>
            <w:r>
              <w:rPr>
                <w:rFonts w:hint="cs"/>
                <w:rtl/>
              </w:rPr>
              <w:t>،</w:t>
            </w:r>
            <w:r>
              <w:rPr>
                <w:rtl/>
              </w:rPr>
              <w:t xml:space="preserve"> لمواءمة قوانينها وإجراءاتها مع المعايير الإقليمية للكوميسا بما في ذلك </w:t>
            </w:r>
            <w:r>
              <w:rPr>
                <w:rFonts w:hint="cs"/>
                <w:rtl/>
              </w:rPr>
              <w:t>لوائح إدارة الجمارك</w:t>
            </w:r>
            <w:r>
              <w:rPr>
                <w:rtl/>
              </w:rPr>
              <w:t xml:space="preserve"> للكوميسا</w:t>
            </w:r>
            <w:r w:rsidR="0035302D">
              <w:rPr>
                <w:rtl/>
              </w:rPr>
              <w:t xml:space="preserve">، </w:t>
            </w:r>
            <w:r w:rsidRPr="00C142CD">
              <w:rPr>
                <w:rtl/>
              </w:rPr>
              <w:t>والتعرفة الجمركية الخارجية، و</w:t>
            </w:r>
            <w:r>
              <w:rPr>
                <w:rtl/>
              </w:rPr>
              <w:t>جدول تسميات التعريفة الجمركية</w:t>
            </w:r>
            <w:r w:rsidR="0035302D">
              <w:rPr>
                <w:rFonts w:hint="cs"/>
                <w:rtl/>
              </w:rPr>
              <w:t>.</w:t>
            </w:r>
            <w:r w:rsidR="0035302D">
              <w:rPr>
                <w:rtl/>
              </w:rPr>
              <w:t xml:space="preserve"> </w:t>
            </w:r>
            <w:r>
              <w:rPr>
                <w:rtl/>
              </w:rPr>
              <w:t xml:space="preserve">كان من المتوقع أن يتم تدجين 100٪ من </w:t>
            </w:r>
            <w:r>
              <w:rPr>
                <w:rFonts w:hint="cs"/>
                <w:rtl/>
              </w:rPr>
              <w:t>لوائح إدارة الجمارك</w:t>
            </w:r>
            <w:r>
              <w:rPr>
                <w:rtl/>
              </w:rPr>
              <w:t xml:space="preserve"> من قبل الدول الأعضاء</w:t>
            </w:r>
            <w:r w:rsidR="0035302D">
              <w:rPr>
                <w:rtl/>
              </w:rPr>
              <w:t>؛</w:t>
            </w:r>
            <w:r>
              <w:rPr>
                <w:rtl/>
              </w:rPr>
              <w:t xml:space="preserve"> </w:t>
            </w:r>
          </w:p>
          <w:p w14:paraId="5F215A95" w14:textId="2A588F74" w:rsidR="00421143" w:rsidRDefault="00421143" w:rsidP="00BB12B8">
            <w:pPr>
              <w:pStyle w:val="TableNum"/>
              <w:numPr>
                <w:ilvl w:val="0"/>
                <w:numId w:val="17"/>
              </w:numPr>
              <w:rPr>
                <w:rtl/>
              </w:rPr>
            </w:pPr>
            <w:r>
              <w:rPr>
                <w:rtl/>
              </w:rPr>
              <w:t>يتماشى دفتر التعريفة مع 85٪ من جدول تسميات التعريفة الجمركية</w:t>
            </w:r>
            <w:r>
              <w:rPr>
                <w:rFonts w:hint="cs"/>
                <w:rtl/>
              </w:rPr>
              <w:t>،</w:t>
            </w:r>
            <w:r w:rsidR="00CE5A69">
              <w:rPr>
                <w:rFonts w:hint="cs"/>
                <w:rtl/>
              </w:rPr>
              <w:t xml:space="preserve"> و</w:t>
            </w:r>
            <w:r>
              <w:rPr>
                <w:rtl/>
              </w:rPr>
              <w:t xml:space="preserve">75٪ </w:t>
            </w:r>
            <w:r>
              <w:rPr>
                <w:rFonts w:hint="cs"/>
                <w:rtl/>
              </w:rPr>
              <w:t>من التعرفة</w:t>
            </w:r>
            <w:r w:rsidRPr="004A7DA0">
              <w:rPr>
                <w:rtl/>
              </w:rPr>
              <w:t xml:space="preserve"> الجمركية الخارجية </w:t>
            </w:r>
            <w:r>
              <w:rPr>
                <w:rtl/>
              </w:rPr>
              <w:t>بحلول عام 2020</w:t>
            </w:r>
            <w:r w:rsidR="0035302D">
              <w:rPr>
                <w:rtl/>
              </w:rPr>
              <w:t>.</w:t>
            </w:r>
          </w:p>
          <w:p w14:paraId="199D5E34" w14:textId="34A79D40" w:rsidR="00421143" w:rsidRPr="000C75F7" w:rsidRDefault="00421143" w:rsidP="00BB12B8">
            <w:pPr>
              <w:pStyle w:val="TableNum"/>
              <w:numPr>
                <w:ilvl w:val="0"/>
                <w:numId w:val="17"/>
              </w:numPr>
            </w:pPr>
            <w:r>
              <w:rPr>
                <w:rFonts w:hint="cs"/>
                <w:rtl/>
              </w:rPr>
              <w:t>يتماشى جدول تسميات التعريفة الجمركية</w:t>
            </w:r>
            <w:r w:rsidRPr="00E86F92">
              <w:rPr>
                <w:rtl/>
              </w:rPr>
              <w:t xml:space="preserve"> </w:t>
            </w:r>
            <w:r>
              <w:rPr>
                <w:rFonts w:hint="cs"/>
                <w:rtl/>
              </w:rPr>
              <w:t xml:space="preserve">في </w:t>
            </w:r>
            <w:r>
              <w:rPr>
                <w:rtl/>
              </w:rPr>
              <w:t xml:space="preserve">الكوميسا مع </w:t>
            </w:r>
            <w:r>
              <w:rPr>
                <w:rFonts w:hint="cs"/>
                <w:rtl/>
              </w:rPr>
              <w:t xml:space="preserve">إصدار </w:t>
            </w:r>
            <w:r>
              <w:rPr>
                <w:rtl/>
              </w:rPr>
              <w:t>النظام</w:t>
            </w:r>
            <w:r>
              <w:rPr>
                <w:rFonts w:hint="cs"/>
                <w:rtl/>
              </w:rPr>
              <w:t xml:space="preserve"> المنسق للعام </w:t>
            </w:r>
            <w:r>
              <w:t>2017</w:t>
            </w:r>
            <w:r>
              <w:rPr>
                <w:rFonts w:hint="cs"/>
                <w:rtl/>
              </w:rPr>
              <w:t xml:space="preserve">، لكن العمل يتقدم </w:t>
            </w:r>
            <w:r>
              <w:rPr>
                <w:rtl/>
              </w:rPr>
              <w:t>لتحويل</w:t>
            </w:r>
            <w:r>
              <w:rPr>
                <w:rFonts w:hint="cs"/>
                <w:rtl/>
              </w:rPr>
              <w:t xml:space="preserve"> ذلك إلى النظام المنسق للعام 2022</w:t>
            </w:r>
            <w:r w:rsidR="0035302D">
              <w:rPr>
                <w:rFonts w:hint="cs"/>
                <w:rtl/>
              </w:rPr>
              <w:t>.</w:t>
            </w:r>
            <w:r>
              <w:rPr>
                <w:rFonts w:hint="cs"/>
                <w:rtl/>
              </w:rPr>
              <w:t xml:space="preserve"> </w:t>
            </w:r>
            <w:r>
              <w:rPr>
                <w:rtl/>
              </w:rPr>
              <w:t xml:space="preserve">قامت معظم الدول الأعضاء بتحسين قوانين الجمارك الخاصة بها ومواءمة دفتر التعريفة الخاص بها </w:t>
            </w:r>
            <w:r>
              <w:rPr>
                <w:rFonts w:hint="cs"/>
                <w:rtl/>
              </w:rPr>
              <w:t>مع النظام</w:t>
            </w:r>
            <w:r w:rsidRPr="00C142CD">
              <w:rPr>
                <w:rtl/>
              </w:rPr>
              <w:t xml:space="preserve"> المنسق </w:t>
            </w:r>
            <w:r w:rsidRPr="00C142CD">
              <w:rPr>
                <w:rFonts w:hint="cs"/>
                <w:rtl/>
              </w:rPr>
              <w:t>للعام 2017</w:t>
            </w:r>
            <w:r w:rsidR="0035302D">
              <w:rPr>
                <w:rtl/>
              </w:rPr>
              <w:t>.</w:t>
            </w:r>
            <w:r>
              <w:rPr>
                <w:rtl/>
              </w:rPr>
              <w:t xml:space="preserve"> ومع ذلك</w:t>
            </w:r>
            <w:r w:rsidR="0035302D">
              <w:rPr>
                <w:rtl/>
              </w:rPr>
              <w:t>،</w:t>
            </w:r>
            <w:r>
              <w:rPr>
                <w:rtl/>
              </w:rPr>
              <w:t xml:space="preserve"> لا يزال يتعين على معظم الدول الأعضاء تحسين مواءمة دفتر التعريفة الخاص بها </w:t>
            </w:r>
            <w:r>
              <w:rPr>
                <w:rFonts w:hint="cs"/>
                <w:rtl/>
              </w:rPr>
              <w:t xml:space="preserve">مع جدول تسميات التعريفة </w:t>
            </w:r>
            <w:r w:rsidR="00CA7976">
              <w:rPr>
                <w:rFonts w:hint="cs"/>
                <w:rtl/>
              </w:rPr>
              <w:t>الجمركية ونظام</w:t>
            </w:r>
            <w:r>
              <w:rPr>
                <w:rFonts w:hint="cs"/>
                <w:rtl/>
              </w:rPr>
              <w:t xml:space="preserve"> </w:t>
            </w:r>
            <w:r w:rsidRPr="00C142CD">
              <w:rPr>
                <w:rtl/>
              </w:rPr>
              <w:t>التعرفة الجمركية الخارجية</w:t>
            </w:r>
            <w:r>
              <w:rPr>
                <w:rFonts w:hint="cs"/>
                <w:rtl/>
              </w:rPr>
              <w:t>،</w:t>
            </w:r>
            <w:r w:rsidRPr="00C142CD">
              <w:rPr>
                <w:rtl/>
              </w:rPr>
              <w:t xml:space="preserve"> </w:t>
            </w:r>
            <w:r>
              <w:rPr>
                <w:rtl/>
              </w:rPr>
              <w:t xml:space="preserve">على النحو المتفق عليه لتفعيل الاتحاد الجمركي بالكامل (انظر الملحق </w:t>
            </w:r>
            <w:r>
              <w:rPr>
                <w:rFonts w:hint="cs"/>
                <w:rtl/>
              </w:rPr>
              <w:t xml:space="preserve">الأول </w:t>
            </w:r>
            <w:r>
              <w:rPr>
                <w:rtl/>
              </w:rPr>
              <w:t>للحصول على التفاصيل)</w:t>
            </w:r>
          </w:p>
        </w:tc>
      </w:tr>
      <w:tr w:rsidR="00421143" w:rsidRPr="000C75F7" w14:paraId="75EC44F0" w14:textId="4533BB4B" w:rsidTr="002B2E9E">
        <w:trPr>
          <w:trHeight w:val="368"/>
        </w:trPr>
        <w:tc>
          <w:tcPr>
            <w:tcW w:w="814" w:type="dxa"/>
            <w:vMerge/>
            <w:shd w:val="clear" w:color="auto" w:fill="FFFFFF" w:themeFill="background1"/>
          </w:tcPr>
          <w:p w14:paraId="3142BC3D" w14:textId="77777777" w:rsidR="00421143" w:rsidRPr="000C75F7" w:rsidRDefault="00421143" w:rsidP="00BB12B8">
            <w:pPr>
              <w:pStyle w:val="TabAr"/>
            </w:pPr>
          </w:p>
        </w:tc>
        <w:tc>
          <w:tcPr>
            <w:tcW w:w="3060" w:type="dxa"/>
            <w:vMerge/>
            <w:shd w:val="clear" w:color="auto" w:fill="FFFFFF" w:themeFill="background1"/>
          </w:tcPr>
          <w:p w14:paraId="64A3B3CE" w14:textId="0D3068ED" w:rsidR="00421143" w:rsidRPr="000C75F7" w:rsidRDefault="00421143" w:rsidP="00BB12B8">
            <w:pPr>
              <w:pStyle w:val="TabAr"/>
            </w:pPr>
          </w:p>
        </w:tc>
        <w:tc>
          <w:tcPr>
            <w:tcW w:w="2070" w:type="dxa"/>
            <w:vMerge/>
            <w:shd w:val="clear" w:color="auto" w:fill="FFFFFF" w:themeFill="background1"/>
          </w:tcPr>
          <w:p w14:paraId="29FD0742" w14:textId="156D7C3C" w:rsidR="00421143" w:rsidRPr="000C75F7" w:rsidRDefault="00421143" w:rsidP="00BB12B8">
            <w:pPr>
              <w:pStyle w:val="Tabbullets"/>
            </w:pPr>
          </w:p>
        </w:tc>
        <w:tc>
          <w:tcPr>
            <w:tcW w:w="8455" w:type="dxa"/>
            <w:vMerge/>
            <w:shd w:val="clear" w:color="auto" w:fill="FFFFFF" w:themeFill="background1"/>
          </w:tcPr>
          <w:p w14:paraId="6CA5143F" w14:textId="77777777" w:rsidR="00421143" w:rsidRPr="000C75F7" w:rsidRDefault="00421143" w:rsidP="00BB12B8">
            <w:pPr>
              <w:pStyle w:val="TabAr"/>
            </w:pPr>
          </w:p>
        </w:tc>
      </w:tr>
      <w:tr w:rsidR="00421143" w:rsidRPr="000C75F7" w14:paraId="5F950886" w14:textId="14069339" w:rsidTr="002B2E9E">
        <w:trPr>
          <w:trHeight w:val="368"/>
        </w:trPr>
        <w:tc>
          <w:tcPr>
            <w:tcW w:w="814" w:type="dxa"/>
            <w:vMerge/>
            <w:shd w:val="clear" w:color="auto" w:fill="FFFFFF" w:themeFill="background1"/>
          </w:tcPr>
          <w:p w14:paraId="041DAADF" w14:textId="77777777" w:rsidR="00421143" w:rsidRPr="000C75F7" w:rsidRDefault="00421143" w:rsidP="00BB12B8">
            <w:pPr>
              <w:pStyle w:val="TabAr"/>
            </w:pPr>
          </w:p>
        </w:tc>
        <w:tc>
          <w:tcPr>
            <w:tcW w:w="3060" w:type="dxa"/>
            <w:vMerge/>
            <w:shd w:val="clear" w:color="auto" w:fill="FFFFFF" w:themeFill="background1"/>
          </w:tcPr>
          <w:p w14:paraId="67D595AD" w14:textId="77777777" w:rsidR="00421143" w:rsidRPr="000C75F7" w:rsidRDefault="00421143" w:rsidP="00BB12B8">
            <w:pPr>
              <w:pStyle w:val="TabAr"/>
            </w:pPr>
          </w:p>
        </w:tc>
        <w:tc>
          <w:tcPr>
            <w:tcW w:w="2070" w:type="dxa"/>
            <w:vMerge/>
            <w:shd w:val="clear" w:color="auto" w:fill="FFFFFF" w:themeFill="background1"/>
          </w:tcPr>
          <w:p w14:paraId="4FC87D51" w14:textId="34F283CA" w:rsidR="00421143" w:rsidRPr="000C75F7" w:rsidRDefault="00421143" w:rsidP="00BB12B8">
            <w:pPr>
              <w:pStyle w:val="TabAr"/>
            </w:pPr>
          </w:p>
        </w:tc>
        <w:tc>
          <w:tcPr>
            <w:tcW w:w="8455" w:type="dxa"/>
            <w:vMerge/>
            <w:shd w:val="clear" w:color="auto" w:fill="FFFFFF" w:themeFill="background1"/>
          </w:tcPr>
          <w:p w14:paraId="5B4ABF8E" w14:textId="77777777" w:rsidR="00421143" w:rsidRPr="000C75F7" w:rsidRDefault="00421143" w:rsidP="00BB12B8">
            <w:pPr>
              <w:pStyle w:val="TabAr"/>
            </w:pPr>
          </w:p>
        </w:tc>
      </w:tr>
      <w:tr w:rsidR="00421143" w:rsidRPr="000C75F7" w14:paraId="44FF352D" w14:textId="5DA3A039" w:rsidTr="002B2E9E">
        <w:trPr>
          <w:trHeight w:val="368"/>
        </w:trPr>
        <w:tc>
          <w:tcPr>
            <w:tcW w:w="814" w:type="dxa"/>
            <w:vMerge/>
            <w:shd w:val="clear" w:color="auto" w:fill="FFFFFF" w:themeFill="background1"/>
          </w:tcPr>
          <w:p w14:paraId="7374ED12" w14:textId="77777777" w:rsidR="00421143" w:rsidRPr="000C75F7" w:rsidRDefault="00421143" w:rsidP="00BB12B8">
            <w:pPr>
              <w:pStyle w:val="TabAr"/>
            </w:pPr>
          </w:p>
        </w:tc>
        <w:tc>
          <w:tcPr>
            <w:tcW w:w="3060" w:type="dxa"/>
            <w:vMerge/>
            <w:shd w:val="clear" w:color="auto" w:fill="FFFFFF" w:themeFill="background1"/>
          </w:tcPr>
          <w:p w14:paraId="1DA13697" w14:textId="77777777" w:rsidR="00421143" w:rsidRPr="000C75F7" w:rsidRDefault="00421143" w:rsidP="00BB12B8">
            <w:pPr>
              <w:pStyle w:val="TabAr"/>
            </w:pPr>
          </w:p>
        </w:tc>
        <w:tc>
          <w:tcPr>
            <w:tcW w:w="2070" w:type="dxa"/>
            <w:vMerge/>
            <w:shd w:val="clear" w:color="auto" w:fill="FFFFFF" w:themeFill="background1"/>
          </w:tcPr>
          <w:p w14:paraId="12BCE3C7" w14:textId="76EF805F" w:rsidR="00421143" w:rsidRPr="000C75F7" w:rsidRDefault="00421143" w:rsidP="00BB12B8">
            <w:pPr>
              <w:pStyle w:val="TabAr"/>
              <w:rPr>
                <w:rtl/>
              </w:rPr>
            </w:pPr>
          </w:p>
        </w:tc>
        <w:tc>
          <w:tcPr>
            <w:tcW w:w="8455" w:type="dxa"/>
            <w:vMerge/>
            <w:shd w:val="clear" w:color="auto" w:fill="FFFFFF" w:themeFill="background1"/>
          </w:tcPr>
          <w:p w14:paraId="69468B4A" w14:textId="77777777" w:rsidR="00421143" w:rsidRPr="000C75F7" w:rsidRDefault="00421143" w:rsidP="00BB12B8">
            <w:pPr>
              <w:pStyle w:val="TabAr"/>
            </w:pPr>
          </w:p>
        </w:tc>
      </w:tr>
      <w:tr w:rsidR="00421143" w:rsidRPr="000C75F7" w14:paraId="7C6FE757" w14:textId="525A74E4" w:rsidTr="002B2E9E">
        <w:trPr>
          <w:trHeight w:val="20"/>
        </w:trPr>
        <w:tc>
          <w:tcPr>
            <w:tcW w:w="814" w:type="dxa"/>
            <w:shd w:val="clear" w:color="auto" w:fill="FFFFFF" w:themeFill="background1"/>
          </w:tcPr>
          <w:p w14:paraId="0DA7D119" w14:textId="4F0A7DFF" w:rsidR="00421143" w:rsidRPr="000C75F7" w:rsidRDefault="00421143" w:rsidP="00BB12B8">
            <w:pPr>
              <w:pStyle w:val="TabAr"/>
            </w:pPr>
            <w:r w:rsidRPr="000C75F7">
              <w:t>1</w:t>
            </w:r>
            <w:r w:rsidR="0035302D">
              <w:t>.</w:t>
            </w:r>
            <w:r w:rsidRPr="000C75F7">
              <w:t>4</w:t>
            </w:r>
          </w:p>
        </w:tc>
        <w:tc>
          <w:tcPr>
            <w:tcW w:w="3060" w:type="dxa"/>
            <w:shd w:val="clear" w:color="auto" w:fill="FFFFFF" w:themeFill="background1"/>
          </w:tcPr>
          <w:p w14:paraId="4A2E5DA7" w14:textId="1FFEA11A" w:rsidR="00421143" w:rsidRPr="000C75F7" w:rsidRDefault="00421143" w:rsidP="00BB12B8">
            <w:pPr>
              <w:pStyle w:val="TabAr"/>
            </w:pPr>
            <w:r w:rsidRPr="002A2302">
              <w:rPr>
                <w:rtl/>
              </w:rPr>
              <w:t>دعم الدول الأعضاء في التنفيذ الكامل لاتفاقية التجارة الحرة للكوميسا</w:t>
            </w:r>
            <w:r>
              <w:rPr>
                <w:rFonts w:hint="cs"/>
                <w:rtl/>
              </w:rPr>
              <w:t>،</w:t>
            </w:r>
            <w:r w:rsidRPr="002A2302">
              <w:rPr>
                <w:rtl/>
              </w:rPr>
              <w:t xml:space="preserve"> والبروتوكول الخاص بقواعد المنشأ، بما في ذلك التطبيق الإلكتروني وإصدار شهادة المنشأ والتبادل الإلكتروني </w:t>
            </w:r>
            <w:r>
              <w:rPr>
                <w:rFonts w:hint="cs"/>
                <w:rtl/>
              </w:rPr>
              <w:t>لشهادة المنشأ الإلكترونية بين الدول الأعضاء</w:t>
            </w:r>
            <w:r w:rsidR="0035302D">
              <w:rPr>
                <w:rFonts w:hint="cs"/>
                <w:rtl/>
              </w:rPr>
              <w:t>.</w:t>
            </w:r>
          </w:p>
        </w:tc>
        <w:tc>
          <w:tcPr>
            <w:tcW w:w="2070" w:type="dxa"/>
            <w:shd w:val="clear" w:color="auto" w:fill="FFFFFF" w:themeFill="background1"/>
          </w:tcPr>
          <w:p w14:paraId="50D55C83" w14:textId="7FB27F17" w:rsidR="00421143" w:rsidRPr="000C75F7" w:rsidRDefault="00421143" w:rsidP="00BB12B8">
            <w:pPr>
              <w:pStyle w:val="TabAr"/>
            </w:pPr>
            <w:r>
              <w:rPr>
                <w:rFonts w:hint="cs"/>
                <w:rtl/>
              </w:rPr>
              <w:t xml:space="preserve">أن تكون جميع الدول الأعضاء نفذت </w:t>
            </w:r>
            <w:r w:rsidRPr="000F1538">
              <w:rPr>
                <w:rtl/>
              </w:rPr>
              <w:t>بروتوكول قواعد المنشأ بما في ذلك نظام شهادة المنشأ الإلكترونية</w:t>
            </w:r>
            <w:r>
              <w:rPr>
                <w:rFonts w:hint="cs"/>
                <w:rtl/>
              </w:rPr>
              <w:t>،</w:t>
            </w:r>
            <w:r w:rsidRPr="000F1538">
              <w:rPr>
                <w:rtl/>
              </w:rPr>
              <w:t xml:space="preserve"> بحلول عام 2019</w:t>
            </w:r>
          </w:p>
        </w:tc>
        <w:tc>
          <w:tcPr>
            <w:tcW w:w="8455" w:type="dxa"/>
            <w:shd w:val="clear" w:color="auto" w:fill="FFFFFF" w:themeFill="background1"/>
          </w:tcPr>
          <w:p w14:paraId="7DAE36B3" w14:textId="4F516C0C" w:rsidR="00421143" w:rsidRDefault="00421143" w:rsidP="00BB12B8">
            <w:pPr>
              <w:pStyle w:val="Tabbullets"/>
            </w:pPr>
            <w:r>
              <w:rPr>
                <w:rtl/>
              </w:rPr>
              <w:t>قدمت الأمانة الدعم للدول غير الأعضاء في اتفاقية التجارة الحرة</w:t>
            </w:r>
            <w:r>
              <w:rPr>
                <w:rFonts w:hint="cs"/>
                <w:rtl/>
              </w:rPr>
              <w:t>،</w:t>
            </w:r>
            <w:r>
              <w:rPr>
                <w:rtl/>
              </w:rPr>
              <w:t xml:space="preserve"> للتنفيذ الكامل لاتفاقية التجارة الحرة </w:t>
            </w:r>
            <w:r>
              <w:rPr>
                <w:rFonts w:hint="cs"/>
                <w:rtl/>
              </w:rPr>
              <w:t>ل</w:t>
            </w:r>
            <w:r>
              <w:rPr>
                <w:rtl/>
              </w:rPr>
              <w:t>لكوميسا</w:t>
            </w:r>
            <w:r>
              <w:rPr>
                <w:rFonts w:hint="cs"/>
                <w:rtl/>
              </w:rPr>
              <w:t>،</w:t>
            </w:r>
            <w:r>
              <w:rPr>
                <w:rtl/>
              </w:rPr>
              <w:t xml:space="preserve"> وبروتوكول قواعد المنشأ</w:t>
            </w:r>
            <w:r w:rsidR="0035302D">
              <w:rPr>
                <w:rtl/>
              </w:rPr>
              <w:t>.</w:t>
            </w:r>
            <w:r>
              <w:rPr>
                <w:rtl/>
              </w:rPr>
              <w:t xml:space="preserve"> ساعدت الأمانة جميع الدول الأعضاء في تبادل نماذجها المحدثة من التوقيعات والطوابع الخاصة بالموقعين المفوضين من الدول الأعضاء المصدرة مع الدول الأعضاء المستوردة</w:t>
            </w:r>
            <w:r w:rsidR="0035302D">
              <w:rPr>
                <w:rtl/>
              </w:rPr>
              <w:t>.</w:t>
            </w:r>
            <w:r>
              <w:rPr>
                <w:rtl/>
              </w:rPr>
              <w:t xml:space="preserve"> </w:t>
            </w:r>
          </w:p>
          <w:p w14:paraId="5DBC49B4" w14:textId="473A53EE" w:rsidR="00421143" w:rsidRDefault="00421143" w:rsidP="00BB12B8">
            <w:pPr>
              <w:pStyle w:val="Tabbullets"/>
            </w:pPr>
            <w:r>
              <w:rPr>
                <w:rtl/>
              </w:rPr>
              <w:t>بالإضافة إلى ذلك</w:t>
            </w:r>
            <w:r w:rsidR="0035302D">
              <w:rPr>
                <w:rtl/>
              </w:rPr>
              <w:t>،</w:t>
            </w:r>
            <w:r>
              <w:rPr>
                <w:rtl/>
              </w:rPr>
              <w:t xml:space="preserve"> تم توفير الدعم الفني المطلوب للدول الأعضاء في تفسير بروتوكول قواعد المنشأ والتحقق من الشهادات الصادرة</w:t>
            </w:r>
            <w:r w:rsidR="0035302D">
              <w:rPr>
                <w:rtl/>
              </w:rPr>
              <w:t>.</w:t>
            </w:r>
          </w:p>
          <w:p w14:paraId="1B6474C8" w14:textId="7E5459B0" w:rsidR="00421143" w:rsidRDefault="00421143" w:rsidP="00BB12B8">
            <w:pPr>
              <w:pStyle w:val="Tabbullets"/>
            </w:pPr>
            <w:r>
              <w:rPr>
                <w:rtl/>
              </w:rPr>
              <w:lastRenderedPageBreak/>
              <w:t>تمت مراجعة بروتوكول قواعد المنشأ والمبادئ</w:t>
            </w:r>
            <w:r>
              <w:rPr>
                <w:rFonts w:hint="cs"/>
                <w:rtl/>
              </w:rPr>
              <w:t xml:space="preserve"> </w:t>
            </w:r>
            <w:r>
              <w:rPr>
                <w:rtl/>
              </w:rPr>
              <w:t>التوجيهية</w:t>
            </w:r>
            <w:r>
              <w:rPr>
                <w:rFonts w:hint="cs"/>
                <w:rtl/>
              </w:rPr>
              <w:t>،</w:t>
            </w:r>
            <w:r>
              <w:rPr>
                <w:rtl/>
              </w:rPr>
              <w:t xml:space="preserve"> وأصبحت الصكوك المعدلة جاهزة لاعتمادها من قبل الدول الأعضاء</w:t>
            </w:r>
            <w:r>
              <w:rPr>
                <w:rFonts w:hint="cs"/>
                <w:rtl/>
              </w:rPr>
              <w:t>،</w:t>
            </w:r>
            <w:r>
              <w:rPr>
                <w:rtl/>
              </w:rPr>
              <w:t xml:space="preserve"> بهدف تبسيط تنفيذ اتفاقية التجارة الحرة للكوميسا</w:t>
            </w:r>
            <w:r>
              <w:rPr>
                <w:rFonts w:hint="cs"/>
                <w:rtl/>
              </w:rPr>
              <w:t>،</w:t>
            </w:r>
            <w:r>
              <w:rPr>
                <w:rtl/>
              </w:rPr>
              <w:t xml:space="preserve"> وتعزيز التجارة البينية</w:t>
            </w:r>
            <w:r>
              <w:rPr>
                <w:rFonts w:hint="cs"/>
                <w:rtl/>
              </w:rPr>
              <w:t>،</w:t>
            </w:r>
            <w:r>
              <w:rPr>
                <w:rtl/>
              </w:rPr>
              <w:t xml:space="preserve"> عن طريق تقليل التأخير في </w:t>
            </w:r>
            <w:r>
              <w:rPr>
                <w:rFonts w:hint="cs"/>
                <w:rtl/>
              </w:rPr>
              <w:t>ال</w:t>
            </w:r>
            <w:r>
              <w:rPr>
                <w:rtl/>
              </w:rPr>
              <w:t xml:space="preserve">إصدار والتحقق </w:t>
            </w:r>
            <w:r>
              <w:rPr>
                <w:rFonts w:hint="cs"/>
                <w:rtl/>
              </w:rPr>
              <w:t>ل</w:t>
            </w:r>
            <w:r>
              <w:rPr>
                <w:rtl/>
              </w:rPr>
              <w:t>شهادة المنشأ في كل من البلدان المصدرة والمستوردة</w:t>
            </w:r>
            <w:r w:rsidR="0035302D">
              <w:rPr>
                <w:rtl/>
              </w:rPr>
              <w:t>.</w:t>
            </w:r>
          </w:p>
          <w:p w14:paraId="77E0CFD4" w14:textId="2DE25400" w:rsidR="00421143" w:rsidRDefault="00421143" w:rsidP="00BB12B8">
            <w:pPr>
              <w:pStyle w:val="Tabbullets"/>
            </w:pPr>
            <w:r>
              <w:rPr>
                <w:rtl/>
              </w:rPr>
              <w:t xml:space="preserve">كجزء من خطة </w:t>
            </w:r>
            <w:r w:rsidRPr="00710273">
              <w:rPr>
                <w:rtl/>
              </w:rPr>
              <w:t>مبادرة منطقة التجارة الحرة الرقمية</w:t>
            </w:r>
            <w:r>
              <w:rPr>
                <w:rtl/>
              </w:rPr>
              <w:t xml:space="preserve">، تم تطوير </w:t>
            </w:r>
            <w:r>
              <w:rPr>
                <w:rFonts w:hint="cs"/>
                <w:rtl/>
              </w:rPr>
              <w:t>نظام لشهادة</w:t>
            </w:r>
            <w:r w:rsidRPr="00D36CA5">
              <w:rPr>
                <w:rtl/>
              </w:rPr>
              <w:t xml:space="preserve"> المنشأ الإلكترونية </w:t>
            </w:r>
            <w:r>
              <w:rPr>
                <w:rtl/>
              </w:rPr>
              <w:t xml:space="preserve">ولوائح لتطبيق </w:t>
            </w:r>
            <w:r>
              <w:rPr>
                <w:rFonts w:hint="cs"/>
                <w:rtl/>
              </w:rPr>
              <w:t xml:space="preserve">هذه </w:t>
            </w:r>
            <w:r w:rsidRPr="00137C6C">
              <w:rPr>
                <w:rtl/>
              </w:rPr>
              <w:t>شهادة المنشأ الإلكترونية</w:t>
            </w:r>
            <w:r>
              <w:rPr>
                <w:rFonts w:hint="cs"/>
                <w:rtl/>
              </w:rPr>
              <w:t xml:space="preserve"> </w:t>
            </w:r>
            <w:r>
              <w:rPr>
                <w:rtl/>
              </w:rPr>
              <w:t>من قبل الأمانة العامة</w:t>
            </w:r>
            <w:r>
              <w:rPr>
                <w:rFonts w:hint="cs"/>
                <w:rtl/>
              </w:rPr>
              <w:t>،</w:t>
            </w:r>
            <w:r>
              <w:rPr>
                <w:rtl/>
              </w:rPr>
              <w:t xml:space="preserve"> والتي تم اعتمادها بعد ذلك في عام 2019 من قبل الاجتماع الأربعين لمجلس الوزراء</w:t>
            </w:r>
            <w:r w:rsidR="0035302D">
              <w:rPr>
                <w:rtl/>
              </w:rPr>
              <w:t>.</w:t>
            </w:r>
          </w:p>
          <w:p w14:paraId="0691FA8B" w14:textId="1AC6BF1A" w:rsidR="00421143" w:rsidRDefault="00421143" w:rsidP="00BB12B8">
            <w:pPr>
              <w:pStyle w:val="Tabbullets"/>
            </w:pPr>
            <w:r>
              <w:rPr>
                <w:rtl/>
              </w:rPr>
              <w:t xml:space="preserve">من المتوقع أن يبدأ تجريب مكتب التعاون الاقتصادي اعتبارًا من أكتوبر 2021 في الدول الأعضاء التي أبدت استعدادها وشاركت مع الأمانة العامة تفاصيلها عن سلطات الإصدار المختصة </w:t>
            </w:r>
            <w:r>
              <w:rPr>
                <w:rFonts w:hint="cs"/>
                <w:rtl/>
              </w:rPr>
              <w:t>أو</w:t>
            </w:r>
            <w:r>
              <w:rPr>
                <w:rtl/>
              </w:rPr>
              <w:t xml:space="preserve"> المعينة والأشخاص المحوريين</w:t>
            </w:r>
            <w:r w:rsidR="0035302D">
              <w:rPr>
                <w:rtl/>
              </w:rPr>
              <w:t>.</w:t>
            </w:r>
            <w:r>
              <w:rPr>
                <w:rtl/>
              </w:rPr>
              <w:t xml:space="preserve"> سيكون لسلطات الإصدار المختصة </w:t>
            </w:r>
            <w:r>
              <w:rPr>
                <w:rFonts w:hint="cs"/>
                <w:rtl/>
              </w:rPr>
              <w:t>أو</w:t>
            </w:r>
            <w:r>
              <w:rPr>
                <w:rtl/>
              </w:rPr>
              <w:t xml:space="preserve"> المعينة</w:t>
            </w:r>
            <w:r w:rsidR="0035302D">
              <w:rPr>
                <w:rtl/>
              </w:rPr>
              <w:t>،</w:t>
            </w:r>
            <w:r>
              <w:rPr>
                <w:rtl/>
              </w:rPr>
              <w:t xml:space="preserve"> وسلطات الجمارك والمصدرين وكذلك المستوردين أدوار مهمة في التنفيذ الناجح لنظام </w:t>
            </w:r>
            <w:r w:rsidRPr="00137C6C">
              <w:rPr>
                <w:rtl/>
              </w:rPr>
              <w:t>شهادة المنشأ الإلكترونية</w:t>
            </w:r>
            <w:r w:rsidR="0035302D">
              <w:rPr>
                <w:rtl/>
              </w:rPr>
              <w:t>.</w:t>
            </w:r>
          </w:p>
          <w:p w14:paraId="734334F4" w14:textId="20C0BC22" w:rsidR="00421143" w:rsidRPr="000C75F7" w:rsidRDefault="00421143" w:rsidP="00BB12B8">
            <w:pPr>
              <w:pStyle w:val="Tabbullets"/>
            </w:pPr>
            <w:r>
              <w:rPr>
                <w:rtl/>
              </w:rPr>
              <w:t>قامت الأمانة بتأمين الموارد المطلوبة لمواصلة تقديم المساعدة الفنية لبناء القدرات للدول الأعضاء</w:t>
            </w:r>
            <w:r>
              <w:rPr>
                <w:rFonts w:hint="cs"/>
                <w:rtl/>
              </w:rPr>
              <w:t>،</w:t>
            </w:r>
            <w:r>
              <w:rPr>
                <w:rtl/>
              </w:rPr>
              <w:t xml:space="preserve"> في تجربة وتنفيذ أنظمة منظمة التعاون الاقتصادي "</w:t>
            </w:r>
            <w:r w:rsidR="0035302D">
              <w:rPr>
                <w:rtl/>
              </w:rPr>
              <w:t>.</w:t>
            </w:r>
          </w:p>
        </w:tc>
      </w:tr>
      <w:tr w:rsidR="00421143" w:rsidRPr="000C75F7" w14:paraId="0E8910A3" w14:textId="74536495" w:rsidTr="002B2E9E">
        <w:trPr>
          <w:trHeight w:val="20"/>
        </w:trPr>
        <w:tc>
          <w:tcPr>
            <w:tcW w:w="814" w:type="dxa"/>
            <w:shd w:val="clear" w:color="auto" w:fill="FFFFFF" w:themeFill="background1"/>
          </w:tcPr>
          <w:p w14:paraId="6C0B024B" w14:textId="5AF3510A" w:rsidR="00421143" w:rsidRPr="000C75F7" w:rsidRDefault="00421143" w:rsidP="00BB12B8">
            <w:pPr>
              <w:pStyle w:val="TabAr"/>
            </w:pPr>
            <w:r w:rsidRPr="000C75F7">
              <w:lastRenderedPageBreak/>
              <w:t>1</w:t>
            </w:r>
            <w:r w:rsidR="0035302D">
              <w:t>.</w:t>
            </w:r>
            <w:r w:rsidRPr="000C75F7">
              <w:t>5</w:t>
            </w:r>
          </w:p>
        </w:tc>
        <w:tc>
          <w:tcPr>
            <w:tcW w:w="3060" w:type="dxa"/>
            <w:shd w:val="clear" w:color="auto" w:fill="FFFFFF" w:themeFill="background1"/>
          </w:tcPr>
          <w:p w14:paraId="7127896F" w14:textId="2974774C" w:rsidR="00421143" w:rsidRPr="000C75F7" w:rsidRDefault="00421143" w:rsidP="00BB12B8">
            <w:pPr>
              <w:pStyle w:val="TabAr"/>
            </w:pPr>
            <w:r w:rsidRPr="009D4B77">
              <w:rPr>
                <w:rtl/>
              </w:rPr>
              <w:t xml:space="preserve">تطوير وتنفيذ إستراتيجية شاملة </w:t>
            </w:r>
            <w:r w:rsidRPr="009D4B77">
              <w:rPr>
                <w:rFonts w:hint="cs"/>
                <w:rtl/>
              </w:rPr>
              <w:t>لنظام الكوميسا</w:t>
            </w:r>
            <w:r w:rsidRPr="009D4B77">
              <w:t xml:space="preserve"> </w:t>
            </w:r>
            <w:r>
              <w:rPr>
                <w:rFonts w:hint="cs"/>
                <w:rtl/>
              </w:rPr>
              <w:t>ل</w:t>
            </w:r>
            <w:r w:rsidRPr="009D4B77">
              <w:rPr>
                <w:rtl/>
              </w:rPr>
              <w:t xml:space="preserve">إدارة </w:t>
            </w:r>
            <w:r>
              <w:rPr>
                <w:rFonts w:hint="cs"/>
                <w:rtl/>
              </w:rPr>
              <w:t>ال</w:t>
            </w:r>
            <w:r w:rsidRPr="009D4B77">
              <w:rPr>
                <w:rtl/>
              </w:rPr>
              <w:t>مخاطر</w:t>
            </w:r>
            <w:r w:rsidR="0035302D">
              <w:rPr>
                <w:rtl/>
              </w:rPr>
              <w:t>،</w:t>
            </w:r>
            <w:r>
              <w:rPr>
                <w:rFonts w:hint="cs"/>
                <w:rtl/>
                <w:lang w:val="en-US"/>
              </w:rPr>
              <w:t xml:space="preserve"> </w:t>
            </w:r>
            <w:r w:rsidRPr="009D4B77">
              <w:rPr>
                <w:rtl/>
              </w:rPr>
              <w:t>للسماح لإدارات الجمارك بتنفيذ إجراءات منسقة</w:t>
            </w:r>
            <w:r w:rsidR="0035302D">
              <w:rPr>
                <w:rtl/>
              </w:rPr>
              <w:t>.</w:t>
            </w:r>
          </w:p>
        </w:tc>
        <w:tc>
          <w:tcPr>
            <w:tcW w:w="2070" w:type="dxa"/>
            <w:shd w:val="clear" w:color="auto" w:fill="FFFFFF" w:themeFill="background1"/>
          </w:tcPr>
          <w:p w14:paraId="6AF31DBB" w14:textId="5402C39B" w:rsidR="00421143" w:rsidRPr="000C75F7" w:rsidRDefault="00421143" w:rsidP="00BB12B8">
            <w:pPr>
              <w:pStyle w:val="Tabbullets"/>
            </w:pPr>
            <w:r>
              <w:rPr>
                <w:rFonts w:hint="cs"/>
                <w:rtl/>
              </w:rPr>
              <w:t>أن ي</w:t>
            </w:r>
            <w:r w:rsidRPr="000F1538">
              <w:rPr>
                <w:rtl/>
              </w:rPr>
              <w:t xml:space="preserve">تم تطوير استراتيجية الكوميسا لإدارة </w:t>
            </w:r>
            <w:r w:rsidRPr="000F1538">
              <w:rPr>
                <w:rFonts w:hint="cs"/>
                <w:rtl/>
              </w:rPr>
              <w:lastRenderedPageBreak/>
              <w:t>المخاطر</w:t>
            </w:r>
            <w:r w:rsidRPr="000F1538">
              <w:t xml:space="preserve"> </w:t>
            </w:r>
            <w:r>
              <w:rPr>
                <w:rFonts w:hint="cs"/>
                <w:rtl/>
              </w:rPr>
              <w:t>بحلول</w:t>
            </w:r>
            <w:r w:rsidRPr="000F1538">
              <w:rPr>
                <w:rtl/>
              </w:rPr>
              <w:t xml:space="preserve"> عام 2018</w:t>
            </w:r>
          </w:p>
        </w:tc>
        <w:tc>
          <w:tcPr>
            <w:tcW w:w="8455" w:type="dxa"/>
            <w:shd w:val="clear" w:color="auto" w:fill="FFFFFF" w:themeFill="background1"/>
          </w:tcPr>
          <w:p w14:paraId="3E46905B" w14:textId="3BD0EB12" w:rsidR="00421143" w:rsidRPr="000C75F7" w:rsidRDefault="00421143" w:rsidP="00BB12B8">
            <w:pPr>
              <w:pStyle w:val="TabAr"/>
            </w:pPr>
            <w:r w:rsidRPr="00885BBF">
              <w:rPr>
                <w:rtl/>
              </w:rPr>
              <w:lastRenderedPageBreak/>
              <w:t>لم يتم القيام بأي أنشطة</w:t>
            </w:r>
          </w:p>
        </w:tc>
      </w:tr>
      <w:tr w:rsidR="00421143" w:rsidRPr="000C75F7" w14:paraId="6846FADA" w14:textId="341CC003" w:rsidTr="002B2E9E">
        <w:trPr>
          <w:trHeight w:val="368"/>
        </w:trPr>
        <w:tc>
          <w:tcPr>
            <w:tcW w:w="814" w:type="dxa"/>
            <w:vMerge w:val="restart"/>
            <w:shd w:val="clear" w:color="auto" w:fill="FFFFFF" w:themeFill="background1"/>
          </w:tcPr>
          <w:p w14:paraId="3B4FE42E" w14:textId="3E2F02CE" w:rsidR="00421143" w:rsidRPr="000C75F7" w:rsidRDefault="00421143" w:rsidP="00BB12B8">
            <w:pPr>
              <w:pStyle w:val="TabAr"/>
            </w:pPr>
            <w:r w:rsidRPr="000C75F7">
              <w:t>1</w:t>
            </w:r>
            <w:r w:rsidR="0035302D">
              <w:t>.</w:t>
            </w:r>
            <w:r w:rsidRPr="000C75F7">
              <w:t>6</w:t>
            </w:r>
          </w:p>
        </w:tc>
        <w:tc>
          <w:tcPr>
            <w:tcW w:w="3060" w:type="dxa"/>
            <w:vMerge w:val="restart"/>
            <w:shd w:val="clear" w:color="auto" w:fill="FFFFFF" w:themeFill="background1"/>
          </w:tcPr>
          <w:p w14:paraId="177A1650" w14:textId="0349C6C1" w:rsidR="00421143" w:rsidRPr="000C75F7" w:rsidRDefault="00421143" w:rsidP="00BB12B8">
            <w:pPr>
              <w:pStyle w:val="TabAr"/>
            </w:pPr>
            <w:r w:rsidRPr="009D4B77">
              <w:rPr>
                <w:rtl/>
              </w:rPr>
              <w:t>وضع إطار قانوني منسق للمشغلين الاقتصاديين المعتمدين</w:t>
            </w:r>
            <w:r w:rsidRPr="009D4B77">
              <w:t xml:space="preserve"> </w:t>
            </w:r>
            <w:r w:rsidRPr="009D4B77">
              <w:rPr>
                <w:rtl/>
              </w:rPr>
              <w:t>من الكوميسا</w:t>
            </w:r>
            <w:r>
              <w:rPr>
                <w:rFonts w:hint="cs"/>
                <w:rtl/>
              </w:rPr>
              <w:t>،</w:t>
            </w:r>
            <w:r w:rsidRPr="009D4B77">
              <w:rPr>
                <w:rtl/>
              </w:rPr>
              <w:t xml:space="preserve"> وتنفيذ البرامج والإجراءات التي تعزز الاعتراف المتبادل بالتجار المعتمدين بين الدول الأعضاء</w:t>
            </w:r>
            <w:r>
              <w:rPr>
                <w:rFonts w:hint="cs"/>
                <w:rtl/>
              </w:rPr>
              <w:t xml:space="preserve">، </w:t>
            </w:r>
            <w:r w:rsidRPr="009D4B77">
              <w:rPr>
                <w:rtl/>
              </w:rPr>
              <w:t>بما يتماشى مع</w:t>
            </w:r>
            <w:r w:rsidRPr="009D4B77">
              <w:t xml:space="preserve"> </w:t>
            </w:r>
            <w:r>
              <w:rPr>
                <w:rFonts w:hint="cs"/>
                <w:rtl/>
              </w:rPr>
              <w:t>لوائح إدارة الجمارك</w:t>
            </w:r>
            <w:r w:rsidRPr="009D4B77">
              <w:t xml:space="preserve"> </w:t>
            </w:r>
            <w:r w:rsidRPr="009D4B77">
              <w:rPr>
                <w:rtl/>
              </w:rPr>
              <w:t>وأفضل الممارسات الدولية</w:t>
            </w:r>
          </w:p>
        </w:tc>
        <w:tc>
          <w:tcPr>
            <w:tcW w:w="2070" w:type="dxa"/>
            <w:vMerge w:val="restart"/>
            <w:shd w:val="clear" w:color="auto" w:fill="FFFFFF" w:themeFill="background1"/>
          </w:tcPr>
          <w:p w14:paraId="702E89A5" w14:textId="42CBEBFA" w:rsidR="00421143" w:rsidRPr="000C75F7" w:rsidRDefault="00421143" w:rsidP="00BB12B8">
            <w:pPr>
              <w:pStyle w:val="Tabbullets"/>
            </w:pPr>
            <w:r>
              <w:rPr>
                <w:rFonts w:hint="cs"/>
                <w:rtl/>
              </w:rPr>
              <w:t xml:space="preserve">أن </w:t>
            </w:r>
            <w:r w:rsidRPr="000F1538">
              <w:rPr>
                <w:rtl/>
              </w:rPr>
              <w:t xml:space="preserve">يتم تطوير الإطار القانوني </w:t>
            </w:r>
            <w:r w:rsidRPr="000F1538">
              <w:rPr>
                <w:rFonts w:hint="cs"/>
                <w:rtl/>
              </w:rPr>
              <w:t xml:space="preserve">الخاص </w:t>
            </w:r>
            <w:r>
              <w:rPr>
                <w:rFonts w:hint="cs"/>
                <w:rtl/>
              </w:rPr>
              <w:t>بالمشغلين</w:t>
            </w:r>
            <w:r w:rsidRPr="00A26DB6">
              <w:rPr>
                <w:rtl/>
              </w:rPr>
              <w:t xml:space="preserve"> الاقتصاديين المعتمدين من الكوميسا</w:t>
            </w:r>
            <w:r>
              <w:rPr>
                <w:rFonts w:hint="cs"/>
                <w:rtl/>
              </w:rPr>
              <w:t>،</w:t>
            </w:r>
            <w:r w:rsidRPr="00A26DB6">
              <w:rPr>
                <w:rtl/>
              </w:rPr>
              <w:t xml:space="preserve"> </w:t>
            </w:r>
            <w:r w:rsidRPr="000F1538">
              <w:rPr>
                <w:rtl/>
              </w:rPr>
              <w:t>وإجراءات التنفيذ والتصديق عليها من قبل</w:t>
            </w:r>
            <w:r w:rsidRPr="000F1538">
              <w:t xml:space="preserve"> </w:t>
            </w:r>
            <w:r>
              <w:rPr>
                <w:rFonts w:hint="cs"/>
                <w:rtl/>
              </w:rPr>
              <w:t xml:space="preserve">الدول </w:t>
            </w:r>
            <w:r w:rsidR="00CA7976">
              <w:rPr>
                <w:rFonts w:hint="cs"/>
                <w:rtl/>
              </w:rPr>
              <w:t>الأعضا</w:t>
            </w:r>
            <w:r w:rsidR="00CA7976">
              <w:rPr>
                <w:rFonts w:hint="eastAsia"/>
                <w:rtl/>
              </w:rPr>
              <w:t>ء</w:t>
            </w:r>
            <w:r>
              <w:rPr>
                <w:rFonts w:hint="cs"/>
                <w:rtl/>
              </w:rPr>
              <w:t>،</w:t>
            </w:r>
            <w:r w:rsidR="0035302D">
              <w:rPr>
                <w:rFonts w:hint="cs"/>
                <w:rtl/>
              </w:rPr>
              <w:t xml:space="preserve"> </w:t>
            </w:r>
            <w:r w:rsidRPr="000F1538">
              <w:rPr>
                <w:rtl/>
              </w:rPr>
              <w:t>بحلول عام 2018</w:t>
            </w:r>
          </w:p>
          <w:p w14:paraId="62BC0FF8" w14:textId="77777777" w:rsidR="00421143" w:rsidRPr="000C75F7" w:rsidRDefault="00421143" w:rsidP="00BB12B8">
            <w:pPr>
              <w:pStyle w:val="Tabbullets"/>
            </w:pPr>
            <w:r w:rsidRPr="000F1538">
              <w:rPr>
                <w:rtl/>
              </w:rPr>
              <w:t>وضع برنامج وإجراءات</w:t>
            </w:r>
            <w:r w:rsidRPr="000F1538">
              <w:t xml:space="preserve"> </w:t>
            </w:r>
            <w:r>
              <w:rPr>
                <w:rFonts w:hint="cs"/>
                <w:rtl/>
              </w:rPr>
              <w:t>ا</w:t>
            </w:r>
            <w:r w:rsidRPr="00A26DB6">
              <w:rPr>
                <w:rtl/>
              </w:rPr>
              <w:t xml:space="preserve">لمشغلين </w:t>
            </w:r>
            <w:r w:rsidRPr="00A26DB6">
              <w:rPr>
                <w:rtl/>
              </w:rPr>
              <w:lastRenderedPageBreak/>
              <w:t xml:space="preserve">الاقتصاديين المعتمدين </w:t>
            </w:r>
            <w:r w:rsidRPr="000F1538">
              <w:rPr>
                <w:rtl/>
              </w:rPr>
              <w:t>في جميع الدول الأعضاء بما يتماشى مع الإطار الإقليمي</w:t>
            </w:r>
            <w:r>
              <w:rPr>
                <w:rFonts w:hint="cs"/>
                <w:rtl/>
              </w:rPr>
              <w:t>،</w:t>
            </w:r>
            <w:r w:rsidRPr="000F1538">
              <w:rPr>
                <w:rtl/>
              </w:rPr>
              <w:t xml:space="preserve"> بحلول عام 2020</w:t>
            </w:r>
          </w:p>
          <w:p w14:paraId="261CDB00" w14:textId="1DD2D57C" w:rsidR="00421143" w:rsidRPr="000C75F7" w:rsidRDefault="00421143" w:rsidP="00BB12B8">
            <w:pPr>
              <w:pStyle w:val="Tabbullets"/>
            </w:pPr>
            <w:r>
              <w:rPr>
                <w:rFonts w:hint="cs"/>
                <w:rtl/>
              </w:rPr>
              <w:t xml:space="preserve">أن </w:t>
            </w:r>
            <w:r w:rsidRPr="000F1538">
              <w:rPr>
                <w:rtl/>
              </w:rPr>
              <w:t xml:space="preserve">يتم تخفيض تكلفة الامتثال </w:t>
            </w:r>
            <w:r>
              <w:rPr>
                <w:rFonts w:hint="cs"/>
                <w:rtl/>
              </w:rPr>
              <w:t>المشغلين</w:t>
            </w:r>
            <w:r w:rsidRPr="000F1538">
              <w:rPr>
                <w:rtl/>
              </w:rPr>
              <w:t xml:space="preserve"> </w:t>
            </w:r>
            <w:r>
              <w:rPr>
                <w:rFonts w:hint="cs"/>
                <w:rtl/>
              </w:rPr>
              <w:t>الاقتصاديين</w:t>
            </w:r>
            <w:r w:rsidRPr="000F1538">
              <w:rPr>
                <w:rtl/>
              </w:rPr>
              <w:t xml:space="preserve"> المعتمدين</w:t>
            </w:r>
          </w:p>
        </w:tc>
        <w:tc>
          <w:tcPr>
            <w:tcW w:w="8455" w:type="dxa"/>
            <w:vMerge w:val="restart"/>
            <w:shd w:val="clear" w:color="auto" w:fill="FFFFFF" w:themeFill="background1"/>
          </w:tcPr>
          <w:p w14:paraId="72E4A94F" w14:textId="4785AA20" w:rsidR="00421143" w:rsidRPr="000E207D" w:rsidRDefault="00421143" w:rsidP="00BB12B8">
            <w:pPr>
              <w:pStyle w:val="TableNumb"/>
              <w:numPr>
                <w:ilvl w:val="0"/>
                <w:numId w:val="41"/>
              </w:numPr>
              <w:rPr>
                <w:b w:val="0"/>
                <w:bCs w:val="0"/>
              </w:rPr>
            </w:pPr>
            <w:r w:rsidRPr="000E207D">
              <w:rPr>
                <w:b w:val="0"/>
                <w:rtl/>
              </w:rPr>
              <w:lastRenderedPageBreak/>
              <w:t xml:space="preserve">برنامج </w:t>
            </w:r>
            <w:r w:rsidRPr="000E207D">
              <w:rPr>
                <w:rFonts w:hint="cs"/>
                <w:b w:val="0"/>
                <w:rtl/>
              </w:rPr>
              <w:t>المشغلين</w:t>
            </w:r>
            <w:r w:rsidRPr="000E207D">
              <w:rPr>
                <w:b w:val="0"/>
                <w:rtl/>
              </w:rPr>
              <w:t xml:space="preserve"> الاقتصاديين المعتمدين</w:t>
            </w:r>
          </w:p>
          <w:p w14:paraId="494036A8" w14:textId="44CC5981" w:rsidR="00421143" w:rsidRPr="00795564" w:rsidRDefault="00421143" w:rsidP="00BB12B8">
            <w:pPr>
              <w:pStyle w:val="Tabbullets"/>
            </w:pPr>
            <w:r w:rsidRPr="00795564">
              <w:rPr>
                <w:rtl/>
              </w:rPr>
              <w:t>اعتبارًا من سبتمبر 2020</w:t>
            </w:r>
            <w:r w:rsidR="0035302D">
              <w:rPr>
                <w:rtl/>
              </w:rPr>
              <w:t>،</w:t>
            </w:r>
            <w:r w:rsidRPr="00795564">
              <w:rPr>
                <w:rtl/>
              </w:rPr>
              <w:t xml:space="preserve"> تم طرح </w:t>
            </w:r>
            <w:r w:rsidRPr="00795564">
              <w:rPr>
                <w:rFonts w:hint="cs"/>
                <w:rtl/>
              </w:rPr>
              <w:t xml:space="preserve">برنامج </w:t>
            </w:r>
            <w:r>
              <w:rPr>
                <w:rFonts w:hint="cs"/>
                <w:rtl/>
                <w:lang w:val="en-US"/>
              </w:rPr>
              <w:t>المشغلين الاقتصاديين المعتمدين</w:t>
            </w:r>
            <w:r w:rsidRPr="00795564">
              <w:rPr>
                <w:rtl/>
              </w:rPr>
              <w:t xml:space="preserve"> أو برنامج مشابه في 14 دولة عضو بما في ذلك بوروندي وإسواتيني ومصر وإثيوبيا وكينيا وملاوي وموريشيوس ورواندا والسودان وتونس </w:t>
            </w:r>
            <w:r w:rsidR="00EA7CFC" w:rsidRPr="00795564">
              <w:rPr>
                <w:rFonts w:hint="cs"/>
                <w:rtl/>
              </w:rPr>
              <w:t>ومدغشقر</w:t>
            </w:r>
            <w:r w:rsidR="00EA7CFC" w:rsidRPr="00795564">
              <w:rPr>
                <w:rFonts w:hint="eastAsia"/>
                <w:rtl/>
              </w:rPr>
              <w:t>،</w:t>
            </w:r>
            <w:r w:rsidRPr="00795564">
              <w:rPr>
                <w:rtl/>
              </w:rPr>
              <w:t xml:space="preserve"> </w:t>
            </w:r>
            <w:r w:rsidR="00CA7976" w:rsidRPr="00795564">
              <w:rPr>
                <w:rFonts w:hint="cs"/>
                <w:rtl/>
              </w:rPr>
              <w:t>وأوغندا</w:t>
            </w:r>
            <w:r w:rsidR="00CA7976" w:rsidRPr="00795564">
              <w:rPr>
                <w:rFonts w:hint="eastAsia"/>
                <w:rtl/>
              </w:rPr>
              <w:t>،</w:t>
            </w:r>
            <w:r w:rsidRPr="00795564">
              <w:rPr>
                <w:rtl/>
              </w:rPr>
              <w:t xml:space="preserve"> </w:t>
            </w:r>
            <w:proofErr w:type="gramStart"/>
            <w:r w:rsidRPr="00795564">
              <w:rPr>
                <w:rtl/>
              </w:rPr>
              <w:t>وزامبيا</w:t>
            </w:r>
            <w:proofErr w:type="gramEnd"/>
            <w:r w:rsidRPr="00795564">
              <w:rPr>
                <w:rtl/>
              </w:rPr>
              <w:t xml:space="preserve"> وزيمبابوي</w:t>
            </w:r>
            <w:r w:rsidR="0035302D">
              <w:rPr>
                <w:rtl/>
              </w:rPr>
              <w:t>.</w:t>
            </w:r>
            <w:r w:rsidRPr="00795564">
              <w:rPr>
                <w:rtl/>
              </w:rPr>
              <w:t xml:space="preserve"> وأفادت دول أعضاء أخرى بأنها إما في مرحلة التخطيط أو في مرحلة التجريب</w:t>
            </w:r>
            <w:r w:rsidR="0035302D">
              <w:rPr>
                <w:rtl/>
              </w:rPr>
              <w:t>.</w:t>
            </w:r>
          </w:p>
          <w:p w14:paraId="3C85414A" w14:textId="5A02BE36" w:rsidR="00421143" w:rsidRDefault="00421143" w:rsidP="00BB12B8">
            <w:pPr>
              <w:pStyle w:val="Tabbullets"/>
            </w:pPr>
            <w:r w:rsidRPr="00795564">
              <w:rPr>
                <w:rtl/>
              </w:rPr>
              <w:t xml:space="preserve">نظمت الأمانة الاجتماع الاستشاري الأول للكوميسا </w:t>
            </w:r>
            <w:r>
              <w:rPr>
                <w:rFonts w:hint="cs"/>
                <w:rtl/>
              </w:rPr>
              <w:t>لمجموعة العمل الفنية المختصة بالمشغلين الاقتصاديين المعتمدين،</w:t>
            </w:r>
            <w:r w:rsidR="0035302D">
              <w:rPr>
                <w:rFonts w:hint="cs"/>
                <w:rtl/>
              </w:rPr>
              <w:t xml:space="preserve"> </w:t>
            </w:r>
            <w:r w:rsidRPr="00795564">
              <w:rPr>
                <w:rtl/>
              </w:rPr>
              <w:t xml:space="preserve">بشأن تطوير برنامج الكوميسا </w:t>
            </w:r>
            <w:r>
              <w:rPr>
                <w:rFonts w:hint="cs"/>
                <w:rtl/>
                <w:lang w:val="en-US"/>
              </w:rPr>
              <w:t>لهؤلاء المشغلين الاقتصاديين المعتمدين</w:t>
            </w:r>
            <w:r w:rsidR="0035302D">
              <w:rPr>
                <w:rFonts w:hint="cs"/>
                <w:rtl/>
                <w:lang w:val="en-US"/>
              </w:rPr>
              <w:t>.</w:t>
            </w:r>
            <w:r>
              <w:rPr>
                <w:rFonts w:hint="cs"/>
                <w:rtl/>
                <w:lang w:val="en-US"/>
              </w:rPr>
              <w:t xml:space="preserve"> انعقد الاجتماع </w:t>
            </w:r>
            <w:r w:rsidRPr="00795564">
              <w:rPr>
                <w:rtl/>
              </w:rPr>
              <w:t>في 17-19 يوليو 2019 في نيروبي</w:t>
            </w:r>
            <w:r w:rsidR="0035302D">
              <w:rPr>
                <w:rtl/>
              </w:rPr>
              <w:t>،</w:t>
            </w:r>
            <w:r w:rsidRPr="00795564">
              <w:rPr>
                <w:rtl/>
              </w:rPr>
              <w:t xml:space="preserve"> كينيا</w:t>
            </w:r>
            <w:r w:rsidR="0035302D">
              <w:rPr>
                <w:rtl/>
              </w:rPr>
              <w:t>.</w:t>
            </w:r>
            <w:r w:rsidRPr="00795564">
              <w:rPr>
                <w:rtl/>
              </w:rPr>
              <w:t xml:space="preserve"> </w:t>
            </w:r>
          </w:p>
          <w:p w14:paraId="244B34A5" w14:textId="064E22BE" w:rsidR="00421143" w:rsidRDefault="00421143" w:rsidP="00BB12B8">
            <w:pPr>
              <w:pStyle w:val="Tabbullets"/>
              <w:rPr>
                <w:rtl/>
              </w:rPr>
            </w:pPr>
            <w:r w:rsidRPr="00795564">
              <w:rPr>
                <w:rtl/>
              </w:rPr>
              <w:t xml:space="preserve">نظر الاجتماع في مشروع المبادئ التوجيهية بشأن تنفيذ برنامج الكوميسا </w:t>
            </w:r>
            <w:r>
              <w:rPr>
                <w:rFonts w:hint="cs"/>
                <w:rtl/>
              </w:rPr>
              <w:t>لل</w:t>
            </w:r>
            <w:r w:rsidRPr="00217F06">
              <w:rPr>
                <w:rtl/>
              </w:rPr>
              <w:t>مشغلين الاقتصاديين المعتمدين</w:t>
            </w:r>
            <w:r>
              <w:rPr>
                <w:rFonts w:hint="cs"/>
                <w:rtl/>
              </w:rPr>
              <w:t xml:space="preserve">، </w:t>
            </w:r>
            <w:r w:rsidRPr="00795564">
              <w:rPr>
                <w:rtl/>
              </w:rPr>
              <w:t>وإنشاء مبادئ توجيهية</w:t>
            </w:r>
            <w:r>
              <w:rPr>
                <w:rFonts w:hint="cs"/>
                <w:rtl/>
              </w:rPr>
              <w:t>،</w:t>
            </w:r>
            <w:r w:rsidRPr="00795564">
              <w:rPr>
                <w:rtl/>
              </w:rPr>
              <w:t xml:space="preserve"> وإجراءات </w:t>
            </w:r>
            <w:r>
              <w:rPr>
                <w:rFonts w:hint="cs"/>
                <w:rtl/>
              </w:rPr>
              <w:t>عملياتية معيارية</w:t>
            </w:r>
            <w:r w:rsidRPr="00795564">
              <w:rPr>
                <w:rtl/>
              </w:rPr>
              <w:t xml:space="preserve"> منسقة وموحدة</w:t>
            </w:r>
            <w:r w:rsidR="0035302D">
              <w:rPr>
                <w:rtl/>
              </w:rPr>
              <w:t>،</w:t>
            </w:r>
            <w:r w:rsidRPr="00795564">
              <w:rPr>
                <w:rtl/>
              </w:rPr>
              <w:t xml:space="preserve"> ونظام آلي لتطبيق وإدارة </w:t>
            </w:r>
            <w:r>
              <w:rPr>
                <w:rFonts w:hint="cs"/>
                <w:rtl/>
              </w:rPr>
              <w:t xml:space="preserve">نظام </w:t>
            </w:r>
            <w:r w:rsidRPr="00217F06">
              <w:rPr>
                <w:rtl/>
              </w:rPr>
              <w:t xml:space="preserve">المشغلين الاقتصاديين المعتمدين </w:t>
            </w:r>
            <w:r w:rsidRPr="00795564">
              <w:rPr>
                <w:rtl/>
              </w:rPr>
              <w:t>في المنطقة</w:t>
            </w:r>
            <w:r>
              <w:rPr>
                <w:rFonts w:hint="cs"/>
                <w:rtl/>
              </w:rPr>
              <w:t>،</w:t>
            </w:r>
            <w:r w:rsidRPr="00795564">
              <w:rPr>
                <w:rtl/>
              </w:rPr>
              <w:t xml:space="preserve"> في سياق الصكوك الدولية والإقليمية</w:t>
            </w:r>
            <w:r w:rsidR="0035302D">
              <w:rPr>
                <w:rtl/>
              </w:rPr>
              <w:t>.</w:t>
            </w:r>
            <w:r w:rsidRPr="00795564">
              <w:rPr>
                <w:rtl/>
              </w:rPr>
              <w:t xml:space="preserve"> </w:t>
            </w:r>
          </w:p>
          <w:p w14:paraId="3F7DA7B8" w14:textId="1E943F4F" w:rsidR="00421143" w:rsidRPr="00795564" w:rsidRDefault="00421143" w:rsidP="00BB12B8">
            <w:pPr>
              <w:pStyle w:val="Tabbullets"/>
            </w:pPr>
            <w:r w:rsidRPr="00795564">
              <w:rPr>
                <w:rtl/>
              </w:rPr>
              <w:lastRenderedPageBreak/>
              <w:t xml:space="preserve">تم اعتماد المبادئ التوجيهية الإقليمية </w:t>
            </w:r>
            <w:r w:rsidRPr="00217F06">
              <w:rPr>
                <w:rtl/>
              </w:rPr>
              <w:t xml:space="preserve">للمشغلين الاقتصاديين المعتمدين </w:t>
            </w:r>
            <w:r w:rsidRPr="00795564">
              <w:rPr>
                <w:rtl/>
              </w:rPr>
              <w:t>للكوميسا من قبل الاجتماع الأربعين لمجلس الوزراء في نوفمبر 2019</w:t>
            </w:r>
            <w:r>
              <w:rPr>
                <w:rFonts w:hint="cs"/>
                <w:rtl/>
              </w:rPr>
              <w:t>،</w:t>
            </w:r>
            <w:r w:rsidRPr="00795564">
              <w:rPr>
                <w:rtl/>
              </w:rPr>
              <w:t xml:space="preserve">حيث قدم المجلس أيضًا عددًا من التوصيات فيما يتعلق بتنفيذ برنامج الكوميسا </w:t>
            </w:r>
            <w:r>
              <w:rPr>
                <w:rFonts w:hint="cs"/>
                <w:rtl/>
              </w:rPr>
              <w:t>للمشغلين الاقتصاديين المعتمدين</w:t>
            </w:r>
            <w:r w:rsidR="0035302D">
              <w:rPr>
                <w:rtl/>
              </w:rPr>
              <w:t>.</w:t>
            </w:r>
          </w:p>
          <w:p w14:paraId="42B50C99" w14:textId="1699A7F8" w:rsidR="00421143" w:rsidRDefault="00421143" w:rsidP="00BB12B8">
            <w:pPr>
              <w:pStyle w:val="Tabbullets"/>
            </w:pPr>
            <w:r w:rsidRPr="00795564">
              <w:rPr>
                <w:rtl/>
              </w:rPr>
              <w:t>بعد قرارات المجلس</w:t>
            </w:r>
            <w:r w:rsidR="0035302D">
              <w:rPr>
                <w:rtl/>
              </w:rPr>
              <w:t>،</w:t>
            </w:r>
            <w:r w:rsidRPr="00795564">
              <w:rPr>
                <w:rtl/>
              </w:rPr>
              <w:t xml:space="preserve"> </w:t>
            </w:r>
            <w:r>
              <w:rPr>
                <w:rFonts w:hint="cs"/>
                <w:rtl/>
              </w:rPr>
              <w:t>طورت</w:t>
            </w:r>
            <w:r w:rsidRPr="00795564">
              <w:rPr>
                <w:rtl/>
              </w:rPr>
              <w:t xml:space="preserve"> الأمانة أدلة </w:t>
            </w:r>
            <w:r>
              <w:rPr>
                <w:rFonts w:hint="cs"/>
                <w:rtl/>
              </w:rPr>
              <w:t>ال</w:t>
            </w:r>
            <w:r w:rsidRPr="00795564">
              <w:rPr>
                <w:rtl/>
              </w:rPr>
              <w:t xml:space="preserve">إجراءات </w:t>
            </w:r>
            <w:r>
              <w:rPr>
                <w:rFonts w:hint="cs"/>
                <w:rtl/>
              </w:rPr>
              <w:t>العملياتية المعيارية</w:t>
            </w:r>
            <w:r w:rsidR="0035302D">
              <w:rPr>
                <w:rFonts w:hint="cs"/>
                <w:rtl/>
              </w:rPr>
              <w:t xml:space="preserve"> </w:t>
            </w:r>
            <w:r>
              <w:rPr>
                <w:rFonts w:hint="cs"/>
                <w:rtl/>
              </w:rPr>
              <w:t>للمشغلين الاقتصاديين المعتمدين، ل</w:t>
            </w:r>
            <w:r w:rsidRPr="00795564">
              <w:rPr>
                <w:rtl/>
              </w:rPr>
              <w:t>لمدققي</w:t>
            </w:r>
            <w:r>
              <w:rPr>
                <w:rFonts w:hint="cs"/>
                <w:rtl/>
              </w:rPr>
              <w:t xml:space="preserve">ن في أهلية المشغلين الاقتصاديين المعتمدين، وفي </w:t>
            </w:r>
            <w:proofErr w:type="spellStart"/>
            <w:r>
              <w:rPr>
                <w:rFonts w:hint="cs"/>
                <w:rtl/>
              </w:rPr>
              <w:t>تداير</w:t>
            </w:r>
            <w:proofErr w:type="spellEnd"/>
            <w:r>
              <w:rPr>
                <w:rFonts w:hint="cs"/>
                <w:rtl/>
              </w:rPr>
              <w:t xml:space="preserve"> الإدارة </w:t>
            </w:r>
            <w:r w:rsidRPr="00795564">
              <w:rPr>
                <w:rtl/>
              </w:rPr>
              <w:t>ما بعد التخويل</w:t>
            </w:r>
            <w:r w:rsidR="0035302D">
              <w:rPr>
                <w:rFonts w:hint="cs"/>
                <w:rtl/>
              </w:rPr>
              <w:t>.</w:t>
            </w:r>
          </w:p>
          <w:p w14:paraId="689831A4" w14:textId="749C613A" w:rsidR="00421143" w:rsidRDefault="00421143" w:rsidP="00BB12B8">
            <w:pPr>
              <w:pStyle w:val="Tabbullets"/>
            </w:pPr>
            <w:r>
              <w:rPr>
                <w:rFonts w:hint="cs"/>
                <w:rtl/>
              </w:rPr>
              <w:t xml:space="preserve">وكذا طورت الأمانة </w:t>
            </w:r>
            <w:r w:rsidRPr="00795564">
              <w:rPr>
                <w:rtl/>
              </w:rPr>
              <w:t>مواد تدريبية إقليمية حول تنفيذ برنامج</w:t>
            </w:r>
            <w:r w:rsidR="0035302D">
              <w:rPr>
                <w:rtl/>
              </w:rPr>
              <w:t>؛</w:t>
            </w:r>
            <w:r w:rsidRPr="00795564">
              <w:rPr>
                <w:rtl/>
              </w:rPr>
              <w:t xml:space="preserve"> وقاعدة بيانات لبرنامج</w:t>
            </w:r>
            <w:r w:rsidR="0035302D">
              <w:rPr>
                <w:rtl/>
              </w:rPr>
              <w:t xml:space="preserve"> </w:t>
            </w:r>
            <w:r w:rsidRPr="006739D8">
              <w:rPr>
                <w:rtl/>
              </w:rPr>
              <w:t xml:space="preserve">المشغلين الاقتصاديين المعتمدين </w:t>
            </w:r>
            <w:r w:rsidRPr="00795564">
              <w:rPr>
                <w:rtl/>
              </w:rPr>
              <w:t>الوطني</w:t>
            </w:r>
            <w:r w:rsidR="0035302D">
              <w:rPr>
                <w:rtl/>
              </w:rPr>
              <w:t>.</w:t>
            </w:r>
            <w:r w:rsidRPr="00795564">
              <w:rPr>
                <w:rtl/>
              </w:rPr>
              <w:t xml:space="preserve"> </w:t>
            </w:r>
            <w:r>
              <w:rPr>
                <w:rFonts w:hint="cs"/>
                <w:rtl/>
              </w:rPr>
              <w:t>وقاعدة بيانات خاصة بالبرنامج الوطني لل</w:t>
            </w:r>
            <w:r w:rsidRPr="006739D8">
              <w:rPr>
                <w:rtl/>
              </w:rPr>
              <w:t>مشغلين الاقتصاديين المعتمدي</w:t>
            </w:r>
            <w:r>
              <w:rPr>
                <w:rFonts w:hint="cs"/>
                <w:rtl/>
              </w:rPr>
              <w:t>ن</w:t>
            </w:r>
          </w:p>
          <w:p w14:paraId="2856ABBE" w14:textId="2A0BA593" w:rsidR="00421143" w:rsidRDefault="00421143" w:rsidP="00BB12B8">
            <w:pPr>
              <w:pStyle w:val="Tabbullets"/>
            </w:pPr>
            <w:r w:rsidRPr="000E207D">
              <w:rPr>
                <w:rtl/>
              </w:rPr>
              <w:t>علاوة على ذلك</w:t>
            </w:r>
            <w:r w:rsidR="0035302D">
              <w:rPr>
                <w:rtl/>
              </w:rPr>
              <w:t>،</w:t>
            </w:r>
            <w:r w:rsidRPr="000E207D">
              <w:rPr>
                <w:rtl/>
              </w:rPr>
              <w:t xml:space="preserve"> تم تطوير مسودة الشروط المرجعية لمجموعة العمل الإقليمية الخاصة</w:t>
            </w:r>
            <w:r w:rsidR="0035302D">
              <w:rPr>
                <w:rtl/>
              </w:rPr>
              <w:t xml:space="preserve"> </w:t>
            </w:r>
            <w:r>
              <w:rPr>
                <w:rFonts w:hint="cs"/>
                <w:rtl/>
              </w:rPr>
              <w:t>با</w:t>
            </w:r>
            <w:r w:rsidRPr="000E207D">
              <w:rPr>
                <w:rtl/>
              </w:rPr>
              <w:t>لمشغلين الاقتصاديين المعتمدين</w:t>
            </w:r>
            <w:r>
              <w:rPr>
                <w:rFonts w:hint="cs"/>
                <w:rtl/>
              </w:rPr>
              <w:t>،</w:t>
            </w:r>
            <w:r w:rsidRPr="000E207D">
              <w:rPr>
                <w:rtl/>
              </w:rPr>
              <w:t xml:space="preserve"> ومسودة خارطة طريق تنفيذ</w:t>
            </w:r>
            <w:r w:rsidR="0035302D">
              <w:rPr>
                <w:rtl/>
              </w:rPr>
              <w:t xml:space="preserve"> </w:t>
            </w:r>
            <w:r>
              <w:rPr>
                <w:rFonts w:hint="cs"/>
                <w:rtl/>
              </w:rPr>
              <w:t>برنامج ا</w:t>
            </w:r>
            <w:r w:rsidRPr="000E207D">
              <w:rPr>
                <w:rtl/>
              </w:rPr>
              <w:t>لمشغلين الاقتصاديين المعتمدين</w:t>
            </w:r>
            <w:r>
              <w:rPr>
                <w:rFonts w:hint="cs"/>
                <w:rtl/>
              </w:rPr>
              <w:t>،</w:t>
            </w:r>
            <w:r w:rsidR="0035302D">
              <w:rPr>
                <w:rtl/>
              </w:rPr>
              <w:t xml:space="preserve"> </w:t>
            </w:r>
            <w:r w:rsidRPr="000E207D">
              <w:rPr>
                <w:rtl/>
              </w:rPr>
              <w:t>على المستوى الإقليمي</w:t>
            </w:r>
            <w:r w:rsidR="0035302D">
              <w:rPr>
                <w:rtl/>
              </w:rPr>
              <w:t>.</w:t>
            </w:r>
          </w:p>
          <w:p w14:paraId="4DFEFB78" w14:textId="6B79126D" w:rsidR="00421143" w:rsidRPr="00795564" w:rsidRDefault="00421143" w:rsidP="00BB12B8">
            <w:pPr>
              <w:pStyle w:val="Tabbullets"/>
            </w:pPr>
            <w:r>
              <w:rPr>
                <w:rFonts w:hint="cs"/>
                <w:rtl/>
              </w:rPr>
              <w:t>وبالإضافة إلى ذلك،</w:t>
            </w:r>
            <w:r w:rsidR="0035302D">
              <w:rPr>
                <w:rFonts w:hint="cs"/>
                <w:rtl/>
              </w:rPr>
              <w:t xml:space="preserve"> </w:t>
            </w:r>
            <w:r w:rsidRPr="00795564">
              <w:rPr>
                <w:rtl/>
              </w:rPr>
              <w:t xml:space="preserve">ويسرت الأمانة أيضا حلقات عمل </w:t>
            </w:r>
            <w:r w:rsidRPr="00795564">
              <w:rPr>
                <w:rFonts w:hint="cs"/>
                <w:rtl/>
              </w:rPr>
              <w:t>وطنية مدفوعة</w:t>
            </w:r>
            <w:r w:rsidRPr="00795564">
              <w:rPr>
                <w:rtl/>
              </w:rPr>
              <w:t xml:space="preserve"> بالطلب لتوعية الدول الأعضاء</w:t>
            </w:r>
            <w:r w:rsidR="0035302D">
              <w:rPr>
                <w:rtl/>
              </w:rPr>
              <w:t>.</w:t>
            </w:r>
          </w:p>
        </w:tc>
      </w:tr>
      <w:tr w:rsidR="00421143" w:rsidRPr="000C75F7" w14:paraId="71237125" w14:textId="4A021644" w:rsidTr="002B2E9E">
        <w:trPr>
          <w:trHeight w:val="368"/>
        </w:trPr>
        <w:tc>
          <w:tcPr>
            <w:tcW w:w="814" w:type="dxa"/>
            <w:vMerge/>
            <w:shd w:val="clear" w:color="auto" w:fill="FFFFFF" w:themeFill="background1"/>
          </w:tcPr>
          <w:p w14:paraId="0612632D" w14:textId="77777777" w:rsidR="00421143" w:rsidRPr="000C75F7" w:rsidRDefault="00421143" w:rsidP="00BB12B8">
            <w:pPr>
              <w:pStyle w:val="TabAr"/>
            </w:pPr>
          </w:p>
        </w:tc>
        <w:tc>
          <w:tcPr>
            <w:tcW w:w="3060" w:type="dxa"/>
            <w:vMerge/>
            <w:shd w:val="clear" w:color="auto" w:fill="FFFFFF" w:themeFill="background1"/>
          </w:tcPr>
          <w:p w14:paraId="1B523347" w14:textId="4DC1802A" w:rsidR="00421143" w:rsidRPr="000C75F7" w:rsidRDefault="00421143" w:rsidP="00BB12B8">
            <w:pPr>
              <w:pStyle w:val="TabAr"/>
            </w:pPr>
          </w:p>
        </w:tc>
        <w:tc>
          <w:tcPr>
            <w:tcW w:w="2070" w:type="dxa"/>
            <w:vMerge/>
            <w:shd w:val="clear" w:color="auto" w:fill="FFFFFF" w:themeFill="background1"/>
          </w:tcPr>
          <w:p w14:paraId="74C9C445" w14:textId="2508EEC0" w:rsidR="00421143" w:rsidRPr="000C75F7" w:rsidRDefault="00421143" w:rsidP="00BB12B8">
            <w:pPr>
              <w:pStyle w:val="TabAr"/>
            </w:pPr>
          </w:p>
        </w:tc>
        <w:tc>
          <w:tcPr>
            <w:tcW w:w="8455" w:type="dxa"/>
            <w:vMerge/>
            <w:shd w:val="clear" w:color="auto" w:fill="FFFFFF" w:themeFill="background1"/>
          </w:tcPr>
          <w:p w14:paraId="4D1D0937" w14:textId="77777777" w:rsidR="00421143" w:rsidRPr="000C75F7" w:rsidRDefault="00421143" w:rsidP="00BB12B8">
            <w:pPr>
              <w:pStyle w:val="TabAr"/>
            </w:pPr>
          </w:p>
        </w:tc>
      </w:tr>
      <w:tr w:rsidR="00421143" w:rsidRPr="000C75F7" w14:paraId="5A44BB42" w14:textId="6DF76D00" w:rsidTr="002B2E9E">
        <w:trPr>
          <w:trHeight w:val="20"/>
        </w:trPr>
        <w:tc>
          <w:tcPr>
            <w:tcW w:w="814" w:type="dxa"/>
            <w:vMerge/>
            <w:shd w:val="clear" w:color="auto" w:fill="FFFFFF" w:themeFill="background1"/>
          </w:tcPr>
          <w:p w14:paraId="77B885AF" w14:textId="77777777" w:rsidR="00421143" w:rsidRPr="000C75F7" w:rsidRDefault="00421143" w:rsidP="00BB12B8">
            <w:pPr>
              <w:pStyle w:val="TabAr"/>
            </w:pPr>
          </w:p>
        </w:tc>
        <w:tc>
          <w:tcPr>
            <w:tcW w:w="3060" w:type="dxa"/>
            <w:shd w:val="clear" w:color="auto" w:fill="FFFFFF" w:themeFill="background1"/>
          </w:tcPr>
          <w:p w14:paraId="1B701A70" w14:textId="77777777" w:rsidR="00421143" w:rsidRPr="000C75F7" w:rsidRDefault="00421143" w:rsidP="00BB12B8">
            <w:pPr>
              <w:pStyle w:val="TabAr"/>
            </w:pPr>
          </w:p>
        </w:tc>
        <w:tc>
          <w:tcPr>
            <w:tcW w:w="2070" w:type="dxa"/>
            <w:vMerge/>
            <w:shd w:val="clear" w:color="auto" w:fill="FFFFFF" w:themeFill="background1"/>
          </w:tcPr>
          <w:p w14:paraId="49DD72F4" w14:textId="766B84FF" w:rsidR="00421143" w:rsidRPr="000C75F7" w:rsidRDefault="00421143" w:rsidP="00BB12B8">
            <w:pPr>
              <w:pStyle w:val="TabAr"/>
            </w:pPr>
          </w:p>
        </w:tc>
        <w:tc>
          <w:tcPr>
            <w:tcW w:w="8455" w:type="dxa"/>
            <w:vMerge/>
            <w:shd w:val="clear" w:color="auto" w:fill="FFFFFF" w:themeFill="background1"/>
          </w:tcPr>
          <w:p w14:paraId="481D9A07" w14:textId="77777777" w:rsidR="00421143" w:rsidRPr="000C75F7" w:rsidRDefault="00421143" w:rsidP="00BB12B8">
            <w:pPr>
              <w:pStyle w:val="TabAr"/>
            </w:pPr>
          </w:p>
        </w:tc>
      </w:tr>
      <w:tr w:rsidR="00421143" w:rsidRPr="000C75F7" w14:paraId="77C24E59" w14:textId="32AAD04A" w:rsidTr="002B2E9E">
        <w:trPr>
          <w:trHeight w:val="20"/>
        </w:trPr>
        <w:tc>
          <w:tcPr>
            <w:tcW w:w="814" w:type="dxa"/>
            <w:shd w:val="clear" w:color="auto" w:fill="FFFFFF" w:themeFill="background1"/>
          </w:tcPr>
          <w:p w14:paraId="19D0C6AB" w14:textId="7AC43913" w:rsidR="00421143" w:rsidRPr="000C75F7" w:rsidRDefault="00421143" w:rsidP="00BB12B8">
            <w:pPr>
              <w:pStyle w:val="TabAr"/>
            </w:pPr>
            <w:r w:rsidRPr="000C75F7">
              <w:t>1</w:t>
            </w:r>
            <w:r w:rsidR="0035302D">
              <w:t>.</w:t>
            </w:r>
            <w:r w:rsidRPr="000C75F7">
              <w:t>7</w:t>
            </w:r>
          </w:p>
        </w:tc>
        <w:tc>
          <w:tcPr>
            <w:tcW w:w="3060" w:type="dxa"/>
            <w:shd w:val="clear" w:color="auto" w:fill="FFFFFF" w:themeFill="background1"/>
          </w:tcPr>
          <w:p w14:paraId="0A1CAAC9" w14:textId="11E33245" w:rsidR="00421143" w:rsidRPr="000C75F7" w:rsidRDefault="00421143" w:rsidP="00BB12B8">
            <w:pPr>
              <w:pStyle w:val="TabAr"/>
            </w:pPr>
            <w:r w:rsidRPr="002A2302">
              <w:rPr>
                <w:rtl/>
              </w:rPr>
              <w:t xml:space="preserve">وضع إطار إقليمي بشأن إنشاء </w:t>
            </w:r>
            <w:r>
              <w:rPr>
                <w:rtl/>
              </w:rPr>
              <w:t>الإدارة المنسقة للحدود</w:t>
            </w:r>
            <w:r w:rsidR="00CA7976">
              <w:rPr>
                <w:rFonts w:hint="cs"/>
                <w:rtl/>
              </w:rPr>
              <w:t xml:space="preserve"> </w:t>
            </w:r>
            <w:r w:rsidR="00CA7976" w:rsidRPr="00CA7976">
              <w:rPr>
                <w:rtl/>
              </w:rPr>
              <w:t>المحطة الحدودية ذات الوقفة الواحدة</w:t>
            </w:r>
            <w:r w:rsidR="00CA7976">
              <w:rPr>
                <w:rFonts w:hint="cs"/>
                <w:rtl/>
              </w:rPr>
              <w:t xml:space="preserve"> </w:t>
            </w:r>
            <w:r w:rsidRPr="002A2302">
              <w:rPr>
                <w:rtl/>
              </w:rPr>
              <w:t xml:space="preserve">بما في ذلك طرائق تقاسم المرافق </w:t>
            </w:r>
            <w:r w:rsidRPr="002A2302">
              <w:rPr>
                <w:rtl/>
              </w:rPr>
              <w:lastRenderedPageBreak/>
              <w:t>المشتركة من خلال إنشاء ضوابط مشتركة على الحدود الرئيسية ومواءمة أيام وساعات العمل</w:t>
            </w:r>
          </w:p>
        </w:tc>
        <w:tc>
          <w:tcPr>
            <w:tcW w:w="2070" w:type="dxa"/>
            <w:shd w:val="clear" w:color="auto" w:fill="FFFFFF" w:themeFill="background1"/>
          </w:tcPr>
          <w:p w14:paraId="5C8F3C14" w14:textId="5B2EA56B" w:rsidR="00421143" w:rsidRPr="000C75F7" w:rsidRDefault="00421143" w:rsidP="00BB12B8">
            <w:pPr>
              <w:pStyle w:val="Tabbullets"/>
            </w:pPr>
            <w:r>
              <w:rPr>
                <w:rFonts w:hint="cs"/>
                <w:rtl/>
              </w:rPr>
              <w:lastRenderedPageBreak/>
              <w:t>أن ي</w:t>
            </w:r>
            <w:r w:rsidRPr="000F1538">
              <w:rPr>
                <w:rtl/>
              </w:rPr>
              <w:t xml:space="preserve">تم تطوير الإطار الإقليمي بشأن إنشاء </w:t>
            </w:r>
            <w:r>
              <w:rPr>
                <w:rtl/>
              </w:rPr>
              <w:t>الإدارة المنسقة للحدود</w:t>
            </w:r>
            <w:r w:rsidR="0035302D">
              <w:rPr>
                <w:rtl/>
              </w:rPr>
              <w:t>،</w:t>
            </w:r>
            <w:r>
              <w:rPr>
                <w:rFonts w:hint="cs"/>
                <w:rtl/>
              </w:rPr>
              <w:t xml:space="preserve"> </w:t>
            </w:r>
            <w:r>
              <w:rPr>
                <w:rFonts w:hint="cs"/>
                <w:rtl/>
              </w:rPr>
              <w:lastRenderedPageBreak/>
              <w:t>و</w:t>
            </w:r>
            <w:r w:rsidRPr="00673077">
              <w:rPr>
                <w:rtl/>
              </w:rPr>
              <w:t>المحطة الحدودية ذات الوقفة الواحدة</w:t>
            </w:r>
            <w:r>
              <w:rPr>
                <w:rFonts w:hint="cs"/>
                <w:rtl/>
              </w:rPr>
              <w:t>،</w:t>
            </w:r>
            <w:r w:rsidRPr="00673077">
              <w:rPr>
                <w:rtl/>
              </w:rPr>
              <w:t xml:space="preserve"> </w:t>
            </w:r>
            <w:r w:rsidRPr="000F1538">
              <w:rPr>
                <w:rtl/>
              </w:rPr>
              <w:t>بحلول عام 2018</w:t>
            </w:r>
          </w:p>
        </w:tc>
        <w:tc>
          <w:tcPr>
            <w:tcW w:w="8455" w:type="dxa"/>
            <w:shd w:val="clear" w:color="auto" w:fill="FFFFFF" w:themeFill="background1"/>
          </w:tcPr>
          <w:p w14:paraId="45FA8DFB" w14:textId="629CA807" w:rsidR="00421143" w:rsidRPr="00710273" w:rsidRDefault="00421143" w:rsidP="00BB12B8">
            <w:pPr>
              <w:pStyle w:val="Tabbullets"/>
              <w:rPr>
                <w:rtl/>
              </w:rPr>
            </w:pPr>
            <w:r w:rsidRPr="00710273">
              <w:rPr>
                <w:rtl/>
              </w:rPr>
              <w:lastRenderedPageBreak/>
              <w:t>الإدارة المنسقة للحدود</w:t>
            </w:r>
            <w:r w:rsidR="0035302D">
              <w:rPr>
                <w:rtl/>
              </w:rPr>
              <w:t>،</w:t>
            </w:r>
            <w:r w:rsidRPr="00710273">
              <w:rPr>
                <w:rtl/>
              </w:rPr>
              <w:t xml:space="preserve"> والمحطة الحدودية ذات الوقفة الواحدة </w:t>
            </w:r>
          </w:p>
          <w:p w14:paraId="4CA84A0E" w14:textId="4A503E4E" w:rsidR="00421143" w:rsidRDefault="00421143" w:rsidP="00BB12B8">
            <w:pPr>
              <w:pStyle w:val="Tabbullets"/>
            </w:pPr>
            <w:r>
              <w:rPr>
                <w:rtl/>
              </w:rPr>
              <w:t xml:space="preserve">اعتمدت الكوميسا </w:t>
            </w:r>
            <w:r>
              <w:rPr>
                <w:rFonts w:hint="cs"/>
                <w:rtl/>
              </w:rPr>
              <w:t xml:space="preserve">نظام </w:t>
            </w:r>
            <w:r w:rsidRPr="00673077">
              <w:rPr>
                <w:rtl/>
              </w:rPr>
              <w:t xml:space="preserve">المحطة الحدودية ذات الوقفة الواحدة </w:t>
            </w:r>
            <w:r>
              <w:rPr>
                <w:rtl/>
              </w:rPr>
              <w:t>كجزء من إستراتيجيتها في الممر</w:t>
            </w:r>
            <w:r>
              <w:rPr>
                <w:rFonts w:hint="cs"/>
                <w:rtl/>
              </w:rPr>
              <w:t>،</w:t>
            </w:r>
            <w:r>
              <w:rPr>
                <w:rtl/>
              </w:rPr>
              <w:t xml:space="preserve"> لمعالجة الازدحام عند المعابر الحدودية على طول ممرات المرور الرئيسية</w:t>
            </w:r>
            <w:r>
              <w:rPr>
                <w:rFonts w:hint="cs"/>
                <w:rtl/>
              </w:rPr>
              <w:t>،</w:t>
            </w:r>
            <w:r>
              <w:rPr>
                <w:rtl/>
              </w:rPr>
              <w:t xml:space="preserve"> لاستكمال أدوات العبور الأخرى وبرامج تيسير النقل عبر الحدود</w:t>
            </w:r>
            <w:r w:rsidR="0035302D">
              <w:rPr>
                <w:rtl/>
              </w:rPr>
              <w:t>.</w:t>
            </w:r>
            <w:r>
              <w:rPr>
                <w:rtl/>
              </w:rPr>
              <w:t xml:space="preserve"> تلعب </w:t>
            </w:r>
            <w:r w:rsidRPr="00673077">
              <w:rPr>
                <w:rtl/>
              </w:rPr>
              <w:t xml:space="preserve">المحطة الحدودية ذات الوقفة الواحدة </w:t>
            </w:r>
            <w:r>
              <w:rPr>
                <w:rtl/>
              </w:rPr>
              <w:t xml:space="preserve">دورًا مهمًا في </w:t>
            </w:r>
            <w:r>
              <w:rPr>
                <w:rtl/>
              </w:rPr>
              <w:lastRenderedPageBreak/>
              <w:t>تحسين أداء عبور الحدود داخل إطار الممر</w:t>
            </w:r>
            <w:r>
              <w:rPr>
                <w:rFonts w:hint="cs"/>
                <w:rtl/>
              </w:rPr>
              <w:t>،</w:t>
            </w:r>
            <w:r>
              <w:rPr>
                <w:rtl/>
              </w:rPr>
              <w:t xml:space="preserve"> من خلال تقليل التأخير بشكل كبير على الحدود</w:t>
            </w:r>
            <w:r>
              <w:rPr>
                <w:rFonts w:hint="cs"/>
                <w:rtl/>
              </w:rPr>
              <w:t>،</w:t>
            </w:r>
            <w:r>
              <w:rPr>
                <w:rtl/>
              </w:rPr>
              <w:t xml:space="preserve"> وتوفير تكاليف الشاحنات</w:t>
            </w:r>
            <w:r w:rsidR="0035302D">
              <w:rPr>
                <w:rtl/>
              </w:rPr>
              <w:t>.</w:t>
            </w:r>
          </w:p>
          <w:p w14:paraId="6F2DE99B" w14:textId="17E001B2" w:rsidR="00421143" w:rsidRDefault="00421143" w:rsidP="00BB12B8">
            <w:pPr>
              <w:pStyle w:val="Tabbullets"/>
            </w:pPr>
            <w:r>
              <w:rPr>
                <w:rtl/>
              </w:rPr>
              <w:t>فيما يتعلق بحالة التنفيذ</w:t>
            </w:r>
            <w:r w:rsidR="0035302D">
              <w:rPr>
                <w:rtl/>
              </w:rPr>
              <w:t>،</w:t>
            </w:r>
            <w:r>
              <w:rPr>
                <w:rtl/>
              </w:rPr>
              <w:t xml:space="preserve"> قام عدد من الدول الأعضاء بإنشاء </w:t>
            </w:r>
            <w:r>
              <w:rPr>
                <w:rFonts w:hint="cs"/>
                <w:rtl/>
              </w:rPr>
              <w:t xml:space="preserve">نظام </w:t>
            </w:r>
            <w:r w:rsidRPr="00673077">
              <w:rPr>
                <w:rtl/>
              </w:rPr>
              <w:t>المحطة الحدودية ذات الوقفة الواحدة</w:t>
            </w:r>
            <w:r>
              <w:rPr>
                <w:rFonts w:hint="cs"/>
                <w:rtl/>
              </w:rPr>
              <w:t xml:space="preserve">، </w:t>
            </w:r>
            <w:r>
              <w:rPr>
                <w:rtl/>
              </w:rPr>
              <w:t>أو أنها في طور التطوير</w:t>
            </w:r>
            <w:r w:rsidR="0035302D">
              <w:rPr>
                <w:rtl/>
              </w:rPr>
              <w:t>،</w:t>
            </w:r>
            <w:r>
              <w:rPr>
                <w:rtl/>
              </w:rPr>
              <w:t xml:space="preserve"> بما في ذلك </w:t>
            </w:r>
            <w:r>
              <w:rPr>
                <w:rFonts w:hint="cs"/>
                <w:rtl/>
              </w:rPr>
              <w:t>القيام ب</w:t>
            </w:r>
            <w:r>
              <w:rPr>
                <w:rtl/>
              </w:rPr>
              <w:t xml:space="preserve">تعاون أوثق بين الوكالات الحدودية العاملة في </w:t>
            </w:r>
            <w:r>
              <w:rPr>
                <w:rFonts w:hint="cs"/>
                <w:rtl/>
              </w:rPr>
              <w:t>ال</w:t>
            </w:r>
            <w:r>
              <w:rPr>
                <w:rtl/>
              </w:rPr>
              <w:t xml:space="preserve">مركز </w:t>
            </w:r>
            <w:r>
              <w:rPr>
                <w:rFonts w:hint="cs"/>
                <w:rtl/>
              </w:rPr>
              <w:t>ال</w:t>
            </w:r>
            <w:r>
              <w:rPr>
                <w:rtl/>
              </w:rPr>
              <w:t xml:space="preserve">حدودي </w:t>
            </w:r>
            <w:r>
              <w:rPr>
                <w:rFonts w:hint="cs"/>
                <w:rtl/>
              </w:rPr>
              <w:t>ال</w:t>
            </w:r>
            <w:r>
              <w:rPr>
                <w:rtl/>
              </w:rPr>
              <w:t>معين</w:t>
            </w:r>
            <w:r w:rsidR="0035302D">
              <w:rPr>
                <w:rtl/>
              </w:rPr>
              <w:t>.</w:t>
            </w:r>
            <w:r>
              <w:rPr>
                <w:rtl/>
              </w:rPr>
              <w:t xml:space="preserve"> هناك ما يزيد عن 30 </w:t>
            </w:r>
            <w:r w:rsidRPr="00673077">
              <w:rPr>
                <w:rtl/>
              </w:rPr>
              <w:t>محطة حدودية ذات الوقفة الواحدة</w:t>
            </w:r>
            <w:r>
              <w:rPr>
                <w:rFonts w:hint="cs"/>
                <w:rtl/>
              </w:rPr>
              <w:t>،</w:t>
            </w:r>
            <w:r w:rsidRPr="00673077">
              <w:rPr>
                <w:rtl/>
              </w:rPr>
              <w:t xml:space="preserve"> </w:t>
            </w:r>
            <w:r>
              <w:rPr>
                <w:rtl/>
              </w:rPr>
              <w:t>في المنطقة</w:t>
            </w:r>
            <w:r>
              <w:rPr>
                <w:rFonts w:hint="cs"/>
                <w:rtl/>
              </w:rPr>
              <w:t xml:space="preserve">، </w:t>
            </w:r>
            <w:r>
              <w:rPr>
                <w:rtl/>
              </w:rPr>
              <w:t>تم الإبلاغ عنها في مراحل مختلفة من التنفيذ في المنطقة</w:t>
            </w:r>
            <w:r w:rsidR="0035302D">
              <w:rPr>
                <w:rtl/>
              </w:rPr>
              <w:t>:</w:t>
            </w:r>
            <w:r>
              <w:rPr>
                <w:rtl/>
              </w:rPr>
              <w:t xml:space="preserve"> سبعة عشر </w:t>
            </w:r>
            <w:r>
              <w:rPr>
                <w:rFonts w:hint="cs"/>
                <w:rtl/>
              </w:rPr>
              <w:t>عاملة حاليا</w:t>
            </w:r>
            <w:r w:rsidR="0035302D">
              <w:rPr>
                <w:rtl/>
              </w:rPr>
              <w:t>؛</w:t>
            </w:r>
            <w:r>
              <w:rPr>
                <w:rtl/>
              </w:rPr>
              <w:t xml:space="preserve"> أربعة مكتملة وجاهزة للتشغيل</w:t>
            </w:r>
            <w:r w:rsidR="0035302D">
              <w:rPr>
                <w:rtl/>
              </w:rPr>
              <w:t>؛</w:t>
            </w:r>
            <w:r>
              <w:rPr>
                <w:rtl/>
              </w:rPr>
              <w:t xml:space="preserve"> ستة منها قيد الإنشاء</w:t>
            </w:r>
            <w:r>
              <w:rPr>
                <w:rFonts w:hint="cs"/>
                <w:rtl/>
              </w:rPr>
              <w:t>،</w:t>
            </w:r>
            <w:r>
              <w:rPr>
                <w:rtl/>
              </w:rPr>
              <w:t xml:space="preserve"> بينما البعض الآخر في دراسة الجدوى</w:t>
            </w:r>
            <w:r w:rsidR="0035302D">
              <w:rPr>
                <w:rtl/>
              </w:rPr>
              <w:t>،</w:t>
            </w:r>
            <w:r>
              <w:rPr>
                <w:rFonts w:hint="cs"/>
                <w:rtl/>
              </w:rPr>
              <w:t xml:space="preserve"> </w:t>
            </w:r>
            <w:r>
              <w:rPr>
                <w:rtl/>
              </w:rPr>
              <w:t xml:space="preserve">أو </w:t>
            </w:r>
            <w:r>
              <w:rPr>
                <w:rFonts w:hint="cs"/>
                <w:rtl/>
              </w:rPr>
              <w:t xml:space="preserve">في </w:t>
            </w:r>
            <w:r>
              <w:rPr>
                <w:rtl/>
              </w:rPr>
              <w:t>مراحل التخطيط</w:t>
            </w:r>
            <w:r w:rsidR="0035302D">
              <w:rPr>
                <w:rtl/>
              </w:rPr>
              <w:t>.</w:t>
            </w:r>
          </w:p>
          <w:p w14:paraId="628D09F7" w14:textId="786FF519" w:rsidR="00421143" w:rsidRDefault="00421143" w:rsidP="00BB12B8">
            <w:pPr>
              <w:pStyle w:val="Tabbullets"/>
            </w:pPr>
            <w:r>
              <w:rPr>
                <w:rtl/>
              </w:rPr>
              <w:t xml:space="preserve">تم اعتماد دراسة الجدوى وتصميم وتطوير </w:t>
            </w:r>
            <w:r>
              <w:rPr>
                <w:rFonts w:hint="cs"/>
                <w:rtl/>
              </w:rPr>
              <w:t xml:space="preserve">نظام </w:t>
            </w:r>
            <w:r w:rsidRPr="00673077">
              <w:rPr>
                <w:rtl/>
              </w:rPr>
              <w:t xml:space="preserve">المحطة الحدودية ذات الوقفة الواحدة </w:t>
            </w:r>
            <w:r>
              <w:rPr>
                <w:rtl/>
              </w:rPr>
              <w:t>على طول الممرات في المنطقة</w:t>
            </w:r>
            <w:r>
              <w:rPr>
                <w:rFonts w:hint="cs"/>
                <w:rtl/>
              </w:rPr>
              <w:t>،</w:t>
            </w:r>
            <w:r>
              <w:rPr>
                <w:rtl/>
              </w:rPr>
              <w:t xml:space="preserve"> لتسهيل تطوير البنية التحتية</w:t>
            </w:r>
            <w:r>
              <w:rPr>
                <w:rFonts w:hint="cs"/>
                <w:rtl/>
              </w:rPr>
              <w:t>،</w:t>
            </w:r>
            <w:r>
              <w:rPr>
                <w:rtl/>
              </w:rPr>
              <w:t xml:space="preserve"> والإجراءات والأنظمة المناسبة</w:t>
            </w:r>
            <w:r>
              <w:rPr>
                <w:rFonts w:hint="cs"/>
                <w:rtl/>
              </w:rPr>
              <w:t xml:space="preserve">، </w:t>
            </w:r>
            <w:r>
              <w:rPr>
                <w:rtl/>
              </w:rPr>
              <w:t>في المراكز الحدودية</w:t>
            </w:r>
            <w:r>
              <w:rPr>
                <w:rFonts w:hint="cs"/>
                <w:rtl/>
              </w:rPr>
              <w:t>،</w:t>
            </w:r>
            <w:r>
              <w:rPr>
                <w:rtl/>
              </w:rPr>
              <w:t xml:space="preserve"> لتقليل التأخيرات التي يواجهها الناقلون والمسافرون</w:t>
            </w:r>
            <w:r w:rsidR="0035302D">
              <w:rPr>
                <w:rtl/>
              </w:rPr>
              <w:t>.</w:t>
            </w:r>
            <w:r>
              <w:rPr>
                <w:rtl/>
              </w:rPr>
              <w:t xml:space="preserve"> </w:t>
            </w:r>
          </w:p>
          <w:p w14:paraId="4F67C18A" w14:textId="40E08953" w:rsidR="00421143" w:rsidRDefault="00421143" w:rsidP="00BB12B8">
            <w:pPr>
              <w:pStyle w:val="Tabbullets"/>
            </w:pPr>
            <w:r>
              <w:rPr>
                <w:rtl/>
              </w:rPr>
              <w:t xml:space="preserve">يجري بناء القدرات لوكالات الحدود في الدول الأعضاء المختارة لدعم تنفيذ مفهوم </w:t>
            </w:r>
            <w:r w:rsidRPr="00673077">
              <w:rPr>
                <w:rtl/>
              </w:rPr>
              <w:t>المحطة الحدودية ذات الوقفة الواحدة</w:t>
            </w:r>
            <w:r>
              <w:rPr>
                <w:rFonts w:hint="cs"/>
                <w:rtl/>
              </w:rPr>
              <w:t>،</w:t>
            </w:r>
            <w:r w:rsidRPr="00673077">
              <w:rPr>
                <w:rtl/>
              </w:rPr>
              <w:t xml:space="preserve"> </w:t>
            </w:r>
            <w:r>
              <w:rPr>
                <w:rtl/>
              </w:rPr>
              <w:t>أو تم تزويده بالدعم المالي من مختلف شركاء التنمية مثل الاتحاد الأوروبي</w:t>
            </w:r>
            <w:r w:rsidR="0035302D">
              <w:rPr>
                <w:rtl/>
              </w:rPr>
              <w:t>،</w:t>
            </w:r>
            <w:r>
              <w:rPr>
                <w:rtl/>
              </w:rPr>
              <w:t xml:space="preserve"> ومصرف التنمية الأفريقي</w:t>
            </w:r>
            <w:r w:rsidR="0035302D">
              <w:rPr>
                <w:rtl/>
              </w:rPr>
              <w:t>،</w:t>
            </w:r>
            <w:r>
              <w:rPr>
                <w:rtl/>
              </w:rPr>
              <w:t xml:space="preserve"> والهيئة الحكومية الدولية المعنية بالتنمية</w:t>
            </w:r>
            <w:r w:rsidR="0035302D">
              <w:rPr>
                <w:rtl/>
              </w:rPr>
              <w:t>،</w:t>
            </w:r>
            <w:r>
              <w:rPr>
                <w:rtl/>
              </w:rPr>
              <w:t xml:space="preserve"> والوكالة اليابانية للتعاون الدولي</w:t>
            </w:r>
            <w:r w:rsidR="0035302D">
              <w:rPr>
                <w:rtl/>
              </w:rPr>
              <w:t>،</w:t>
            </w:r>
            <w:r>
              <w:rPr>
                <w:rtl/>
              </w:rPr>
              <w:t xml:space="preserve"> والوكالة اليابانية للتعاون الدولي</w:t>
            </w:r>
            <w:r w:rsidR="0035302D">
              <w:rPr>
                <w:rtl/>
              </w:rPr>
              <w:t>،</w:t>
            </w:r>
            <w:r>
              <w:rPr>
                <w:rtl/>
              </w:rPr>
              <w:t xml:space="preserve"> </w:t>
            </w:r>
            <w:proofErr w:type="spellStart"/>
            <w:r>
              <w:rPr>
                <w:rtl/>
              </w:rPr>
              <w:t>ونيباد</w:t>
            </w:r>
            <w:proofErr w:type="spellEnd"/>
            <w:r>
              <w:rPr>
                <w:rtl/>
              </w:rPr>
              <w:t>،</w:t>
            </w:r>
            <w:r w:rsidR="00CE5A69">
              <w:rPr>
                <w:rtl/>
              </w:rPr>
              <w:t xml:space="preserve"> و</w:t>
            </w:r>
            <w:proofErr w:type="spellStart"/>
            <w:r>
              <w:t>TradeMark</w:t>
            </w:r>
            <w:proofErr w:type="spellEnd"/>
            <w:r>
              <w:rPr>
                <w:rtl/>
              </w:rPr>
              <w:t xml:space="preserve"> شرق أفريقيا</w:t>
            </w:r>
            <w:r w:rsidR="0035302D">
              <w:rPr>
                <w:rtl/>
              </w:rPr>
              <w:t>.</w:t>
            </w:r>
          </w:p>
          <w:p w14:paraId="129722E8" w14:textId="6EC7AE74" w:rsidR="00421143" w:rsidRDefault="00421143" w:rsidP="00BB12B8">
            <w:pPr>
              <w:pStyle w:val="Tabbullets"/>
            </w:pPr>
            <w:r>
              <w:rPr>
                <w:rtl/>
              </w:rPr>
              <w:lastRenderedPageBreak/>
              <w:t>حشدت الأمانة أيضًا الموارد في إطار فريق عمل التنسيق التابع لصندوق التنمية الأوروبي</w:t>
            </w:r>
            <w:r>
              <w:rPr>
                <w:rFonts w:hint="cs"/>
                <w:rtl/>
              </w:rPr>
              <w:t xml:space="preserve"> الحادي عشر، </w:t>
            </w:r>
            <w:r>
              <w:rPr>
                <w:rtl/>
              </w:rPr>
              <w:t>لدعم بعض الدول الأعضاء في خمسة (5) مراكز حدودية مختارة</w:t>
            </w:r>
            <w:r>
              <w:rPr>
                <w:rFonts w:hint="cs"/>
                <w:rtl/>
              </w:rPr>
              <w:t>،</w:t>
            </w:r>
            <w:r>
              <w:rPr>
                <w:rtl/>
              </w:rPr>
              <w:t xml:space="preserve"> لتحسين عمليات المركز الحدودي الحالي</w:t>
            </w:r>
            <w:r>
              <w:rPr>
                <w:rFonts w:hint="cs"/>
                <w:rtl/>
              </w:rPr>
              <w:t>،</w:t>
            </w:r>
            <w:r>
              <w:rPr>
                <w:rtl/>
              </w:rPr>
              <w:t xml:space="preserve"> لتحسين الرقابة الجمركية والتسهيلات</w:t>
            </w:r>
            <w:r w:rsidR="0035302D">
              <w:rPr>
                <w:rtl/>
              </w:rPr>
              <w:t>.</w:t>
            </w:r>
            <w:r>
              <w:rPr>
                <w:rtl/>
              </w:rPr>
              <w:t xml:space="preserve"> </w:t>
            </w:r>
          </w:p>
          <w:p w14:paraId="62212D55" w14:textId="58068A36" w:rsidR="00421143" w:rsidRDefault="00421143" w:rsidP="00BB12B8">
            <w:pPr>
              <w:pStyle w:val="Tabbullets"/>
            </w:pPr>
            <w:r>
              <w:rPr>
                <w:rtl/>
              </w:rPr>
              <w:t>حتى الآن</w:t>
            </w:r>
            <w:r w:rsidR="0035302D">
              <w:rPr>
                <w:rtl/>
              </w:rPr>
              <w:t>،</w:t>
            </w:r>
            <w:r>
              <w:rPr>
                <w:rtl/>
              </w:rPr>
              <w:t xml:space="preserve"> تم إجراء التقييم وتم إعداد خطط عمل للتنفيذ</w:t>
            </w:r>
            <w:r w:rsidR="0035302D">
              <w:rPr>
                <w:rtl/>
              </w:rPr>
              <w:t>.</w:t>
            </w:r>
          </w:p>
          <w:p w14:paraId="5E05873D" w14:textId="6CCE11CB" w:rsidR="00421143" w:rsidRPr="000C75F7" w:rsidRDefault="00421143" w:rsidP="00BB12B8">
            <w:pPr>
              <w:pStyle w:val="Tabbullets"/>
            </w:pPr>
            <w:r>
              <w:rPr>
                <w:rtl/>
              </w:rPr>
              <w:t>بالإضافة إلى ذلك</w:t>
            </w:r>
            <w:r w:rsidR="0035302D">
              <w:rPr>
                <w:rtl/>
              </w:rPr>
              <w:t>،</w:t>
            </w:r>
            <w:r>
              <w:rPr>
                <w:rtl/>
              </w:rPr>
              <w:t xml:space="preserve"> يجري أيضًا وضع المبادئ التوجيهية الإقليمية الخاصة بالكوميسا</w:t>
            </w:r>
            <w:r>
              <w:rPr>
                <w:rFonts w:hint="cs"/>
                <w:rtl/>
              </w:rPr>
              <w:t>،</w:t>
            </w:r>
            <w:r>
              <w:rPr>
                <w:rtl/>
              </w:rPr>
              <w:t xml:space="preserve"> بشأن الإدارة المنسقة </w:t>
            </w:r>
            <w:r w:rsidR="00EA7CFC">
              <w:rPr>
                <w:rFonts w:hint="cs"/>
                <w:rtl/>
              </w:rPr>
              <w:t xml:space="preserve">للحدود </w:t>
            </w:r>
            <w:r w:rsidR="00EA7CFC" w:rsidRPr="00673077">
              <w:rPr>
                <w:rFonts w:hint="cs"/>
                <w:rtl/>
              </w:rPr>
              <w:t>واستراتيجية</w:t>
            </w:r>
            <w:r>
              <w:rPr>
                <w:rtl/>
              </w:rPr>
              <w:t xml:space="preserve"> التنفيذ</w:t>
            </w:r>
            <w:r>
              <w:rPr>
                <w:rFonts w:hint="cs"/>
                <w:rtl/>
              </w:rPr>
              <w:t>،</w:t>
            </w:r>
            <w:r>
              <w:rPr>
                <w:rtl/>
              </w:rPr>
              <w:t xml:space="preserve"> لتنفيذ</w:t>
            </w:r>
            <w:r>
              <w:rPr>
                <w:rFonts w:hint="cs"/>
                <w:rtl/>
              </w:rPr>
              <w:t xml:space="preserve"> نظام </w:t>
            </w:r>
            <w:r>
              <w:rPr>
                <w:rtl/>
              </w:rPr>
              <w:t>الإدارة المنسقة للحدود</w:t>
            </w:r>
            <w:r w:rsidR="0035302D">
              <w:rPr>
                <w:rtl/>
              </w:rPr>
              <w:t>،</w:t>
            </w:r>
            <w:r w:rsidRPr="00673077">
              <w:rPr>
                <w:rtl/>
              </w:rPr>
              <w:t xml:space="preserve"> و</w:t>
            </w:r>
            <w:r>
              <w:rPr>
                <w:rFonts w:hint="cs"/>
                <w:rtl/>
              </w:rPr>
              <w:t xml:space="preserve">نظام </w:t>
            </w:r>
            <w:r w:rsidRPr="00673077">
              <w:rPr>
                <w:rtl/>
              </w:rPr>
              <w:t>المحطة الحدودية ذات الوقفة الواحدة</w:t>
            </w:r>
            <w:r w:rsidR="0035302D">
              <w:rPr>
                <w:rtl/>
              </w:rPr>
              <w:t>،</w:t>
            </w:r>
            <w:r>
              <w:rPr>
                <w:rtl/>
              </w:rPr>
              <w:t xml:space="preserve"> ومن المتوقع الانتهاء منه في عام 2021</w:t>
            </w:r>
            <w:r w:rsidR="0035302D">
              <w:rPr>
                <w:rtl/>
              </w:rPr>
              <w:t>.</w:t>
            </w:r>
          </w:p>
        </w:tc>
      </w:tr>
      <w:tr w:rsidR="00421143" w:rsidRPr="00F934FE" w14:paraId="3FCCBAC0" w14:textId="15221FA1" w:rsidTr="002B2E9E">
        <w:trPr>
          <w:trHeight w:val="20"/>
        </w:trPr>
        <w:tc>
          <w:tcPr>
            <w:tcW w:w="814" w:type="dxa"/>
            <w:vMerge w:val="restart"/>
            <w:shd w:val="clear" w:color="auto" w:fill="FFFFFF" w:themeFill="background1"/>
          </w:tcPr>
          <w:p w14:paraId="744492C2" w14:textId="5359B4B9" w:rsidR="00421143" w:rsidRPr="00F934FE" w:rsidRDefault="00421143" w:rsidP="00BB12B8">
            <w:pPr>
              <w:pStyle w:val="TabAr"/>
              <w:rPr>
                <w:color w:val="auto"/>
              </w:rPr>
            </w:pPr>
            <w:r w:rsidRPr="00F934FE">
              <w:rPr>
                <w:color w:val="auto"/>
              </w:rPr>
              <w:lastRenderedPageBreak/>
              <w:t>1</w:t>
            </w:r>
            <w:r w:rsidR="0035302D">
              <w:rPr>
                <w:color w:val="auto"/>
              </w:rPr>
              <w:t>.</w:t>
            </w:r>
            <w:r w:rsidRPr="00F934FE">
              <w:rPr>
                <w:color w:val="auto"/>
              </w:rPr>
              <w:t>8</w:t>
            </w:r>
          </w:p>
        </w:tc>
        <w:tc>
          <w:tcPr>
            <w:tcW w:w="3060" w:type="dxa"/>
            <w:shd w:val="clear" w:color="auto" w:fill="FFFFFF" w:themeFill="background1"/>
          </w:tcPr>
          <w:p w14:paraId="46226F32" w14:textId="4CA137F9" w:rsidR="00421143" w:rsidRPr="00F934FE" w:rsidRDefault="00421143" w:rsidP="00BB12B8">
            <w:pPr>
              <w:pStyle w:val="TabAr"/>
              <w:rPr>
                <w:color w:val="auto"/>
              </w:rPr>
            </w:pPr>
            <w:r w:rsidRPr="00F934FE">
              <w:rPr>
                <w:color w:val="auto"/>
                <w:rtl/>
              </w:rPr>
              <w:t xml:space="preserve">وضع دليل التقييم الذاتي للكوميسا وإجراء دراسة لرصد وتقييم الإنفاذ الموحد </w:t>
            </w:r>
            <w:r>
              <w:rPr>
                <w:rFonts w:hint="cs"/>
                <w:color w:val="auto"/>
                <w:rtl/>
              </w:rPr>
              <w:t>لصكوك</w:t>
            </w:r>
            <w:r w:rsidRPr="00F934FE">
              <w:rPr>
                <w:color w:val="auto"/>
                <w:rtl/>
              </w:rPr>
              <w:t xml:space="preserve"> وأدوات الاتحاد الجمركي للكوميسا من قبل الدول الأعضاء</w:t>
            </w:r>
          </w:p>
        </w:tc>
        <w:tc>
          <w:tcPr>
            <w:tcW w:w="2070" w:type="dxa"/>
            <w:shd w:val="clear" w:color="auto" w:fill="FFFFFF" w:themeFill="background1"/>
          </w:tcPr>
          <w:p w14:paraId="7A7186FA" w14:textId="5DB0000E" w:rsidR="00421143" w:rsidRPr="00F934FE" w:rsidRDefault="00421143" w:rsidP="00BB12B8">
            <w:pPr>
              <w:pStyle w:val="TabAr"/>
              <w:rPr>
                <w:color w:val="auto"/>
              </w:rPr>
            </w:pPr>
            <w:r>
              <w:rPr>
                <w:rFonts w:hint="cs"/>
                <w:color w:val="auto"/>
                <w:rtl/>
              </w:rPr>
              <w:t xml:space="preserve">أن يتم </w:t>
            </w:r>
            <w:r w:rsidRPr="00F934FE">
              <w:rPr>
                <w:color w:val="auto"/>
                <w:rtl/>
              </w:rPr>
              <w:t xml:space="preserve">تطوير وتنفيذ دليل الكوميسا للتقييم الذاتي </w:t>
            </w:r>
            <w:r>
              <w:rPr>
                <w:rFonts w:hint="cs"/>
                <w:color w:val="auto"/>
                <w:rtl/>
              </w:rPr>
              <w:t>لصكوك</w:t>
            </w:r>
            <w:r w:rsidRPr="00F934FE">
              <w:rPr>
                <w:color w:val="auto"/>
                <w:rtl/>
              </w:rPr>
              <w:t xml:space="preserve"> وأدوات الاتحاد الجمركي</w:t>
            </w:r>
            <w:r>
              <w:rPr>
                <w:rFonts w:hint="cs"/>
                <w:color w:val="auto"/>
                <w:rtl/>
              </w:rPr>
              <w:t>،</w:t>
            </w:r>
            <w:r w:rsidRPr="00F934FE">
              <w:rPr>
                <w:color w:val="auto"/>
                <w:rtl/>
              </w:rPr>
              <w:t xml:space="preserve"> بحلول عام 2018</w:t>
            </w:r>
          </w:p>
        </w:tc>
        <w:tc>
          <w:tcPr>
            <w:tcW w:w="8455" w:type="dxa"/>
            <w:shd w:val="clear" w:color="auto" w:fill="FFFFFF" w:themeFill="background1"/>
          </w:tcPr>
          <w:p w14:paraId="59242F9D" w14:textId="28527C77" w:rsidR="00421143" w:rsidRPr="00F934FE" w:rsidRDefault="00421143" w:rsidP="00BB12B8">
            <w:pPr>
              <w:pStyle w:val="TabAr"/>
              <w:rPr>
                <w:color w:val="auto"/>
              </w:rPr>
            </w:pPr>
            <w:r w:rsidRPr="00F934FE">
              <w:rPr>
                <w:color w:val="auto"/>
                <w:rtl/>
              </w:rPr>
              <w:t>لم يتم القيام بأي أنشطة</w:t>
            </w:r>
          </w:p>
        </w:tc>
      </w:tr>
      <w:tr w:rsidR="00421143" w:rsidRPr="000C75F7" w14:paraId="5B09D90C" w14:textId="5C4388DA" w:rsidTr="002B2E9E">
        <w:trPr>
          <w:trHeight w:val="20"/>
        </w:trPr>
        <w:tc>
          <w:tcPr>
            <w:tcW w:w="814" w:type="dxa"/>
            <w:vMerge/>
            <w:shd w:val="clear" w:color="auto" w:fill="FFFFFF" w:themeFill="background1"/>
          </w:tcPr>
          <w:p w14:paraId="2C253231" w14:textId="77777777" w:rsidR="00421143" w:rsidRPr="000C75F7" w:rsidRDefault="00421143" w:rsidP="00BB12B8">
            <w:pPr>
              <w:pStyle w:val="TabAr"/>
            </w:pPr>
          </w:p>
        </w:tc>
        <w:tc>
          <w:tcPr>
            <w:tcW w:w="3060" w:type="dxa"/>
            <w:shd w:val="clear" w:color="auto" w:fill="FFFFFF" w:themeFill="background1"/>
          </w:tcPr>
          <w:p w14:paraId="439FC0FE" w14:textId="305DE85A" w:rsidR="00421143" w:rsidRPr="000C75F7" w:rsidRDefault="00421143" w:rsidP="00BB12B8">
            <w:pPr>
              <w:pStyle w:val="TabAr"/>
            </w:pPr>
          </w:p>
        </w:tc>
        <w:tc>
          <w:tcPr>
            <w:tcW w:w="2070" w:type="dxa"/>
            <w:shd w:val="clear" w:color="auto" w:fill="FFFFFF" w:themeFill="background1"/>
          </w:tcPr>
          <w:p w14:paraId="65B8B8F6" w14:textId="41831B02" w:rsidR="00421143" w:rsidRPr="000C75F7" w:rsidRDefault="00421143" w:rsidP="00BB12B8">
            <w:pPr>
              <w:pStyle w:val="TabAr"/>
            </w:pPr>
            <w:r>
              <w:rPr>
                <w:rFonts w:hint="cs"/>
                <w:rtl/>
              </w:rPr>
              <w:t xml:space="preserve">أن يتم </w:t>
            </w:r>
            <w:r w:rsidRPr="000F1538">
              <w:rPr>
                <w:rtl/>
              </w:rPr>
              <w:t>إجراء المسح الإقليمي كل عامين</w:t>
            </w:r>
            <w:r>
              <w:rPr>
                <w:rFonts w:hint="cs"/>
                <w:rtl/>
              </w:rPr>
              <w:t>،</w:t>
            </w:r>
            <w:r w:rsidRPr="000F1538">
              <w:rPr>
                <w:rtl/>
              </w:rPr>
              <w:t xml:space="preserve"> اعتبارًا من عام 2018</w:t>
            </w:r>
          </w:p>
        </w:tc>
        <w:tc>
          <w:tcPr>
            <w:tcW w:w="8455" w:type="dxa"/>
            <w:shd w:val="clear" w:color="auto" w:fill="FFFFFF" w:themeFill="background1"/>
          </w:tcPr>
          <w:p w14:paraId="25E605D6" w14:textId="7F7DB97E" w:rsidR="00421143" w:rsidRPr="000C75F7" w:rsidRDefault="00421143" w:rsidP="00BB12B8">
            <w:pPr>
              <w:pStyle w:val="TabAr"/>
            </w:pPr>
            <w:r w:rsidRPr="00D73696">
              <w:rPr>
                <w:rtl/>
              </w:rPr>
              <w:t>لم يتم القيام بأي أنشطة</w:t>
            </w:r>
          </w:p>
        </w:tc>
      </w:tr>
      <w:tr w:rsidR="00421143" w:rsidRPr="000C75F7" w14:paraId="2AD7AF4F" w14:textId="047AB923" w:rsidTr="002B2E9E">
        <w:trPr>
          <w:trHeight w:val="20"/>
        </w:trPr>
        <w:tc>
          <w:tcPr>
            <w:tcW w:w="814" w:type="dxa"/>
            <w:vMerge/>
            <w:shd w:val="clear" w:color="auto" w:fill="FFFFFF" w:themeFill="background1"/>
          </w:tcPr>
          <w:p w14:paraId="23D89161" w14:textId="77777777" w:rsidR="00421143" w:rsidRPr="000C75F7" w:rsidRDefault="00421143" w:rsidP="00BB12B8">
            <w:pPr>
              <w:pStyle w:val="TabAr"/>
            </w:pPr>
          </w:p>
        </w:tc>
        <w:tc>
          <w:tcPr>
            <w:tcW w:w="3060" w:type="dxa"/>
            <w:shd w:val="clear" w:color="auto" w:fill="FFFFFF" w:themeFill="background1"/>
          </w:tcPr>
          <w:p w14:paraId="55F83B01" w14:textId="77777777" w:rsidR="00421143" w:rsidRPr="000C75F7" w:rsidRDefault="00421143" w:rsidP="00BB12B8">
            <w:pPr>
              <w:pStyle w:val="TabAr"/>
            </w:pPr>
          </w:p>
        </w:tc>
        <w:tc>
          <w:tcPr>
            <w:tcW w:w="2070" w:type="dxa"/>
            <w:shd w:val="clear" w:color="auto" w:fill="FFFFFF" w:themeFill="background1"/>
          </w:tcPr>
          <w:p w14:paraId="66031555" w14:textId="468A3636" w:rsidR="00421143" w:rsidRPr="000C75F7" w:rsidRDefault="00421143" w:rsidP="00BB12B8">
            <w:pPr>
              <w:pStyle w:val="TabAr"/>
            </w:pPr>
            <w:r w:rsidRPr="000F1538">
              <w:rPr>
                <w:rtl/>
              </w:rPr>
              <w:t xml:space="preserve">عدد الدول الأعضاء التي لديها قوانين وإجراءات وطنية </w:t>
            </w:r>
            <w:r>
              <w:rPr>
                <w:rFonts w:hint="cs"/>
                <w:rtl/>
              </w:rPr>
              <w:t>تم تنفيذها، و</w:t>
            </w:r>
            <w:r w:rsidRPr="000F1538">
              <w:rPr>
                <w:rtl/>
              </w:rPr>
              <w:t>تتماشى مع القوانين والإجراءات الإقليمية</w:t>
            </w:r>
            <w:r>
              <w:rPr>
                <w:rFonts w:hint="cs"/>
                <w:rtl/>
              </w:rPr>
              <w:t>،</w:t>
            </w:r>
            <w:r w:rsidRPr="000F1538">
              <w:rPr>
                <w:rtl/>
              </w:rPr>
              <w:t xml:space="preserve"> بحلول عام 2020</w:t>
            </w:r>
          </w:p>
        </w:tc>
        <w:tc>
          <w:tcPr>
            <w:tcW w:w="8455" w:type="dxa"/>
            <w:shd w:val="clear" w:color="auto" w:fill="FFFFFF" w:themeFill="background1"/>
          </w:tcPr>
          <w:p w14:paraId="731D37BF" w14:textId="154215EE" w:rsidR="00421143" w:rsidRPr="000C75F7" w:rsidRDefault="00421143" w:rsidP="00BB12B8">
            <w:pPr>
              <w:pStyle w:val="TabAr"/>
            </w:pPr>
            <w:r w:rsidRPr="00D73696">
              <w:rPr>
                <w:rtl/>
              </w:rPr>
              <w:t>لم يتم القيام بأي أنشطة</w:t>
            </w:r>
          </w:p>
        </w:tc>
      </w:tr>
      <w:tr w:rsidR="00421143" w:rsidRPr="000C75F7" w14:paraId="0D446785" w14:textId="42F097E4" w:rsidTr="002B2E9E">
        <w:trPr>
          <w:trHeight w:val="20"/>
        </w:trPr>
        <w:tc>
          <w:tcPr>
            <w:tcW w:w="814" w:type="dxa"/>
            <w:shd w:val="clear" w:color="auto" w:fill="FFFFFF" w:themeFill="background1"/>
          </w:tcPr>
          <w:p w14:paraId="2F6D3B99" w14:textId="76971187" w:rsidR="00421143" w:rsidRPr="000C75F7" w:rsidRDefault="00421143" w:rsidP="00BB12B8">
            <w:pPr>
              <w:pStyle w:val="TabAr"/>
            </w:pPr>
            <w:r w:rsidRPr="000C75F7">
              <w:t>1</w:t>
            </w:r>
            <w:r w:rsidR="0035302D">
              <w:t>.</w:t>
            </w:r>
            <w:r w:rsidRPr="000C75F7">
              <w:t>9</w:t>
            </w:r>
          </w:p>
        </w:tc>
        <w:tc>
          <w:tcPr>
            <w:tcW w:w="3060" w:type="dxa"/>
            <w:shd w:val="clear" w:color="auto" w:fill="FFFFFF" w:themeFill="background1"/>
          </w:tcPr>
          <w:p w14:paraId="294AE123" w14:textId="26D06677" w:rsidR="00421143" w:rsidRPr="000C75F7" w:rsidRDefault="00421143" w:rsidP="00BB12B8">
            <w:pPr>
              <w:pStyle w:val="TabAr"/>
            </w:pPr>
            <w:r w:rsidRPr="004256C3">
              <w:rPr>
                <w:rtl/>
              </w:rPr>
              <w:t xml:space="preserve">وضع وتنفيذ استراتيجية وأنشطة النافذة الموحدة الإقليمية التي تهدف إلى دعم إنشاء منصات النافذة الواحدة الوطنية </w:t>
            </w:r>
            <w:proofErr w:type="spellStart"/>
            <w:r w:rsidRPr="004256C3">
              <w:rPr>
                <w:rtl/>
              </w:rPr>
              <w:t>والإقليمية</w:t>
            </w:r>
            <w:r w:rsidR="0035302D">
              <w:rPr>
                <w:rtl/>
              </w:rPr>
              <w:t>،</w:t>
            </w:r>
            <w:r w:rsidRPr="004256C3">
              <w:rPr>
                <w:rtl/>
              </w:rPr>
              <w:t>في</w:t>
            </w:r>
            <w:proofErr w:type="spellEnd"/>
            <w:r w:rsidRPr="004256C3">
              <w:rPr>
                <w:rtl/>
              </w:rPr>
              <w:t xml:space="preserve"> البلدان التي لا توجد فيها هذه المنصات</w:t>
            </w:r>
            <w:r>
              <w:rPr>
                <w:rFonts w:hint="cs"/>
                <w:rtl/>
              </w:rPr>
              <w:t>،</w:t>
            </w:r>
            <w:r w:rsidRPr="004256C3">
              <w:rPr>
                <w:rtl/>
              </w:rPr>
              <w:t xml:space="preserve"> أو تحسين عملياتها حيثما وجدت</w:t>
            </w:r>
            <w:r w:rsidR="0035302D">
              <w:rPr>
                <w:rtl/>
              </w:rPr>
              <w:t>.</w:t>
            </w:r>
          </w:p>
        </w:tc>
        <w:tc>
          <w:tcPr>
            <w:tcW w:w="2070" w:type="dxa"/>
            <w:shd w:val="clear" w:color="auto" w:fill="FFFFFF" w:themeFill="background1"/>
          </w:tcPr>
          <w:p w14:paraId="4EF12279" w14:textId="1A7DA3F7" w:rsidR="00421143" w:rsidRPr="000C75F7" w:rsidRDefault="00421143" w:rsidP="00BB12B8">
            <w:pPr>
              <w:pStyle w:val="TabAr"/>
            </w:pPr>
            <w:r>
              <w:rPr>
                <w:rFonts w:hint="cs"/>
                <w:rtl/>
              </w:rPr>
              <w:t xml:space="preserve">أن يكون تم </w:t>
            </w:r>
            <w:r w:rsidRPr="000F1538">
              <w:rPr>
                <w:rtl/>
              </w:rPr>
              <w:t>تطوير وتنفيذ استراتيجية النافذة الواحدة الإقليمية</w:t>
            </w:r>
            <w:r>
              <w:rPr>
                <w:rFonts w:hint="cs"/>
                <w:rtl/>
              </w:rPr>
              <w:t>،</w:t>
            </w:r>
            <w:r w:rsidRPr="000F1538">
              <w:rPr>
                <w:rtl/>
              </w:rPr>
              <w:t xml:space="preserve"> بحلول عام 2018</w:t>
            </w:r>
          </w:p>
        </w:tc>
        <w:tc>
          <w:tcPr>
            <w:tcW w:w="8455" w:type="dxa"/>
            <w:shd w:val="clear" w:color="auto" w:fill="FFFFFF" w:themeFill="background1"/>
          </w:tcPr>
          <w:p w14:paraId="02A2A8A5" w14:textId="4A346B9C" w:rsidR="00421143" w:rsidRPr="002D0B0F" w:rsidRDefault="00421143" w:rsidP="00BB12B8">
            <w:pPr>
              <w:pStyle w:val="TableNumb"/>
            </w:pPr>
            <w:r w:rsidRPr="002D0B0F">
              <w:rPr>
                <w:rFonts w:hint="cs"/>
                <w:rtl/>
              </w:rPr>
              <w:t>ال</w:t>
            </w:r>
            <w:r w:rsidRPr="002D0B0F">
              <w:rPr>
                <w:rtl/>
              </w:rPr>
              <w:t xml:space="preserve">نافذة </w:t>
            </w:r>
            <w:r w:rsidRPr="002D0B0F">
              <w:rPr>
                <w:rFonts w:hint="cs"/>
                <w:rtl/>
              </w:rPr>
              <w:t>ال</w:t>
            </w:r>
            <w:r w:rsidRPr="002D0B0F">
              <w:rPr>
                <w:rtl/>
              </w:rPr>
              <w:t xml:space="preserve">إلكترونية </w:t>
            </w:r>
            <w:r w:rsidRPr="002D0B0F">
              <w:rPr>
                <w:rFonts w:hint="cs"/>
                <w:rtl/>
              </w:rPr>
              <w:t>ال</w:t>
            </w:r>
            <w:r w:rsidRPr="002D0B0F">
              <w:rPr>
                <w:rtl/>
              </w:rPr>
              <w:t>واحدة</w:t>
            </w:r>
            <w:r w:rsidRPr="002D0B0F">
              <w:rPr>
                <w:rFonts w:hint="cs"/>
                <w:rtl/>
              </w:rPr>
              <w:t xml:space="preserve"> الموحدة</w:t>
            </w:r>
          </w:p>
          <w:p w14:paraId="352C60F6" w14:textId="2246E553" w:rsidR="00421143" w:rsidRDefault="00421143" w:rsidP="00BB12B8">
            <w:pPr>
              <w:pStyle w:val="Tabbullets"/>
            </w:pPr>
            <w:r>
              <w:rPr>
                <w:rtl/>
              </w:rPr>
              <w:t>فيما يتعلق بتنفيذ النافذة الواحدة</w:t>
            </w:r>
            <w:r w:rsidR="0035302D">
              <w:rPr>
                <w:rtl/>
              </w:rPr>
              <w:t>،</w:t>
            </w:r>
            <w:r>
              <w:rPr>
                <w:rtl/>
              </w:rPr>
              <w:t xml:space="preserve"> حاليًا</w:t>
            </w:r>
            <w:r w:rsidR="0035302D">
              <w:rPr>
                <w:rtl/>
              </w:rPr>
              <w:t>،</w:t>
            </w:r>
            <w:r>
              <w:rPr>
                <w:rtl/>
              </w:rPr>
              <w:t xml:space="preserve"> يتم تشغيل النوافذ الموحدة الوطنية</w:t>
            </w:r>
            <w:r>
              <w:rPr>
                <w:rFonts w:hint="cs"/>
                <w:rtl/>
              </w:rPr>
              <w:t>،</w:t>
            </w:r>
            <w:r>
              <w:rPr>
                <w:rtl/>
              </w:rPr>
              <w:t xml:space="preserve"> أو </w:t>
            </w:r>
            <w:r>
              <w:rPr>
                <w:rFonts w:hint="cs"/>
                <w:rtl/>
              </w:rPr>
              <w:t xml:space="preserve">هي </w:t>
            </w:r>
            <w:r>
              <w:rPr>
                <w:rtl/>
              </w:rPr>
              <w:t>في مرحلة التطوير</w:t>
            </w:r>
            <w:r>
              <w:rPr>
                <w:rFonts w:hint="cs"/>
                <w:rtl/>
              </w:rPr>
              <w:t>،</w:t>
            </w:r>
            <w:r>
              <w:rPr>
                <w:rtl/>
              </w:rPr>
              <w:t xml:space="preserve"> في 14 دولة عضو من بينها بوروندي وجيبوتي وجمهورية الكونغو الديمقراطية ومصر وإثيوبيا وكينيا ومدغشقر وموريشيوس وملاوي ورواندا والسودان </w:t>
            </w:r>
            <w:proofErr w:type="gramStart"/>
            <w:r>
              <w:rPr>
                <w:rtl/>
              </w:rPr>
              <w:t>وتونس</w:t>
            </w:r>
            <w:proofErr w:type="gramEnd"/>
            <w:r>
              <w:rPr>
                <w:rtl/>
              </w:rPr>
              <w:t xml:space="preserve"> وأوغندا وزامبيا</w:t>
            </w:r>
            <w:r w:rsidR="00CE5A69">
              <w:rPr>
                <w:rtl/>
              </w:rPr>
              <w:t xml:space="preserve"> و</w:t>
            </w:r>
            <w:r>
              <w:rPr>
                <w:rtl/>
              </w:rPr>
              <w:t>زيمبابوي</w:t>
            </w:r>
            <w:r w:rsidR="0035302D">
              <w:rPr>
                <w:rtl/>
              </w:rPr>
              <w:t>.</w:t>
            </w:r>
          </w:p>
          <w:p w14:paraId="02909EDB" w14:textId="1200DA45" w:rsidR="00421143" w:rsidRDefault="00421143" w:rsidP="00BB12B8">
            <w:pPr>
              <w:pStyle w:val="Tabbullets"/>
            </w:pPr>
            <w:r>
              <w:rPr>
                <w:rtl/>
              </w:rPr>
              <w:t xml:space="preserve">في إطار </w:t>
            </w:r>
            <w:r w:rsidRPr="00E60443">
              <w:rPr>
                <w:rtl/>
              </w:rPr>
              <w:t>صندوق التنمية الأوروبي الحادي عشر</w:t>
            </w:r>
            <w:r>
              <w:t xml:space="preserve">- </w:t>
            </w:r>
            <w:r w:rsidRPr="00E60443">
              <w:rPr>
                <w:rtl/>
              </w:rPr>
              <w:t>برنامج تيسير التجارة</w:t>
            </w:r>
            <w:r>
              <w:rPr>
                <w:rtl/>
              </w:rPr>
              <w:t>، تعمل الأمانة على تنفيذ مشروع النافذة الواحدة الإقليمي</w:t>
            </w:r>
            <w:r>
              <w:rPr>
                <w:rFonts w:hint="cs"/>
                <w:rtl/>
              </w:rPr>
              <w:t>،</w:t>
            </w:r>
            <w:r>
              <w:rPr>
                <w:rtl/>
              </w:rPr>
              <w:t xml:space="preserve"> بهدف تنسيق تبادل البيانات التجارية</w:t>
            </w:r>
            <w:r>
              <w:rPr>
                <w:rFonts w:hint="cs"/>
                <w:rtl/>
              </w:rPr>
              <w:t>،</w:t>
            </w:r>
            <w:r>
              <w:rPr>
                <w:rtl/>
              </w:rPr>
              <w:t xml:space="preserve"> وتوحيدها</w:t>
            </w:r>
            <w:r>
              <w:rPr>
                <w:rFonts w:hint="cs"/>
                <w:rtl/>
              </w:rPr>
              <w:t>،</w:t>
            </w:r>
            <w:r>
              <w:rPr>
                <w:rtl/>
              </w:rPr>
              <w:t xml:space="preserve"> وتفعيل استراتيجية النافذة الموحدة الإقليمية</w:t>
            </w:r>
            <w:r>
              <w:rPr>
                <w:rFonts w:hint="cs"/>
                <w:rtl/>
              </w:rPr>
              <w:t>،</w:t>
            </w:r>
            <w:r>
              <w:rPr>
                <w:rtl/>
              </w:rPr>
              <w:t xml:space="preserve"> على أساس مجموعات البيانات الموحدة دوليًا وأفضل الممارسات</w:t>
            </w:r>
            <w:r w:rsidR="0035302D">
              <w:rPr>
                <w:rtl/>
              </w:rPr>
              <w:t>.</w:t>
            </w:r>
            <w:r>
              <w:rPr>
                <w:rtl/>
              </w:rPr>
              <w:t xml:space="preserve"> كجزء من المشروع</w:t>
            </w:r>
            <w:r w:rsidR="0035302D">
              <w:rPr>
                <w:rtl/>
              </w:rPr>
              <w:t>،</w:t>
            </w:r>
            <w:r>
              <w:rPr>
                <w:rtl/>
              </w:rPr>
              <w:t xml:space="preserve"> تم إشراك الاستشاريين لتطوير استراتيجية</w:t>
            </w:r>
            <w:r>
              <w:rPr>
                <w:rFonts w:hint="cs"/>
                <w:rtl/>
              </w:rPr>
              <w:t xml:space="preserve"> نظام النافذة الموحدة </w:t>
            </w:r>
            <w:r>
              <w:rPr>
                <w:rtl/>
              </w:rPr>
              <w:t xml:space="preserve">الإقليمية والإطار القانوني لتنفيذ </w:t>
            </w:r>
            <w:r w:rsidRPr="00E60443">
              <w:rPr>
                <w:rtl/>
              </w:rPr>
              <w:t>نظام النافذة الموحدة</w:t>
            </w:r>
            <w:r w:rsidR="0035302D">
              <w:rPr>
                <w:rtl/>
              </w:rPr>
              <w:t xml:space="preserve"> </w:t>
            </w:r>
            <w:r>
              <w:rPr>
                <w:rFonts w:hint="cs"/>
                <w:rtl/>
              </w:rPr>
              <w:t>الإلكترونية</w:t>
            </w:r>
            <w:r w:rsidR="0035302D">
              <w:rPr>
                <w:rtl/>
              </w:rPr>
              <w:t>.</w:t>
            </w:r>
            <w:r>
              <w:rPr>
                <w:rtl/>
              </w:rPr>
              <w:t xml:space="preserve"> يهدف المشروع أيضًا إلى توفير </w:t>
            </w:r>
            <w:r>
              <w:rPr>
                <w:rtl/>
              </w:rPr>
              <w:lastRenderedPageBreak/>
              <w:t xml:space="preserve">بناء القدرات للدول الأعضاء التي ستسهل إنشاء النوافذ </w:t>
            </w:r>
            <w:r>
              <w:rPr>
                <w:rFonts w:hint="cs"/>
                <w:rtl/>
              </w:rPr>
              <w:t>الموحدة</w:t>
            </w:r>
            <w:r>
              <w:rPr>
                <w:rtl/>
              </w:rPr>
              <w:t xml:space="preserve"> الوطنية في البلدان التي لم تنشئها بعد</w:t>
            </w:r>
            <w:r w:rsidR="0035302D">
              <w:rPr>
                <w:rtl/>
              </w:rPr>
              <w:t>.</w:t>
            </w:r>
          </w:p>
          <w:p w14:paraId="22FFE943" w14:textId="7A19971E" w:rsidR="00421143" w:rsidRPr="000C75F7" w:rsidRDefault="00421143" w:rsidP="00BB12B8">
            <w:pPr>
              <w:pStyle w:val="Tabbullets"/>
            </w:pPr>
            <w:r>
              <w:rPr>
                <w:rtl/>
              </w:rPr>
              <w:t>يتم دعم بعض الدول الأعضاء (بما في ذلك جيبوتي وإثيوبيا وكينيا وملاوي وزامبيا وزيمبابوي) في تطوير أو تحسين التوصيل البيني للأتمتة الجمركية والنافذة الإلكترونية الموحدة</w:t>
            </w:r>
            <w:r>
              <w:rPr>
                <w:rFonts w:hint="cs"/>
                <w:rtl/>
              </w:rPr>
              <w:t>،</w:t>
            </w:r>
            <w:r>
              <w:rPr>
                <w:rtl/>
              </w:rPr>
              <w:t xml:space="preserve"> بالإضافة إلى مرافق ومعدات تكنولوجيا المعلومات والاتصالات في المراكز الحدودية المستهدفة</w:t>
            </w:r>
            <w:r w:rsidR="0035302D">
              <w:rPr>
                <w:rtl/>
              </w:rPr>
              <w:t>.</w:t>
            </w:r>
            <w:r>
              <w:rPr>
                <w:rtl/>
              </w:rPr>
              <w:t xml:space="preserve"> تحت </w:t>
            </w:r>
            <w:r w:rsidRPr="00D210E6">
              <w:rPr>
                <w:rtl/>
              </w:rPr>
              <w:t>إطار صندوق التنمية الأوروبي الحادي عشر- برنامج تيسير التجارة،</w:t>
            </w:r>
          </w:p>
        </w:tc>
      </w:tr>
      <w:tr w:rsidR="00421143" w:rsidRPr="000C75F7" w14:paraId="39C7FFF7" w14:textId="4EA4643D" w:rsidTr="002B2E9E">
        <w:trPr>
          <w:trHeight w:val="20"/>
        </w:trPr>
        <w:tc>
          <w:tcPr>
            <w:tcW w:w="814" w:type="dxa"/>
            <w:shd w:val="clear" w:color="auto" w:fill="FFFFFF" w:themeFill="background1"/>
          </w:tcPr>
          <w:p w14:paraId="1443FE8F" w14:textId="74B8CA89" w:rsidR="00421143" w:rsidRPr="000C75F7" w:rsidRDefault="00421143" w:rsidP="00BB12B8">
            <w:pPr>
              <w:pStyle w:val="TabAr"/>
            </w:pPr>
            <w:r w:rsidRPr="000C75F7">
              <w:t>1</w:t>
            </w:r>
            <w:r w:rsidR="0035302D">
              <w:t>.</w:t>
            </w:r>
            <w:r w:rsidRPr="000C75F7">
              <w:t>10</w:t>
            </w:r>
          </w:p>
        </w:tc>
        <w:tc>
          <w:tcPr>
            <w:tcW w:w="3060" w:type="dxa"/>
            <w:shd w:val="clear" w:color="auto" w:fill="FFFFFF" w:themeFill="background1"/>
          </w:tcPr>
          <w:p w14:paraId="2FDC8069" w14:textId="399CDC07" w:rsidR="00421143" w:rsidRPr="000C75F7" w:rsidRDefault="00421143" w:rsidP="00BB12B8">
            <w:pPr>
              <w:pStyle w:val="TabAr"/>
            </w:pPr>
            <w:r w:rsidRPr="005D7459">
              <w:rPr>
                <w:rtl/>
              </w:rPr>
              <w:t>تنظيم اجتماعات وورش عمل وحوارات على المستوى الوطني والإقليمي لتعزيز ومراجعة تنفيذ أحكام أدوات وأدوات الاتحاد الجمركي وكذلك قرارات مجلس الوزراء</w:t>
            </w:r>
            <w:r w:rsidR="0035302D">
              <w:rPr>
                <w:rtl/>
              </w:rPr>
              <w:t>.</w:t>
            </w:r>
          </w:p>
        </w:tc>
        <w:tc>
          <w:tcPr>
            <w:tcW w:w="2070" w:type="dxa"/>
            <w:shd w:val="clear" w:color="auto" w:fill="FFFFFF" w:themeFill="background1"/>
          </w:tcPr>
          <w:p w14:paraId="6FBFF1E6" w14:textId="5C5D0B7E" w:rsidR="00421143" w:rsidRPr="000C75F7" w:rsidRDefault="00421143" w:rsidP="00BB12B8">
            <w:pPr>
              <w:pStyle w:val="TabAr"/>
            </w:pPr>
            <w:r w:rsidRPr="000F1538">
              <w:rPr>
                <w:rtl/>
              </w:rPr>
              <w:t>تُجرى اجتماعات وورش عمل وحوارات وطنية وإقليمية بحلول 2018-2020</w:t>
            </w:r>
          </w:p>
        </w:tc>
        <w:tc>
          <w:tcPr>
            <w:tcW w:w="8455" w:type="dxa"/>
            <w:shd w:val="clear" w:color="auto" w:fill="FFFFFF" w:themeFill="background1"/>
          </w:tcPr>
          <w:p w14:paraId="13A65B25" w14:textId="6E77304F" w:rsidR="00421143" w:rsidRPr="000C75F7" w:rsidRDefault="00421143" w:rsidP="00BB12B8">
            <w:pPr>
              <w:pStyle w:val="TabAr"/>
            </w:pPr>
            <w:r w:rsidRPr="00CC4C84">
              <w:rPr>
                <w:rtl/>
              </w:rPr>
              <w:t xml:space="preserve">تم عقد ورش </w:t>
            </w:r>
            <w:r w:rsidRPr="00CC4C84">
              <w:rPr>
                <w:rFonts w:hint="cs"/>
                <w:rtl/>
              </w:rPr>
              <w:t>عمل</w:t>
            </w:r>
            <w:r w:rsidRPr="00CC4C84">
              <w:rPr>
                <w:rFonts w:hint="eastAsia"/>
                <w:rtl/>
              </w:rPr>
              <w:t>،</w:t>
            </w:r>
            <w:r w:rsidRPr="00CC4C84">
              <w:rPr>
                <w:rtl/>
              </w:rPr>
              <w:t xml:space="preserve"> ولكن ليس موضوعها على وجه التحديد في هذا التدخل</w:t>
            </w:r>
          </w:p>
        </w:tc>
      </w:tr>
      <w:tr w:rsidR="00EA7CFC" w:rsidRPr="000C75F7" w14:paraId="2198EB38" w14:textId="70034BE4" w:rsidTr="002B2E9E">
        <w:trPr>
          <w:trHeight w:val="20"/>
        </w:trPr>
        <w:tc>
          <w:tcPr>
            <w:tcW w:w="14399" w:type="dxa"/>
            <w:gridSpan w:val="4"/>
            <w:shd w:val="clear" w:color="auto" w:fill="FFFFFF" w:themeFill="background1"/>
          </w:tcPr>
          <w:p w14:paraId="49836589" w14:textId="31E580F7" w:rsidR="00EA7CFC" w:rsidRPr="000C75F7" w:rsidRDefault="00EA7CFC" w:rsidP="00BB12B8">
            <w:pPr>
              <w:pStyle w:val="TableHeadings"/>
              <w:framePr w:hSpace="0" w:wrap="auto" w:vAnchor="margin" w:hAnchor="text" w:xAlign="left" w:yAlign="inline"/>
            </w:pPr>
            <w:r w:rsidRPr="00D210E6">
              <w:rPr>
                <w:rFonts w:hint="cs"/>
                <w:rtl/>
              </w:rPr>
              <w:t>مجال التركيز الاستراتيجي الثاني</w:t>
            </w:r>
            <w:r w:rsidR="0035302D">
              <w:rPr>
                <w:rFonts w:hint="cs"/>
                <w:rtl/>
              </w:rPr>
              <w:t xml:space="preserve">: </w:t>
            </w:r>
            <w:r w:rsidRPr="005D7459">
              <w:rPr>
                <w:rtl/>
              </w:rPr>
              <w:t>تعزيز أنظمة الجمارك المؤتمتة ورقمية</w:t>
            </w:r>
          </w:p>
        </w:tc>
      </w:tr>
      <w:tr w:rsidR="00421143" w:rsidRPr="000C75F7" w14:paraId="6A62A381" w14:textId="50DB0E69" w:rsidTr="002B2E9E">
        <w:trPr>
          <w:trHeight w:val="20"/>
        </w:trPr>
        <w:tc>
          <w:tcPr>
            <w:tcW w:w="814" w:type="dxa"/>
            <w:shd w:val="clear" w:color="auto" w:fill="FFFFFF" w:themeFill="background1"/>
          </w:tcPr>
          <w:p w14:paraId="64AD0051" w14:textId="77777777" w:rsidR="00421143" w:rsidRPr="000C75F7" w:rsidRDefault="00421143" w:rsidP="00BB12B8">
            <w:pPr>
              <w:pStyle w:val="TabAr"/>
            </w:pPr>
          </w:p>
        </w:tc>
        <w:tc>
          <w:tcPr>
            <w:tcW w:w="3060" w:type="dxa"/>
            <w:shd w:val="clear" w:color="auto" w:fill="FFFFFF" w:themeFill="background1"/>
          </w:tcPr>
          <w:p w14:paraId="4BF1D811" w14:textId="5D13935B" w:rsidR="00421143" w:rsidRPr="000C75F7" w:rsidRDefault="00421143" w:rsidP="00BB12B8">
            <w:pPr>
              <w:pStyle w:val="TabAr"/>
            </w:pPr>
            <w:r w:rsidRPr="00D210E6">
              <w:rPr>
                <w:b w:val="0"/>
                <w:bCs/>
                <w:rtl/>
              </w:rPr>
              <w:t>الم</w:t>
            </w:r>
            <w:r w:rsidRPr="00D210E6">
              <w:rPr>
                <w:rFonts w:hint="cs"/>
                <w:b w:val="0"/>
                <w:bCs/>
                <w:rtl/>
              </w:rPr>
              <w:t>ُ</w:t>
            </w:r>
            <w:r w:rsidRPr="00D210E6">
              <w:rPr>
                <w:b w:val="0"/>
                <w:bCs/>
                <w:rtl/>
              </w:rPr>
              <w:t>خر</w:t>
            </w:r>
            <w:r w:rsidRPr="00D210E6">
              <w:rPr>
                <w:rFonts w:hint="cs"/>
                <w:b w:val="0"/>
                <w:bCs/>
                <w:rtl/>
              </w:rPr>
              <w:t>َ</w:t>
            </w:r>
            <w:r w:rsidRPr="00D210E6">
              <w:rPr>
                <w:b w:val="0"/>
                <w:bCs/>
                <w:rtl/>
              </w:rPr>
              <w:t>ج</w:t>
            </w:r>
            <w:r w:rsidR="0035302D">
              <w:rPr>
                <w:rtl/>
              </w:rPr>
              <w:t>:</w:t>
            </w:r>
            <w:r w:rsidRPr="005D7459">
              <w:rPr>
                <w:rtl/>
              </w:rPr>
              <w:t xml:space="preserve"> ضمان إجراءات جمركية مؤتمتة ورقمية</w:t>
            </w:r>
            <w:r>
              <w:rPr>
                <w:rFonts w:hint="cs"/>
                <w:rtl/>
              </w:rPr>
              <w:t xml:space="preserve">، </w:t>
            </w:r>
            <w:r w:rsidRPr="005D7459">
              <w:rPr>
                <w:rtl/>
              </w:rPr>
              <w:t>على الحدود</w:t>
            </w:r>
            <w:r>
              <w:rPr>
                <w:rFonts w:hint="cs"/>
                <w:rtl/>
              </w:rPr>
              <w:t>،</w:t>
            </w:r>
            <w:r w:rsidRPr="005D7459">
              <w:rPr>
                <w:rtl/>
              </w:rPr>
              <w:t xml:space="preserve"> وعلى طول سلاسل توريد التجارة </w:t>
            </w:r>
            <w:r w:rsidRPr="005D7459">
              <w:rPr>
                <w:rtl/>
              </w:rPr>
              <w:lastRenderedPageBreak/>
              <w:t>الدولية</w:t>
            </w:r>
            <w:r>
              <w:rPr>
                <w:rFonts w:hint="cs"/>
                <w:rtl/>
              </w:rPr>
              <w:t>،</w:t>
            </w:r>
            <w:r w:rsidRPr="005D7459">
              <w:rPr>
                <w:rtl/>
              </w:rPr>
              <w:t xml:space="preserve"> بناءً على المعايير الدولية وأفضل الممارسات</w:t>
            </w:r>
            <w:r w:rsidR="0035302D">
              <w:rPr>
                <w:rtl/>
              </w:rPr>
              <w:t>.</w:t>
            </w:r>
          </w:p>
        </w:tc>
        <w:tc>
          <w:tcPr>
            <w:tcW w:w="2070" w:type="dxa"/>
            <w:shd w:val="clear" w:color="auto" w:fill="FFFFFF" w:themeFill="background1"/>
          </w:tcPr>
          <w:p w14:paraId="2E61C519" w14:textId="16A97831" w:rsidR="00421143" w:rsidRPr="000C75F7" w:rsidRDefault="00421143" w:rsidP="00BB12B8">
            <w:pPr>
              <w:pStyle w:val="TabAr"/>
            </w:pPr>
            <w:r>
              <w:rPr>
                <w:rFonts w:hint="cs"/>
                <w:rtl/>
              </w:rPr>
              <w:lastRenderedPageBreak/>
              <w:t xml:space="preserve">أن </w:t>
            </w:r>
            <w:r w:rsidRPr="000F1538">
              <w:rPr>
                <w:rtl/>
              </w:rPr>
              <w:t>يتم تنسيق 80٪ من نظام أتمتة الجمارك المطبق في المنطقة</w:t>
            </w:r>
            <w:r>
              <w:rPr>
                <w:rFonts w:hint="cs"/>
                <w:rtl/>
              </w:rPr>
              <w:t>،</w:t>
            </w:r>
            <w:r w:rsidRPr="000F1538">
              <w:rPr>
                <w:rtl/>
              </w:rPr>
              <w:t xml:space="preserve"> بحلول عام 2020</w:t>
            </w:r>
          </w:p>
        </w:tc>
        <w:tc>
          <w:tcPr>
            <w:tcW w:w="8455" w:type="dxa"/>
            <w:shd w:val="clear" w:color="auto" w:fill="FFFFFF" w:themeFill="background1"/>
          </w:tcPr>
          <w:p w14:paraId="7EC4C395" w14:textId="77777777" w:rsidR="00421143" w:rsidRPr="000C75F7" w:rsidRDefault="00421143" w:rsidP="00BB12B8">
            <w:pPr>
              <w:pStyle w:val="TabAr"/>
            </w:pPr>
          </w:p>
        </w:tc>
      </w:tr>
      <w:tr w:rsidR="00CE5A69" w:rsidRPr="000C75F7" w14:paraId="292C2975" w14:textId="5D902B7B" w:rsidTr="002B2E9E">
        <w:trPr>
          <w:trHeight w:val="20"/>
        </w:trPr>
        <w:tc>
          <w:tcPr>
            <w:tcW w:w="3874" w:type="dxa"/>
            <w:gridSpan w:val="2"/>
            <w:shd w:val="clear" w:color="auto" w:fill="FFFFFF" w:themeFill="background1"/>
          </w:tcPr>
          <w:p w14:paraId="05CC2396" w14:textId="77777777" w:rsidR="00CE5A69" w:rsidRPr="000C75F7" w:rsidRDefault="00CE5A69" w:rsidP="00BB12B8">
            <w:pPr>
              <w:pStyle w:val="TableHeadings"/>
              <w:framePr w:hSpace="0" w:wrap="auto" w:vAnchor="margin" w:hAnchor="text" w:xAlign="left" w:yAlign="inline"/>
            </w:pPr>
            <w:r w:rsidRPr="00D210E6">
              <w:rPr>
                <w:rFonts w:hint="cs"/>
                <w:rtl/>
              </w:rPr>
              <w:t>ال</w:t>
            </w:r>
            <w:r w:rsidRPr="00D210E6">
              <w:rPr>
                <w:rtl/>
              </w:rPr>
              <w:t>أنشطة</w:t>
            </w:r>
          </w:p>
        </w:tc>
        <w:tc>
          <w:tcPr>
            <w:tcW w:w="2070" w:type="dxa"/>
            <w:shd w:val="clear" w:color="auto" w:fill="FFFFFF" w:themeFill="background1"/>
          </w:tcPr>
          <w:p w14:paraId="037DD217" w14:textId="77777777" w:rsidR="00CE5A69" w:rsidRPr="000C75F7" w:rsidRDefault="00CE5A69" w:rsidP="00BB12B8">
            <w:pPr>
              <w:pStyle w:val="TableHeadings"/>
              <w:framePr w:hSpace="0" w:wrap="auto" w:vAnchor="margin" w:hAnchor="text" w:xAlign="left" w:yAlign="inline"/>
            </w:pPr>
          </w:p>
        </w:tc>
        <w:tc>
          <w:tcPr>
            <w:tcW w:w="8455" w:type="dxa"/>
            <w:shd w:val="clear" w:color="auto" w:fill="FFFFFF" w:themeFill="background1"/>
          </w:tcPr>
          <w:p w14:paraId="7EE0ED5D" w14:textId="6E211268" w:rsidR="00CE5A69" w:rsidRPr="000C75F7" w:rsidRDefault="00CE5A69" w:rsidP="00BB12B8">
            <w:pPr>
              <w:pStyle w:val="TableHeadings"/>
              <w:framePr w:hSpace="0" w:wrap="auto" w:vAnchor="margin" w:hAnchor="text" w:xAlign="left" w:yAlign="inline"/>
            </w:pPr>
          </w:p>
        </w:tc>
      </w:tr>
      <w:tr w:rsidR="00202F8A" w:rsidRPr="000C75F7" w14:paraId="2BCF1541" w14:textId="15FF0744" w:rsidTr="002B2E9E">
        <w:trPr>
          <w:trHeight w:val="20"/>
        </w:trPr>
        <w:tc>
          <w:tcPr>
            <w:tcW w:w="814" w:type="dxa"/>
            <w:tcBorders>
              <w:bottom w:val="single" w:sz="4" w:space="0" w:color="auto"/>
            </w:tcBorders>
            <w:shd w:val="clear" w:color="auto" w:fill="FFFFFF" w:themeFill="background1"/>
          </w:tcPr>
          <w:p w14:paraId="31C36D34" w14:textId="66FA2853" w:rsidR="00202F8A" w:rsidRPr="000C75F7" w:rsidRDefault="00202F8A" w:rsidP="00BB12B8">
            <w:pPr>
              <w:pStyle w:val="TabAr"/>
            </w:pPr>
            <w:r w:rsidRPr="000C75F7">
              <w:t>2</w:t>
            </w:r>
            <w:r w:rsidR="0035302D">
              <w:t>.</w:t>
            </w:r>
            <w:r w:rsidRPr="000C75F7">
              <w:t>1</w:t>
            </w:r>
          </w:p>
        </w:tc>
        <w:tc>
          <w:tcPr>
            <w:tcW w:w="3060" w:type="dxa"/>
            <w:tcBorders>
              <w:bottom w:val="single" w:sz="4" w:space="0" w:color="auto"/>
            </w:tcBorders>
            <w:shd w:val="clear" w:color="auto" w:fill="FFFFFF" w:themeFill="background1"/>
          </w:tcPr>
          <w:p w14:paraId="04234AC5" w14:textId="17B0BD5C" w:rsidR="00202F8A" w:rsidRPr="000C75F7" w:rsidRDefault="00202F8A" w:rsidP="00BB12B8">
            <w:pPr>
              <w:pStyle w:val="Tabbullets"/>
            </w:pPr>
            <w:r w:rsidRPr="005D7459">
              <w:rPr>
                <w:rtl/>
              </w:rPr>
              <w:t xml:space="preserve">تقييم المواقف الحالية للأتمتة ووضع سياسة واستراتيجية إقليمية لتكنولوجيا المعلومات والاتصالات (الخطة الرئيسية لتكنولوجيا المعلومات والاتصالات في الكوميسا لأتمتة الجمارك) للسماح بالتبادل المنسق للمعلومات والاستخبارات الجمركية وتطوير أنظمة أتمتة جمركية إقليمية منسقة بما يتماشى مع إرشادات تكنولوجيا المعلومات والاتصالات لمنظمة الجمارك </w:t>
            </w:r>
            <w:r w:rsidRPr="005D7459">
              <w:rPr>
                <w:rtl/>
              </w:rPr>
              <w:lastRenderedPageBreak/>
              <w:t>العالمية وبيانات منظمة الجمارك العالمية النموذج وأفضل الممارسات الأخرى</w:t>
            </w:r>
            <w:r w:rsidR="0035302D">
              <w:rPr>
                <w:rtl/>
              </w:rPr>
              <w:t>.</w:t>
            </w:r>
          </w:p>
        </w:tc>
        <w:tc>
          <w:tcPr>
            <w:tcW w:w="2070" w:type="dxa"/>
            <w:shd w:val="clear" w:color="auto" w:fill="FFFFFF" w:themeFill="background1"/>
          </w:tcPr>
          <w:p w14:paraId="3AAE2723" w14:textId="77777777" w:rsidR="00202F8A" w:rsidRPr="000C75F7" w:rsidRDefault="00202F8A" w:rsidP="00BB12B8">
            <w:pPr>
              <w:pStyle w:val="Tabbullets"/>
            </w:pPr>
            <w:r>
              <w:rPr>
                <w:rFonts w:hint="cs"/>
                <w:rtl/>
              </w:rPr>
              <w:lastRenderedPageBreak/>
              <w:t xml:space="preserve">أن يكون تم </w:t>
            </w:r>
            <w:r w:rsidRPr="000F1538">
              <w:rPr>
                <w:rtl/>
              </w:rPr>
              <w:t>تقييم الوضع الحالي لأتمتة الجمارك في المنطقة</w:t>
            </w:r>
            <w:r>
              <w:rPr>
                <w:rFonts w:hint="cs"/>
                <w:rtl/>
              </w:rPr>
              <w:t>،</w:t>
            </w:r>
            <w:r w:rsidRPr="000F1538">
              <w:rPr>
                <w:rtl/>
              </w:rPr>
              <w:t xml:space="preserve"> بحلول عام 2018</w:t>
            </w:r>
          </w:p>
          <w:p w14:paraId="46202AC1" w14:textId="77777777" w:rsidR="00202F8A" w:rsidRPr="000C75F7" w:rsidRDefault="00202F8A" w:rsidP="00BB12B8">
            <w:pPr>
              <w:pStyle w:val="Tabbullets"/>
            </w:pPr>
            <w:r>
              <w:rPr>
                <w:rFonts w:hint="cs"/>
                <w:rtl/>
              </w:rPr>
              <w:t xml:space="preserve">أن يكون </w:t>
            </w:r>
            <w:r w:rsidRPr="000F1538">
              <w:rPr>
                <w:rtl/>
              </w:rPr>
              <w:t>تم تطوير وتنفيذ سياسة تكنولوجيا المعلومات الإقليمية (الخطط الرئيسية لأتمتة الجمارك الإقليمية) بحلول عام 2018</w:t>
            </w:r>
          </w:p>
          <w:p w14:paraId="5B14FB10" w14:textId="77777777" w:rsidR="00202F8A" w:rsidRPr="000C75F7" w:rsidRDefault="00202F8A" w:rsidP="00BB12B8">
            <w:pPr>
              <w:pStyle w:val="Tabbullets"/>
            </w:pPr>
            <w:r>
              <w:rPr>
                <w:rFonts w:hint="cs"/>
                <w:rtl/>
              </w:rPr>
              <w:lastRenderedPageBreak/>
              <w:t xml:space="preserve">أن يكون تم </w:t>
            </w:r>
            <w:r w:rsidRPr="000F1538">
              <w:rPr>
                <w:rtl/>
              </w:rPr>
              <w:t>تطوير قاعدة بيانات المعلومات الجمركية والاستخبارات الإقليمية بحلول عام 2020</w:t>
            </w:r>
          </w:p>
          <w:p w14:paraId="4B2396CB" w14:textId="07249FEB" w:rsidR="00202F8A" w:rsidRPr="000C75F7" w:rsidRDefault="00202F8A" w:rsidP="00BB12B8">
            <w:pPr>
              <w:pStyle w:val="Tabbullets"/>
            </w:pPr>
            <w:r>
              <w:rPr>
                <w:rFonts w:hint="cs"/>
                <w:rtl/>
              </w:rPr>
              <w:t xml:space="preserve">أن تكون </w:t>
            </w:r>
            <w:r w:rsidRPr="000F1538">
              <w:rPr>
                <w:rtl/>
              </w:rPr>
              <w:t>النسبة المئوية للزيادة في عدد الإجراءات الجمركية المنفذة في أنظمة الأتمتة المنسقة</w:t>
            </w:r>
          </w:p>
        </w:tc>
        <w:tc>
          <w:tcPr>
            <w:tcW w:w="8455" w:type="dxa"/>
            <w:vMerge w:val="restart"/>
            <w:tcBorders>
              <w:bottom w:val="single" w:sz="4" w:space="0" w:color="auto"/>
            </w:tcBorders>
            <w:shd w:val="clear" w:color="auto" w:fill="FFFFFF" w:themeFill="background1"/>
          </w:tcPr>
          <w:p w14:paraId="514341EE" w14:textId="77777777" w:rsidR="00202F8A" w:rsidRPr="00B146DF" w:rsidRDefault="00202F8A" w:rsidP="00BB12B8">
            <w:pPr>
              <w:pStyle w:val="TableNumb"/>
              <w:numPr>
                <w:ilvl w:val="0"/>
                <w:numId w:val="30"/>
              </w:numPr>
            </w:pPr>
            <w:r w:rsidRPr="00B146DF">
              <w:rPr>
                <w:rtl/>
              </w:rPr>
              <w:lastRenderedPageBreak/>
              <w:t>أتمتة الجمارك والموقع الإلكتروني</w:t>
            </w:r>
          </w:p>
          <w:p w14:paraId="1C451BD5" w14:textId="47C461B8" w:rsidR="00202F8A" w:rsidRDefault="00202F8A" w:rsidP="00BB12B8">
            <w:pPr>
              <w:pStyle w:val="Tabbullets"/>
            </w:pPr>
            <w:r>
              <w:rPr>
                <w:rtl/>
              </w:rPr>
              <w:t>فيما يتعلق بأنظمة إدارة الجمارك المستخدمة في الدول الأعضاء</w:t>
            </w:r>
            <w:r w:rsidR="0035302D">
              <w:rPr>
                <w:rtl/>
              </w:rPr>
              <w:t>:</w:t>
            </w:r>
            <w:r>
              <w:rPr>
                <w:rtl/>
              </w:rPr>
              <w:t xml:space="preserve"> 15 دولة من أصل 21 دولة عضو (بوروندي</w:t>
            </w:r>
            <w:r w:rsidR="0035302D">
              <w:rPr>
                <w:rtl/>
              </w:rPr>
              <w:t>،</w:t>
            </w:r>
            <w:r>
              <w:rPr>
                <w:rFonts w:hint="cs"/>
                <w:rtl/>
              </w:rPr>
              <w:t xml:space="preserve"> جزر القمر،</w:t>
            </w:r>
            <w:r>
              <w:rPr>
                <w:rtl/>
              </w:rPr>
              <w:t xml:space="preserve"> جمهورية الكونغو الديمقراطية</w:t>
            </w:r>
            <w:r w:rsidR="0035302D">
              <w:rPr>
                <w:rtl/>
              </w:rPr>
              <w:t>،</w:t>
            </w:r>
            <w:r>
              <w:rPr>
                <w:rtl/>
              </w:rPr>
              <w:t xml:space="preserve"> إيسواتيني</w:t>
            </w:r>
            <w:r w:rsidR="0035302D">
              <w:rPr>
                <w:rtl/>
              </w:rPr>
              <w:t>،</w:t>
            </w:r>
            <w:r>
              <w:rPr>
                <w:rtl/>
              </w:rPr>
              <w:t xml:space="preserve"> إريتريا</w:t>
            </w:r>
            <w:r w:rsidR="0035302D">
              <w:rPr>
                <w:rtl/>
              </w:rPr>
              <w:t>،</w:t>
            </w:r>
            <w:r>
              <w:rPr>
                <w:rtl/>
              </w:rPr>
              <w:t xml:space="preserve"> مدغشقر</w:t>
            </w:r>
            <w:r w:rsidR="0035302D">
              <w:rPr>
                <w:rtl/>
              </w:rPr>
              <w:t>،</w:t>
            </w:r>
            <w:r>
              <w:rPr>
                <w:rtl/>
              </w:rPr>
              <w:t xml:space="preserve"> ملاوي</w:t>
            </w:r>
            <w:r w:rsidR="0035302D">
              <w:rPr>
                <w:rtl/>
              </w:rPr>
              <w:t>،</w:t>
            </w:r>
            <w:r>
              <w:rPr>
                <w:rtl/>
              </w:rPr>
              <w:t xml:space="preserve"> رواندا</w:t>
            </w:r>
            <w:r w:rsidR="0035302D">
              <w:rPr>
                <w:rtl/>
              </w:rPr>
              <w:t>،</w:t>
            </w:r>
            <w:r>
              <w:rPr>
                <w:rtl/>
              </w:rPr>
              <w:t xml:space="preserve"> سيشيل</w:t>
            </w:r>
            <w:r w:rsidR="0035302D">
              <w:rPr>
                <w:rtl/>
              </w:rPr>
              <w:t>،</w:t>
            </w:r>
            <w:r>
              <w:rPr>
                <w:rtl/>
              </w:rPr>
              <w:t xml:space="preserve"> السودان</w:t>
            </w:r>
            <w:r w:rsidR="0035302D">
              <w:rPr>
                <w:rtl/>
              </w:rPr>
              <w:t>،</w:t>
            </w:r>
            <w:r>
              <w:rPr>
                <w:rtl/>
              </w:rPr>
              <w:t xml:space="preserve"> أوغندا</w:t>
            </w:r>
            <w:r w:rsidR="0035302D">
              <w:rPr>
                <w:rtl/>
              </w:rPr>
              <w:t>،</w:t>
            </w:r>
            <w:r>
              <w:rPr>
                <w:rtl/>
              </w:rPr>
              <w:t xml:space="preserve"> زامبيا</w:t>
            </w:r>
            <w:r w:rsidR="0035302D">
              <w:rPr>
                <w:rtl/>
              </w:rPr>
              <w:t>،</w:t>
            </w:r>
            <w:r>
              <w:rPr>
                <w:rtl/>
              </w:rPr>
              <w:t xml:space="preserve"> زيمبابوي) تستخدم نظام </w:t>
            </w:r>
            <w:r>
              <w:rPr>
                <w:rFonts w:hint="cs"/>
                <w:rtl/>
              </w:rPr>
              <w:t>أسيكودا،</w:t>
            </w:r>
            <w:r>
              <w:rPr>
                <w:rtl/>
              </w:rPr>
              <w:t xml:space="preserve"> في حين تقوم الدول الأعضاء المتبقية (مصر وإثيوبيا وكينيا وليبيا وموريشيوس وتونس) بتنفيذ أنظمة إدارة جمركية </w:t>
            </w:r>
            <w:r>
              <w:rPr>
                <w:rFonts w:hint="cs"/>
                <w:rtl/>
              </w:rPr>
              <w:t>مماثلة</w:t>
            </w:r>
            <w:r w:rsidR="0035302D">
              <w:rPr>
                <w:rtl/>
              </w:rPr>
              <w:t>.</w:t>
            </w:r>
            <w:r>
              <w:rPr>
                <w:rtl/>
              </w:rPr>
              <w:t xml:space="preserve"> كانت الأمانة العامة ولا تزال تعمل عن كثب مع الدول الأعضاء التي تحتاج إلى المساعدة في الهجرة إلى نظام </w:t>
            </w:r>
            <w:r w:rsidRPr="00B146DF">
              <w:rPr>
                <w:bCs/>
                <w:sz w:val="16"/>
                <w:szCs w:val="16"/>
              </w:rPr>
              <w:t>ASYCUDA World</w:t>
            </w:r>
            <w:r w:rsidRPr="00B146DF">
              <w:rPr>
                <w:bCs/>
                <w:sz w:val="16"/>
                <w:szCs w:val="16"/>
                <w:rtl/>
              </w:rPr>
              <w:t xml:space="preserve"> </w:t>
            </w:r>
            <w:r>
              <w:rPr>
                <w:rtl/>
              </w:rPr>
              <w:t>أو ما يعادله من نظام متقدم لإدارة الجمارك</w:t>
            </w:r>
            <w:r w:rsidR="0035302D">
              <w:rPr>
                <w:rtl/>
              </w:rPr>
              <w:t>.</w:t>
            </w:r>
          </w:p>
          <w:p w14:paraId="4F276994" w14:textId="3F221A5D" w:rsidR="00202F8A" w:rsidRDefault="00202F8A" w:rsidP="00BB12B8">
            <w:pPr>
              <w:pStyle w:val="Tabbullets"/>
              <w:rPr>
                <w:rtl/>
              </w:rPr>
            </w:pPr>
            <w:r>
              <w:rPr>
                <w:rtl/>
              </w:rPr>
              <w:t>وقعت الأمانة اتفاقية تفويض مشترك مع الأونكتاد لتطوير وتنفيذ مركز الدعم الإقليمي لأتمتة الجمارك في الأمانة العامة</w:t>
            </w:r>
            <w:r>
              <w:rPr>
                <w:rFonts w:hint="cs"/>
                <w:rtl/>
              </w:rPr>
              <w:t>،</w:t>
            </w:r>
            <w:r>
              <w:rPr>
                <w:rtl/>
              </w:rPr>
              <w:t xml:space="preserve"> بهدف تقديم دعم تقني ومالي مستدام للدول الأعضاء</w:t>
            </w:r>
            <w:r>
              <w:rPr>
                <w:rFonts w:hint="cs"/>
                <w:rtl/>
              </w:rPr>
              <w:t>،</w:t>
            </w:r>
            <w:r>
              <w:rPr>
                <w:rtl/>
              </w:rPr>
              <w:t xml:space="preserve"> وتوحيد ومواءمة الأنظمة لتعزيز التوصيلية وإلكترونية</w:t>
            </w:r>
            <w:r>
              <w:rPr>
                <w:rFonts w:hint="cs"/>
                <w:rtl/>
              </w:rPr>
              <w:t xml:space="preserve"> </w:t>
            </w:r>
            <w:r>
              <w:rPr>
                <w:rtl/>
              </w:rPr>
              <w:t>تبادل البيانات بين الدول الأعضاء</w:t>
            </w:r>
            <w:r w:rsidR="0035302D">
              <w:rPr>
                <w:rtl/>
              </w:rPr>
              <w:t>.</w:t>
            </w:r>
            <w:r>
              <w:rPr>
                <w:rtl/>
              </w:rPr>
              <w:t xml:space="preserve"> </w:t>
            </w:r>
            <w:r>
              <w:rPr>
                <w:rFonts w:hint="cs"/>
                <w:rtl/>
              </w:rPr>
              <w:t>و</w:t>
            </w:r>
            <w:r>
              <w:rPr>
                <w:rtl/>
              </w:rPr>
              <w:t>كجزء من المهمة، أجرى فريق مشروع الأونكتاد تقييمًا للوضع في جميع الدول الأعضاء</w:t>
            </w:r>
            <w:r>
              <w:rPr>
                <w:rFonts w:hint="cs"/>
                <w:rtl/>
              </w:rPr>
              <w:t>،</w:t>
            </w:r>
            <w:r>
              <w:rPr>
                <w:rtl/>
              </w:rPr>
              <w:t xml:space="preserve"> لنظم إدارة أتمتة الجمارك </w:t>
            </w:r>
            <w:r>
              <w:rPr>
                <w:rtl/>
              </w:rPr>
              <w:lastRenderedPageBreak/>
              <w:t>في 2019/2020</w:t>
            </w:r>
            <w:r w:rsidR="0035302D">
              <w:rPr>
                <w:rtl/>
              </w:rPr>
              <w:t>.</w:t>
            </w:r>
            <w:r>
              <w:rPr>
                <w:rtl/>
              </w:rPr>
              <w:t xml:space="preserve"> وقد تم تعميم النتائج والتوصيات على جميع الدول الأعضاء للتعليق عليها والنظر فيها</w:t>
            </w:r>
            <w:r w:rsidR="0035302D">
              <w:rPr>
                <w:rtl/>
              </w:rPr>
              <w:t>.</w:t>
            </w:r>
            <w:r>
              <w:rPr>
                <w:rtl/>
              </w:rPr>
              <w:t xml:space="preserve"> </w:t>
            </w:r>
          </w:p>
          <w:p w14:paraId="22498216" w14:textId="2B49E028" w:rsidR="00202F8A" w:rsidRDefault="00202F8A" w:rsidP="00BB12B8">
            <w:pPr>
              <w:pStyle w:val="Tabbullets"/>
            </w:pPr>
            <w:r>
              <w:rPr>
                <w:rtl/>
              </w:rPr>
              <w:t>بالإضافة إلى ذلك</w:t>
            </w:r>
            <w:r w:rsidR="0035302D">
              <w:rPr>
                <w:rtl/>
              </w:rPr>
              <w:t>،</w:t>
            </w:r>
            <w:r>
              <w:rPr>
                <w:rtl/>
              </w:rPr>
              <w:t xml:space="preserve"> فإن أنشطة تطوير قاعدة بيانات الكوميسا لخبراء أتمتة الجمارك وبرنامج الزمالة مستمرة للحصول على مجموعة مستدامة من الخبرات مع المعرفة والمهارات القوية في أتمتة الجمارك في المنطقة</w:t>
            </w:r>
            <w:r w:rsidR="0035302D">
              <w:rPr>
                <w:rtl/>
              </w:rPr>
              <w:t>.</w:t>
            </w:r>
          </w:p>
          <w:p w14:paraId="6DE5F017" w14:textId="2AC657FF" w:rsidR="00202F8A" w:rsidRDefault="00202F8A" w:rsidP="00BB12B8">
            <w:pPr>
              <w:pStyle w:val="Tabbullets"/>
              <w:rPr>
                <w:rtl/>
              </w:rPr>
            </w:pPr>
            <w:r>
              <w:rPr>
                <w:rtl/>
              </w:rPr>
              <w:t>تشير الخطة إلى أن جميع الدول الأعضاء باستثناء إريتريا لديها مواقع جمركية لنشر قوانين وأنظمة وإجراءات الجمارك إلكترونيًا</w:t>
            </w:r>
            <w:r w:rsidR="0035302D">
              <w:rPr>
                <w:rtl/>
              </w:rPr>
              <w:t>.</w:t>
            </w:r>
            <w:r>
              <w:rPr>
                <w:rtl/>
              </w:rPr>
              <w:t xml:space="preserve"> </w:t>
            </w:r>
          </w:p>
          <w:p w14:paraId="77CA92DB" w14:textId="78F0D351" w:rsidR="00202F8A" w:rsidRDefault="00202F8A" w:rsidP="00BB12B8">
            <w:pPr>
              <w:pStyle w:val="Tabbullets"/>
              <w:rPr>
                <w:rtl/>
              </w:rPr>
            </w:pPr>
            <w:r>
              <w:rPr>
                <w:rtl/>
              </w:rPr>
              <w:t>طلبت الأمانة من الدول الأعضاء تقديم احتياجاتها للدعم في تطوير أو تحسين موقع إدارات الجمارك لديها</w:t>
            </w:r>
            <w:r w:rsidR="0035302D">
              <w:rPr>
                <w:rtl/>
              </w:rPr>
              <w:t>.</w:t>
            </w:r>
            <w:r>
              <w:rPr>
                <w:rtl/>
              </w:rPr>
              <w:t xml:space="preserve"> </w:t>
            </w:r>
          </w:p>
          <w:p w14:paraId="73C6868E" w14:textId="591699AF" w:rsidR="00202F8A" w:rsidRPr="000C75F7" w:rsidRDefault="00202F8A" w:rsidP="00BB12B8">
            <w:pPr>
              <w:pStyle w:val="Tabbullets"/>
            </w:pPr>
            <w:r>
              <w:rPr>
                <w:rtl/>
              </w:rPr>
              <w:t xml:space="preserve">أشارت جيبوتي إلى اهتمامها بتحديث موقع الجمارك الخاص بها وستحصل على الدعم من خلال </w:t>
            </w:r>
            <w:r w:rsidRPr="00D22BC3">
              <w:rPr>
                <w:rtl/>
              </w:rPr>
              <w:t>برنامج تيسير التجارة</w:t>
            </w:r>
            <w:r w:rsidR="0035302D">
              <w:rPr>
                <w:rtl/>
              </w:rPr>
              <w:t>.</w:t>
            </w:r>
          </w:p>
        </w:tc>
      </w:tr>
      <w:tr w:rsidR="00202F8A" w:rsidRPr="000C75F7" w14:paraId="135E6B85" w14:textId="0B4CCE4D" w:rsidTr="002B2E9E">
        <w:trPr>
          <w:trHeight w:val="20"/>
        </w:trPr>
        <w:tc>
          <w:tcPr>
            <w:tcW w:w="814" w:type="dxa"/>
            <w:shd w:val="clear" w:color="auto" w:fill="FFFFFF" w:themeFill="background1"/>
          </w:tcPr>
          <w:p w14:paraId="7922DFB8" w14:textId="101B41EE" w:rsidR="00202F8A" w:rsidRPr="000C75F7" w:rsidRDefault="00202F8A" w:rsidP="00BB12B8">
            <w:pPr>
              <w:pStyle w:val="TabAr"/>
            </w:pPr>
            <w:r w:rsidRPr="000C75F7">
              <w:t>2</w:t>
            </w:r>
            <w:r w:rsidR="0035302D">
              <w:t>.</w:t>
            </w:r>
            <w:r w:rsidRPr="000C75F7">
              <w:t>2</w:t>
            </w:r>
          </w:p>
        </w:tc>
        <w:tc>
          <w:tcPr>
            <w:tcW w:w="3060" w:type="dxa"/>
            <w:shd w:val="clear" w:color="auto" w:fill="FFFFFF" w:themeFill="background1"/>
          </w:tcPr>
          <w:p w14:paraId="2B617E01" w14:textId="5FCCBB14" w:rsidR="00202F8A" w:rsidRPr="000C75F7" w:rsidRDefault="00202F8A" w:rsidP="00BB12B8">
            <w:pPr>
              <w:pStyle w:val="TabAr"/>
            </w:pPr>
            <w:r w:rsidRPr="003C09DC">
              <w:rPr>
                <w:rtl/>
              </w:rPr>
              <w:t>تعزيز استخدام تكنولوجيا المعلومات</w:t>
            </w:r>
            <w:r w:rsidR="0035302D">
              <w:rPr>
                <w:rtl/>
              </w:rPr>
              <w:t>،</w:t>
            </w:r>
            <w:r w:rsidRPr="003C09DC">
              <w:rPr>
                <w:rtl/>
              </w:rPr>
              <w:t xml:space="preserve"> بما في ذلك النشر والمعلومات المتاحة عبر الإنترنت (موقع إدارة الجمارك) للتأكد من </w:t>
            </w:r>
            <w:r w:rsidRPr="003C09DC">
              <w:rPr>
                <w:rtl/>
              </w:rPr>
              <w:lastRenderedPageBreak/>
              <w:t>أن اللوائح تسمح بنقل البيانات إلكترونيًا</w:t>
            </w:r>
          </w:p>
        </w:tc>
        <w:tc>
          <w:tcPr>
            <w:tcW w:w="2070" w:type="dxa"/>
            <w:shd w:val="clear" w:color="auto" w:fill="FFFFFF" w:themeFill="background1"/>
          </w:tcPr>
          <w:p w14:paraId="57C6AFD8" w14:textId="62A8F750" w:rsidR="00202F8A" w:rsidRPr="000C75F7" w:rsidRDefault="00202F8A" w:rsidP="00BB12B8">
            <w:pPr>
              <w:pStyle w:val="TabAr"/>
            </w:pPr>
            <w:r>
              <w:rPr>
                <w:rFonts w:hint="cs"/>
                <w:rtl/>
              </w:rPr>
              <w:lastRenderedPageBreak/>
              <w:t xml:space="preserve">أن تكون </w:t>
            </w:r>
            <w:r w:rsidRPr="000F1538">
              <w:rPr>
                <w:rtl/>
              </w:rPr>
              <w:t xml:space="preserve">الدول </w:t>
            </w:r>
            <w:r w:rsidRPr="000F1538">
              <w:rPr>
                <w:rFonts w:hint="cs"/>
                <w:rtl/>
              </w:rPr>
              <w:t>الأعضاء ساعدت</w:t>
            </w:r>
            <w:r w:rsidRPr="000F1538">
              <w:rPr>
                <w:rtl/>
              </w:rPr>
              <w:t xml:space="preserve"> في إنشاء مواقع إلكترونية للجمارك والاستفادة </w:t>
            </w:r>
            <w:r w:rsidRPr="000F1538">
              <w:rPr>
                <w:rtl/>
              </w:rPr>
              <w:lastRenderedPageBreak/>
              <w:t>من المعلومات التجارية والجمركية عبر الإنترنت</w:t>
            </w:r>
            <w:r>
              <w:rPr>
                <w:rFonts w:hint="cs"/>
                <w:rtl/>
              </w:rPr>
              <w:t>،</w:t>
            </w:r>
            <w:r w:rsidRPr="000F1538">
              <w:rPr>
                <w:rtl/>
              </w:rPr>
              <w:t xml:space="preserve"> بحلول عام 2018</w:t>
            </w:r>
          </w:p>
        </w:tc>
        <w:tc>
          <w:tcPr>
            <w:tcW w:w="8455" w:type="dxa"/>
            <w:vMerge/>
            <w:shd w:val="clear" w:color="auto" w:fill="FFFFFF" w:themeFill="background1"/>
          </w:tcPr>
          <w:p w14:paraId="1C931087" w14:textId="77777777" w:rsidR="00202F8A" w:rsidRPr="000C75F7" w:rsidRDefault="00202F8A" w:rsidP="00BB12B8">
            <w:pPr>
              <w:pStyle w:val="TabAr"/>
            </w:pPr>
          </w:p>
        </w:tc>
      </w:tr>
      <w:tr w:rsidR="00421143" w:rsidRPr="000C75F7" w14:paraId="5C4D35ED" w14:textId="50EDD97E" w:rsidTr="002B2E9E">
        <w:trPr>
          <w:trHeight w:val="20"/>
        </w:trPr>
        <w:tc>
          <w:tcPr>
            <w:tcW w:w="814" w:type="dxa"/>
            <w:shd w:val="clear" w:color="auto" w:fill="FFFFFF" w:themeFill="background1"/>
          </w:tcPr>
          <w:p w14:paraId="284F8823" w14:textId="6DFEEED4" w:rsidR="00421143" w:rsidRPr="000C75F7" w:rsidRDefault="00421143" w:rsidP="00BB12B8">
            <w:pPr>
              <w:pStyle w:val="TabAr"/>
            </w:pPr>
            <w:r w:rsidRPr="000C75F7">
              <w:t>2</w:t>
            </w:r>
            <w:r w:rsidR="0035302D">
              <w:t>.</w:t>
            </w:r>
            <w:r w:rsidRPr="000C75F7">
              <w:t>3</w:t>
            </w:r>
          </w:p>
        </w:tc>
        <w:tc>
          <w:tcPr>
            <w:tcW w:w="3060" w:type="dxa"/>
            <w:shd w:val="clear" w:color="auto" w:fill="FFFFFF" w:themeFill="background1"/>
          </w:tcPr>
          <w:p w14:paraId="637A42F2" w14:textId="366AFB7F" w:rsidR="00421143" w:rsidRPr="000C75F7" w:rsidRDefault="00421143" w:rsidP="00BB12B8">
            <w:pPr>
              <w:pStyle w:val="TabAr"/>
            </w:pPr>
            <w:r w:rsidRPr="003C09DC">
              <w:rPr>
                <w:rtl/>
              </w:rPr>
              <w:t>مساعدة البلدان التي لم تهاجر بعد إلى</w:t>
            </w:r>
            <w:r w:rsidRPr="003C09DC">
              <w:t xml:space="preserve"> </w:t>
            </w:r>
            <w:r w:rsidRPr="00D22BC3">
              <w:rPr>
                <w:b w:val="0"/>
                <w:bCs/>
                <w:sz w:val="16"/>
                <w:szCs w:val="16"/>
              </w:rPr>
              <w:t>ASYCUDA World</w:t>
            </w:r>
            <w:r w:rsidRPr="003C09DC">
              <w:t xml:space="preserve"> </w:t>
            </w:r>
            <w:r w:rsidRPr="003C09DC">
              <w:rPr>
                <w:rtl/>
              </w:rPr>
              <w:t xml:space="preserve">أو ما يعادله من نظام متقدم </w:t>
            </w:r>
            <w:r>
              <w:rPr>
                <w:rFonts w:hint="cs"/>
                <w:rtl/>
              </w:rPr>
              <w:t>ل</w:t>
            </w:r>
            <w:r w:rsidRPr="003C09DC">
              <w:rPr>
                <w:rtl/>
              </w:rPr>
              <w:t xml:space="preserve">إدارة الجمارك </w:t>
            </w:r>
          </w:p>
        </w:tc>
        <w:tc>
          <w:tcPr>
            <w:tcW w:w="2070" w:type="dxa"/>
            <w:shd w:val="clear" w:color="auto" w:fill="FFFFFF" w:themeFill="background1"/>
          </w:tcPr>
          <w:p w14:paraId="5C4D6444" w14:textId="58564984" w:rsidR="00421143" w:rsidRPr="000C75F7" w:rsidRDefault="00421143" w:rsidP="00BB12B8">
            <w:pPr>
              <w:pStyle w:val="TabAr"/>
            </w:pPr>
            <w:r>
              <w:rPr>
                <w:rFonts w:hint="cs"/>
                <w:rtl/>
              </w:rPr>
              <w:t xml:space="preserve">أن تتم </w:t>
            </w:r>
            <w:r w:rsidRPr="000F1538">
              <w:rPr>
                <w:rtl/>
              </w:rPr>
              <w:t>مساعدة الدول الأعضاء في الهجرة إلى نظام</w:t>
            </w:r>
            <w:r w:rsidRPr="000F1538">
              <w:t xml:space="preserve"> </w:t>
            </w:r>
            <w:r w:rsidRPr="00D22BC3">
              <w:rPr>
                <w:b w:val="0"/>
                <w:bCs/>
                <w:sz w:val="16"/>
                <w:szCs w:val="16"/>
              </w:rPr>
              <w:t xml:space="preserve">ASYCUDA World </w:t>
            </w:r>
            <w:r w:rsidRPr="000F1538">
              <w:rPr>
                <w:rtl/>
              </w:rPr>
              <w:t>أو ما يعادله من نظام متقدم لإدارة الجمارك</w:t>
            </w:r>
            <w:r>
              <w:rPr>
                <w:rFonts w:hint="cs"/>
                <w:rtl/>
              </w:rPr>
              <w:t>،</w:t>
            </w:r>
            <w:r w:rsidRPr="000F1538">
              <w:rPr>
                <w:rtl/>
              </w:rPr>
              <w:t xml:space="preserve"> بحلول عام 2019</w:t>
            </w:r>
          </w:p>
        </w:tc>
        <w:tc>
          <w:tcPr>
            <w:tcW w:w="8455" w:type="dxa"/>
            <w:shd w:val="clear" w:color="auto" w:fill="FFFFFF" w:themeFill="background1"/>
          </w:tcPr>
          <w:p w14:paraId="3C25E01A" w14:textId="52EEF702" w:rsidR="00421143" w:rsidRDefault="00421143" w:rsidP="00BB12B8">
            <w:pPr>
              <w:pStyle w:val="TabAr"/>
              <w:rPr>
                <w:rtl/>
              </w:rPr>
            </w:pPr>
            <w:r w:rsidRPr="002C5938">
              <w:rPr>
                <w:rtl/>
              </w:rPr>
              <w:t>دعمت</w:t>
            </w:r>
            <w:r w:rsidRPr="002C5938">
              <w:t xml:space="preserve"> </w:t>
            </w:r>
            <w:r w:rsidRPr="00C462A1">
              <w:rPr>
                <w:rtl/>
              </w:rPr>
              <w:t>آلية دعم التكامل الإقليمي</w:t>
            </w:r>
            <w:r>
              <w:t xml:space="preserve"> </w:t>
            </w:r>
            <w:r w:rsidRPr="002C5938">
              <w:rPr>
                <w:rtl/>
              </w:rPr>
              <w:t>جزر القمر بالترقية من</w:t>
            </w:r>
            <w:r w:rsidRPr="002C5938">
              <w:t xml:space="preserve"> </w:t>
            </w:r>
            <w:proofErr w:type="spellStart"/>
            <w:r w:rsidRPr="00C462A1">
              <w:rPr>
                <w:b w:val="0"/>
                <w:bCs/>
                <w:sz w:val="16"/>
                <w:szCs w:val="16"/>
              </w:rPr>
              <w:t>Aycuda</w:t>
            </w:r>
            <w:proofErr w:type="spellEnd"/>
            <w:r w:rsidRPr="00C462A1">
              <w:rPr>
                <w:b w:val="0"/>
                <w:bCs/>
                <w:sz w:val="16"/>
                <w:szCs w:val="16"/>
              </w:rPr>
              <w:t xml:space="preserve"> ++</w:t>
            </w:r>
            <w:r w:rsidR="0035302D">
              <w:rPr>
                <w:rtl/>
              </w:rPr>
              <w:t xml:space="preserve"> </w:t>
            </w:r>
            <w:r w:rsidRPr="002C5938">
              <w:rPr>
                <w:rtl/>
              </w:rPr>
              <w:t>إلى</w:t>
            </w:r>
            <w:r w:rsidR="0035302D">
              <w:rPr>
                <w:rFonts w:hint="cs"/>
                <w:rtl/>
              </w:rPr>
              <w:t xml:space="preserve"> </w:t>
            </w:r>
            <w:r w:rsidRPr="00C462A1">
              <w:rPr>
                <w:sz w:val="16"/>
                <w:szCs w:val="16"/>
              </w:rPr>
              <w:t>Asycuda World</w:t>
            </w:r>
            <w:r>
              <w:rPr>
                <w:rFonts w:hint="cs"/>
                <w:rtl/>
              </w:rPr>
              <w:t xml:space="preserve"> </w:t>
            </w:r>
          </w:p>
          <w:p w14:paraId="4FBD976E" w14:textId="2C666A87" w:rsidR="00421143" w:rsidRPr="00327A9A" w:rsidRDefault="00202F8A" w:rsidP="00BB12B8">
            <w:pPr>
              <w:pStyle w:val="TabAr"/>
              <w:rPr>
                <w:rtl/>
              </w:rPr>
            </w:pPr>
            <w:r w:rsidRPr="00327A9A">
              <w:rPr>
                <w:rFonts w:hint="cs"/>
                <w:rtl/>
              </w:rPr>
              <w:t xml:space="preserve">بموجب </w:t>
            </w:r>
            <w:r>
              <w:rPr>
                <w:rFonts w:hint="cs"/>
                <w:rtl/>
              </w:rPr>
              <w:t>برنامج</w:t>
            </w:r>
            <w:r w:rsidR="00421143" w:rsidRPr="00C462A1">
              <w:rPr>
                <w:rtl/>
              </w:rPr>
              <w:t xml:space="preserve"> تيسير التجارة</w:t>
            </w:r>
            <w:r w:rsidR="0035302D">
              <w:rPr>
                <w:rtl/>
              </w:rPr>
              <w:t>،</w:t>
            </w:r>
            <w:r w:rsidR="00421143" w:rsidRPr="00327A9A">
              <w:rPr>
                <w:rtl/>
              </w:rPr>
              <w:t xml:space="preserve"> يتم دعم ملاوي وزيمبابوي للترقية إلى أحدث إصدارات </w:t>
            </w:r>
            <w:r w:rsidR="00421143" w:rsidRPr="00C462A1">
              <w:rPr>
                <w:b w:val="0"/>
                <w:bCs/>
                <w:sz w:val="16"/>
                <w:szCs w:val="16"/>
              </w:rPr>
              <w:t>Asycuda World</w:t>
            </w:r>
          </w:p>
        </w:tc>
      </w:tr>
      <w:tr w:rsidR="00421143" w:rsidRPr="000C75F7" w14:paraId="6CF8B713" w14:textId="37673CF0" w:rsidTr="002B2E9E">
        <w:trPr>
          <w:trHeight w:val="20"/>
        </w:trPr>
        <w:tc>
          <w:tcPr>
            <w:tcW w:w="814" w:type="dxa"/>
            <w:shd w:val="clear" w:color="auto" w:fill="FFFFFF" w:themeFill="background1"/>
          </w:tcPr>
          <w:p w14:paraId="191AB305" w14:textId="4472D0AF" w:rsidR="00421143" w:rsidRPr="000C75F7" w:rsidRDefault="00421143" w:rsidP="00BB12B8">
            <w:pPr>
              <w:pStyle w:val="TabAr"/>
            </w:pPr>
            <w:r w:rsidRPr="000C75F7">
              <w:t>2</w:t>
            </w:r>
            <w:r w:rsidR="0035302D">
              <w:t>.</w:t>
            </w:r>
            <w:r w:rsidRPr="000C75F7">
              <w:t>4</w:t>
            </w:r>
          </w:p>
        </w:tc>
        <w:tc>
          <w:tcPr>
            <w:tcW w:w="3060" w:type="dxa"/>
            <w:shd w:val="clear" w:color="auto" w:fill="FFFFFF" w:themeFill="background1"/>
          </w:tcPr>
          <w:p w14:paraId="66C42235" w14:textId="5ECB60FB" w:rsidR="00421143" w:rsidRPr="000C75F7" w:rsidRDefault="00421143" w:rsidP="00BB12B8">
            <w:pPr>
              <w:pStyle w:val="TabAr"/>
            </w:pPr>
            <w:r w:rsidRPr="003C09DC">
              <w:rPr>
                <w:rtl/>
              </w:rPr>
              <w:t>دعم</w:t>
            </w:r>
            <w:r w:rsidRPr="003C09DC">
              <w:t xml:space="preserve"> </w:t>
            </w:r>
            <w:r>
              <w:rPr>
                <w:rFonts w:hint="cs"/>
                <w:rtl/>
              </w:rPr>
              <w:t>الدول الأعضاء</w:t>
            </w:r>
            <w:r w:rsidRPr="003C09DC">
              <w:t xml:space="preserve"> </w:t>
            </w:r>
            <w:r w:rsidRPr="003C09DC">
              <w:rPr>
                <w:rtl/>
              </w:rPr>
              <w:t>لتطوير وتنفيذ أنظمة مؤتمتة لتطبيق</w:t>
            </w:r>
            <w:r w:rsidRPr="003C09DC">
              <w:t xml:space="preserve"> </w:t>
            </w:r>
            <w:r>
              <w:rPr>
                <w:rFonts w:hint="cs"/>
                <w:rtl/>
              </w:rPr>
              <w:t>نظام المشغلين الاقتصاديين المعتمدين،</w:t>
            </w:r>
            <w:r w:rsidR="0035302D">
              <w:rPr>
                <w:rFonts w:hint="cs"/>
                <w:rtl/>
              </w:rPr>
              <w:t xml:space="preserve"> </w:t>
            </w:r>
            <w:r w:rsidRPr="003C09DC">
              <w:rPr>
                <w:rtl/>
              </w:rPr>
              <w:t>واتخاذ القرار</w:t>
            </w:r>
            <w:r>
              <w:rPr>
                <w:rFonts w:hint="cs"/>
                <w:rtl/>
              </w:rPr>
              <w:t>،</w:t>
            </w:r>
            <w:r w:rsidRPr="003C09DC">
              <w:rPr>
                <w:rtl/>
              </w:rPr>
              <w:t xml:space="preserve"> وتوفير التفويض للمشغلين الاقتصاديين إلكترونيًا</w:t>
            </w:r>
            <w:r>
              <w:rPr>
                <w:rFonts w:hint="cs"/>
                <w:rtl/>
              </w:rPr>
              <w:t xml:space="preserve">، </w:t>
            </w:r>
            <w:r w:rsidRPr="003C09DC">
              <w:rPr>
                <w:rtl/>
              </w:rPr>
              <w:lastRenderedPageBreak/>
              <w:t xml:space="preserve">بهدف إنشاء </w:t>
            </w:r>
            <w:proofErr w:type="gramStart"/>
            <w:r w:rsidRPr="003C09DC">
              <w:rPr>
                <w:rtl/>
              </w:rPr>
              <w:t>نظام</w:t>
            </w:r>
            <w:r w:rsidR="0035302D">
              <w:rPr>
                <w:rtl/>
              </w:rPr>
              <w:t xml:space="preserve"> </w:t>
            </w:r>
            <w:r w:rsidRPr="003C09DC">
              <w:rPr>
                <w:rtl/>
              </w:rPr>
              <w:t xml:space="preserve"> منسق</w:t>
            </w:r>
            <w:proofErr w:type="gramEnd"/>
            <w:r w:rsidRPr="003C09DC">
              <w:rPr>
                <w:rtl/>
              </w:rPr>
              <w:t xml:space="preserve"> </w:t>
            </w:r>
            <w:r>
              <w:rPr>
                <w:rFonts w:hint="cs"/>
                <w:rtl/>
              </w:rPr>
              <w:t>ل</w:t>
            </w:r>
            <w:r w:rsidRPr="00C462A1">
              <w:rPr>
                <w:rtl/>
              </w:rPr>
              <w:t xml:space="preserve">لمشغلين الاقتصاديين المعتمدين </w:t>
            </w:r>
            <w:r w:rsidRPr="003C09DC">
              <w:rPr>
                <w:rtl/>
              </w:rPr>
              <w:t>في المنطقة</w:t>
            </w:r>
            <w:r w:rsidR="0035302D">
              <w:rPr>
                <w:rtl/>
              </w:rPr>
              <w:t>.</w:t>
            </w:r>
          </w:p>
        </w:tc>
        <w:tc>
          <w:tcPr>
            <w:tcW w:w="2070" w:type="dxa"/>
            <w:shd w:val="clear" w:color="auto" w:fill="FFFFFF" w:themeFill="background1"/>
          </w:tcPr>
          <w:p w14:paraId="17F530C1" w14:textId="34851DFA" w:rsidR="00421143" w:rsidRPr="000C75F7" w:rsidRDefault="00421143" w:rsidP="00BB12B8">
            <w:pPr>
              <w:pStyle w:val="TabAr"/>
            </w:pPr>
            <w:r>
              <w:rPr>
                <w:rFonts w:hint="cs"/>
                <w:rtl/>
              </w:rPr>
              <w:lastRenderedPageBreak/>
              <w:t xml:space="preserve">أن تكون الدول الأعضاء </w:t>
            </w:r>
            <w:r w:rsidRPr="000F1538">
              <w:rPr>
                <w:rtl/>
              </w:rPr>
              <w:t>نفذت</w:t>
            </w:r>
            <w:r w:rsidRPr="000F1538">
              <w:t xml:space="preserve"> </w:t>
            </w:r>
            <w:r w:rsidR="00EA7CFC" w:rsidRPr="000F1538">
              <w:rPr>
                <w:rFonts w:hint="cs"/>
                <w:rtl/>
              </w:rPr>
              <w:t>إجراءات</w:t>
            </w:r>
            <w:r w:rsidR="00EA7CFC" w:rsidRPr="000F1538">
              <w:t xml:space="preserve"> </w:t>
            </w:r>
            <w:r w:rsidR="00EA7CFC">
              <w:rPr>
                <w:rFonts w:hint="cs"/>
                <w:rtl/>
              </w:rPr>
              <w:t>المشغلين</w:t>
            </w:r>
            <w:r w:rsidRPr="00C462A1">
              <w:rPr>
                <w:rtl/>
              </w:rPr>
              <w:t xml:space="preserve"> الاقتصاديين </w:t>
            </w:r>
            <w:r w:rsidRPr="00C462A1">
              <w:rPr>
                <w:rtl/>
              </w:rPr>
              <w:lastRenderedPageBreak/>
              <w:t xml:space="preserve">المعتمدين </w:t>
            </w:r>
            <w:r w:rsidRPr="000F1538">
              <w:rPr>
                <w:rtl/>
              </w:rPr>
              <w:t>المؤتمتة</w:t>
            </w:r>
            <w:r>
              <w:rPr>
                <w:rFonts w:hint="cs"/>
                <w:rtl/>
              </w:rPr>
              <w:t xml:space="preserve">، </w:t>
            </w:r>
            <w:r w:rsidRPr="000F1538">
              <w:rPr>
                <w:rtl/>
              </w:rPr>
              <w:t>بحلول عام 2020</w:t>
            </w:r>
          </w:p>
        </w:tc>
        <w:tc>
          <w:tcPr>
            <w:tcW w:w="8455" w:type="dxa"/>
            <w:shd w:val="clear" w:color="auto" w:fill="FFFFFF" w:themeFill="background1"/>
          </w:tcPr>
          <w:p w14:paraId="0E99A532" w14:textId="7E1B41C5" w:rsidR="00421143" w:rsidRPr="000C75F7" w:rsidRDefault="00421143" w:rsidP="00BB12B8">
            <w:pPr>
              <w:pStyle w:val="TabAr"/>
            </w:pPr>
            <w:r w:rsidRPr="002C5938">
              <w:rPr>
                <w:rtl/>
              </w:rPr>
              <w:lastRenderedPageBreak/>
              <w:t>لا يوجد تقدم حتى الآن</w:t>
            </w:r>
          </w:p>
        </w:tc>
      </w:tr>
      <w:tr w:rsidR="00421143" w:rsidRPr="000C75F7" w14:paraId="09AD2C93" w14:textId="3763391E" w:rsidTr="002B2E9E">
        <w:trPr>
          <w:trHeight w:val="20"/>
        </w:trPr>
        <w:tc>
          <w:tcPr>
            <w:tcW w:w="814" w:type="dxa"/>
            <w:vMerge w:val="restart"/>
            <w:shd w:val="clear" w:color="auto" w:fill="FFFFFF" w:themeFill="background1"/>
          </w:tcPr>
          <w:p w14:paraId="1C944E7D" w14:textId="645433C4" w:rsidR="00421143" w:rsidRPr="000C75F7" w:rsidRDefault="00421143" w:rsidP="00BB12B8">
            <w:pPr>
              <w:pStyle w:val="TabAr"/>
            </w:pPr>
            <w:r w:rsidRPr="000C75F7">
              <w:t>2</w:t>
            </w:r>
            <w:r w:rsidR="0035302D">
              <w:t>.</w:t>
            </w:r>
            <w:r w:rsidRPr="000C75F7">
              <w:t>5</w:t>
            </w:r>
          </w:p>
        </w:tc>
        <w:tc>
          <w:tcPr>
            <w:tcW w:w="3060" w:type="dxa"/>
            <w:shd w:val="clear" w:color="auto" w:fill="FFFFFF" w:themeFill="background1"/>
          </w:tcPr>
          <w:p w14:paraId="669EAFEF" w14:textId="4C2EB885" w:rsidR="00421143" w:rsidRPr="000C75F7" w:rsidRDefault="00421143" w:rsidP="00BB12B8">
            <w:pPr>
              <w:pStyle w:val="TabAr"/>
            </w:pPr>
            <w:r w:rsidRPr="003C09DC">
              <w:rPr>
                <w:rtl/>
              </w:rPr>
              <w:t>تطوير وتشغيل نظام التجارة الحرة الرقمي الإقليمي</w:t>
            </w:r>
            <w:r>
              <w:rPr>
                <w:rFonts w:hint="cs"/>
                <w:rtl/>
              </w:rPr>
              <w:t>،</w:t>
            </w:r>
            <w:r w:rsidRPr="003C09DC">
              <w:rPr>
                <w:rtl/>
              </w:rPr>
              <w:t xml:space="preserve"> الذي يشمل اتفاقيات التجارة الحرة</w:t>
            </w:r>
            <w:r w:rsidR="0035302D">
              <w:rPr>
                <w:rtl/>
              </w:rPr>
              <w:t>،</w:t>
            </w:r>
            <w:r w:rsidRPr="003C09DC">
              <w:rPr>
                <w:rtl/>
              </w:rPr>
              <w:t xml:space="preserve"> ومعايير المنشأ</w:t>
            </w:r>
            <w:r>
              <w:rPr>
                <w:rFonts w:hint="cs"/>
                <w:rtl/>
              </w:rPr>
              <w:t>،</w:t>
            </w:r>
            <w:r w:rsidRPr="003C09DC">
              <w:rPr>
                <w:rtl/>
              </w:rPr>
              <w:t xml:space="preserve"> وإجراءات التطبيق</w:t>
            </w:r>
            <w:r w:rsidR="0035302D">
              <w:rPr>
                <w:rtl/>
              </w:rPr>
              <w:t>،</w:t>
            </w:r>
            <w:r w:rsidRPr="003C09DC">
              <w:rPr>
                <w:rtl/>
              </w:rPr>
              <w:t xml:space="preserve"> وإدارة الإصدار</w:t>
            </w:r>
            <w:r>
              <w:rPr>
                <w:rFonts w:hint="cs"/>
                <w:rtl/>
              </w:rPr>
              <w:t>،</w:t>
            </w:r>
            <w:r w:rsidRPr="003C09DC">
              <w:rPr>
                <w:rtl/>
              </w:rPr>
              <w:t xml:space="preserve"> والتحقق من شهادة المنشأ</w:t>
            </w:r>
            <w:r>
              <w:rPr>
                <w:rFonts w:hint="cs"/>
                <w:rtl/>
              </w:rPr>
              <w:t xml:space="preserve">، </w:t>
            </w:r>
            <w:r w:rsidRPr="003C09DC">
              <w:rPr>
                <w:rtl/>
              </w:rPr>
              <w:t>في جميع الدول الأعضاء</w:t>
            </w:r>
            <w:r w:rsidR="0035302D">
              <w:rPr>
                <w:rtl/>
              </w:rPr>
              <w:t>.</w:t>
            </w:r>
          </w:p>
        </w:tc>
        <w:tc>
          <w:tcPr>
            <w:tcW w:w="2070" w:type="dxa"/>
            <w:shd w:val="clear" w:color="auto" w:fill="FFFFFF" w:themeFill="background1"/>
          </w:tcPr>
          <w:p w14:paraId="4C0B174D" w14:textId="295058F8" w:rsidR="00421143" w:rsidRPr="000C75F7" w:rsidRDefault="00421143" w:rsidP="00BB12B8">
            <w:pPr>
              <w:pStyle w:val="TabAr"/>
            </w:pPr>
            <w:r>
              <w:rPr>
                <w:rFonts w:hint="cs"/>
                <w:rtl/>
              </w:rPr>
              <w:t xml:space="preserve">أن يكون </w:t>
            </w:r>
            <w:r w:rsidRPr="000F1538">
              <w:rPr>
                <w:rtl/>
              </w:rPr>
              <w:t xml:space="preserve">تم تصميم </w:t>
            </w:r>
            <w:r w:rsidR="00EA7CFC" w:rsidRPr="000F1538">
              <w:rPr>
                <w:rFonts w:hint="cs"/>
                <w:rtl/>
              </w:rPr>
              <w:t>نظام</w:t>
            </w:r>
            <w:r w:rsidR="00EA7CFC" w:rsidRPr="000F1538">
              <w:t xml:space="preserve"> </w:t>
            </w:r>
            <w:r w:rsidR="00EA7CFC">
              <w:rPr>
                <w:rFonts w:hint="cs"/>
                <w:rtl/>
              </w:rPr>
              <w:t>منطقة</w:t>
            </w:r>
            <w:r w:rsidRPr="00C462A1">
              <w:rPr>
                <w:rtl/>
              </w:rPr>
              <w:t xml:space="preserve"> التجارة الحرة </w:t>
            </w:r>
            <w:r w:rsidRPr="000F1538">
              <w:rPr>
                <w:rtl/>
              </w:rPr>
              <w:t>الرقمي الإقليمي</w:t>
            </w:r>
            <w:r>
              <w:rPr>
                <w:rFonts w:hint="cs"/>
                <w:rtl/>
              </w:rPr>
              <w:t>،</w:t>
            </w:r>
            <w:r w:rsidRPr="000F1538">
              <w:rPr>
                <w:rtl/>
              </w:rPr>
              <w:t xml:space="preserve"> ونظام</w:t>
            </w:r>
            <w:r w:rsidRPr="000F1538">
              <w:t xml:space="preserve"> </w:t>
            </w:r>
            <w:r w:rsidRPr="00C462A1">
              <w:rPr>
                <w:rtl/>
              </w:rPr>
              <w:t>شهادة المنشأ</w:t>
            </w:r>
            <w:r>
              <w:rPr>
                <w:rFonts w:hint="cs"/>
                <w:rtl/>
              </w:rPr>
              <w:t xml:space="preserve"> </w:t>
            </w:r>
            <w:r w:rsidRPr="00C462A1">
              <w:rPr>
                <w:rtl/>
              </w:rPr>
              <w:t>الإلكترونية</w:t>
            </w:r>
            <w:r>
              <w:rPr>
                <w:rFonts w:hint="cs"/>
                <w:rtl/>
              </w:rPr>
              <w:t xml:space="preserve">، </w:t>
            </w:r>
            <w:r w:rsidRPr="000F1538">
              <w:rPr>
                <w:rtl/>
              </w:rPr>
              <w:t>و</w:t>
            </w:r>
            <w:r>
              <w:rPr>
                <w:rFonts w:hint="cs"/>
                <w:rtl/>
              </w:rPr>
              <w:t xml:space="preserve">أن يكونا </w:t>
            </w:r>
            <w:r w:rsidRPr="000F1538">
              <w:rPr>
                <w:rtl/>
              </w:rPr>
              <w:t>جاهزين للاستخدام</w:t>
            </w:r>
            <w:r>
              <w:rPr>
                <w:rFonts w:hint="cs"/>
                <w:rtl/>
              </w:rPr>
              <w:t>،</w:t>
            </w:r>
            <w:r w:rsidRPr="000F1538">
              <w:rPr>
                <w:rtl/>
              </w:rPr>
              <w:t xml:space="preserve"> بحلول عام 2018</w:t>
            </w:r>
          </w:p>
        </w:tc>
        <w:tc>
          <w:tcPr>
            <w:tcW w:w="8455" w:type="dxa"/>
            <w:shd w:val="clear" w:color="auto" w:fill="FFFFFF" w:themeFill="background1"/>
          </w:tcPr>
          <w:p w14:paraId="3CD5B87F" w14:textId="77777777" w:rsidR="00421143" w:rsidRPr="00474941" w:rsidRDefault="00421143" w:rsidP="00BB12B8">
            <w:pPr>
              <w:pStyle w:val="TableNumb"/>
              <w:numPr>
                <w:ilvl w:val="0"/>
                <w:numId w:val="31"/>
              </w:numPr>
              <w:rPr>
                <w:b w:val="0"/>
                <w:bCs w:val="0"/>
              </w:rPr>
            </w:pPr>
            <w:r w:rsidRPr="00474941">
              <w:rPr>
                <w:b w:val="0"/>
                <w:rtl/>
              </w:rPr>
              <w:t>التجارة الإلكترونية</w:t>
            </w:r>
          </w:p>
          <w:p w14:paraId="61E5B9F3" w14:textId="6B2EE4D2" w:rsidR="00421143" w:rsidRDefault="00421143" w:rsidP="00BB12B8">
            <w:pPr>
              <w:pStyle w:val="Tabbullets"/>
            </w:pPr>
            <w:r>
              <w:rPr>
                <w:rtl/>
              </w:rPr>
              <w:t>اعتبارًا من سبتمبر 2020</w:t>
            </w:r>
            <w:r w:rsidR="0035302D">
              <w:rPr>
                <w:rtl/>
              </w:rPr>
              <w:t>،</w:t>
            </w:r>
            <w:r>
              <w:rPr>
                <w:rtl/>
              </w:rPr>
              <w:t xml:space="preserve"> أبلغت خمس دول أعضاء (موريشيوس ورواندا وتونس وأوغندا وزيمبابوي) أنها تنفذ إجراءات جمركية لتسهيل التجارة الإلكترونية</w:t>
            </w:r>
            <w:r w:rsidR="0035302D">
              <w:rPr>
                <w:rtl/>
              </w:rPr>
              <w:t>.</w:t>
            </w:r>
            <w:r>
              <w:rPr>
                <w:rtl/>
              </w:rPr>
              <w:t xml:space="preserve"> </w:t>
            </w:r>
          </w:p>
          <w:p w14:paraId="6E13B28E" w14:textId="185EE3F2" w:rsidR="00421143" w:rsidRDefault="00421143" w:rsidP="00BB12B8">
            <w:pPr>
              <w:pStyle w:val="Tabbullets"/>
            </w:pPr>
            <w:r>
              <w:rPr>
                <w:rtl/>
              </w:rPr>
              <w:t xml:space="preserve">تعمل معظم الدول الأعضاء على مراجعة أطرها القانونية </w:t>
            </w:r>
            <w:r>
              <w:rPr>
                <w:rFonts w:hint="cs"/>
                <w:rtl/>
              </w:rPr>
              <w:t>والمؤسسية</w:t>
            </w:r>
            <w:r>
              <w:rPr>
                <w:rtl/>
              </w:rPr>
              <w:t xml:space="preserve"> الوطنية لدعم التجارة الإلكترونية</w:t>
            </w:r>
            <w:r w:rsidR="0035302D">
              <w:rPr>
                <w:rtl/>
              </w:rPr>
              <w:t>.</w:t>
            </w:r>
          </w:p>
          <w:p w14:paraId="04B5EA4D" w14:textId="50F99DB8" w:rsidR="00421143" w:rsidRDefault="00421143" w:rsidP="00BB12B8">
            <w:pPr>
              <w:pStyle w:val="Tabbullets"/>
            </w:pPr>
            <w:r>
              <w:rPr>
                <w:rtl/>
              </w:rPr>
              <w:t>تعمل الأمانة على تنفيذ المبادرات وخطط العمل لتطوير سوق الكوميسا على الإنترنت (التجارة الإلكترونية)</w:t>
            </w:r>
            <w:r>
              <w:rPr>
                <w:rFonts w:hint="cs"/>
                <w:rtl/>
              </w:rPr>
              <w:t>،</w:t>
            </w:r>
            <w:r>
              <w:rPr>
                <w:rtl/>
              </w:rPr>
              <w:t xml:space="preserve"> وإطار العمل القانوني الإقليمي المنسق</w:t>
            </w:r>
            <w:r>
              <w:rPr>
                <w:rFonts w:hint="cs"/>
                <w:rtl/>
              </w:rPr>
              <w:t>،</w:t>
            </w:r>
            <w:r>
              <w:rPr>
                <w:rtl/>
              </w:rPr>
              <w:t xml:space="preserve"> والمبادئ التوجيهية لتطوير وتنفيذ التجارة الإلكترونية في المنطقة</w:t>
            </w:r>
            <w:r w:rsidR="0035302D">
              <w:rPr>
                <w:rtl/>
              </w:rPr>
              <w:t>.</w:t>
            </w:r>
          </w:p>
          <w:p w14:paraId="51EA3110" w14:textId="2847F3F7" w:rsidR="00421143" w:rsidRDefault="00421143" w:rsidP="00BB12B8">
            <w:pPr>
              <w:pStyle w:val="Tabbullets"/>
            </w:pPr>
            <w:r>
              <w:rPr>
                <w:rtl/>
              </w:rPr>
              <w:t>أشارت عدة تقييمات وتقارير إلى أن معظم الدول الأعضاء بحاجة إلى تحسين أوضاعها المطلوبة لتسهيل التجارة الإلكترونية</w:t>
            </w:r>
            <w:r w:rsidR="0035302D">
              <w:rPr>
                <w:rtl/>
              </w:rPr>
              <w:t>.</w:t>
            </w:r>
            <w:r>
              <w:rPr>
                <w:rtl/>
              </w:rPr>
              <w:t xml:space="preserve"> وهي تشمل الإطار القانوني</w:t>
            </w:r>
            <w:r>
              <w:rPr>
                <w:rFonts w:hint="cs"/>
                <w:rtl/>
              </w:rPr>
              <w:t>،</w:t>
            </w:r>
            <w:r>
              <w:rPr>
                <w:rtl/>
              </w:rPr>
              <w:t xml:space="preserve"> والبنية التحتية لتكنولوجيا المعلومات والاتصالات والإنترنت</w:t>
            </w:r>
            <w:r>
              <w:rPr>
                <w:rFonts w:hint="cs"/>
                <w:rtl/>
              </w:rPr>
              <w:t>،</w:t>
            </w:r>
            <w:r>
              <w:rPr>
                <w:rtl/>
              </w:rPr>
              <w:t xml:space="preserve"> وتسهيلات الدفع الإلكتروني</w:t>
            </w:r>
            <w:r>
              <w:rPr>
                <w:rFonts w:hint="cs"/>
                <w:rtl/>
              </w:rPr>
              <w:t xml:space="preserve">، </w:t>
            </w:r>
            <w:r>
              <w:rPr>
                <w:rtl/>
              </w:rPr>
              <w:t>وتوعية أصحاب المصلحة من القطاعين العام والخاص في استخدام وإدارة التجارة الإلكترونية</w:t>
            </w:r>
            <w:r w:rsidR="0035302D">
              <w:rPr>
                <w:rtl/>
              </w:rPr>
              <w:t>.</w:t>
            </w:r>
          </w:p>
          <w:p w14:paraId="74931873" w14:textId="10F186DB" w:rsidR="00421143" w:rsidRPr="000C75F7" w:rsidRDefault="00421143" w:rsidP="00BB12B8">
            <w:pPr>
              <w:pStyle w:val="Tabbullets"/>
            </w:pPr>
            <w:r>
              <w:rPr>
                <w:rFonts w:hint="cs"/>
                <w:rtl/>
              </w:rPr>
              <w:t xml:space="preserve">كذلك </w:t>
            </w:r>
            <w:r>
              <w:rPr>
                <w:rtl/>
              </w:rPr>
              <w:t xml:space="preserve">طورت الأمانة العامة منصة الكوميسا </w:t>
            </w:r>
            <w:r>
              <w:rPr>
                <w:rFonts w:hint="cs"/>
                <w:rtl/>
              </w:rPr>
              <w:t>كوفيد -19</w:t>
            </w:r>
            <w:r>
              <w:rPr>
                <w:rtl/>
              </w:rPr>
              <w:t xml:space="preserve"> عبر الإنترنت</w:t>
            </w:r>
            <w:r>
              <w:rPr>
                <w:rFonts w:hint="cs"/>
                <w:rtl/>
              </w:rPr>
              <w:t>،</w:t>
            </w:r>
            <w:r>
              <w:rPr>
                <w:rtl/>
              </w:rPr>
              <w:t xml:space="preserve"> لتبادل </w:t>
            </w:r>
            <w:r>
              <w:rPr>
                <w:rFonts w:hint="cs"/>
                <w:rtl/>
              </w:rPr>
              <w:t>ومشاركة</w:t>
            </w:r>
            <w:r>
              <w:rPr>
                <w:rtl/>
              </w:rPr>
              <w:t xml:space="preserve"> المعلومات حول توافر المنتجات الأساسية في الدول الأعضاء في الكوميسا</w:t>
            </w:r>
            <w:r w:rsidR="0035302D">
              <w:rPr>
                <w:rtl/>
              </w:rPr>
              <w:t>.</w:t>
            </w:r>
            <w:r>
              <w:rPr>
                <w:rtl/>
              </w:rPr>
              <w:t xml:space="preserve"> تم إطلاق المنصة عبر الإنترنت </w:t>
            </w:r>
            <w:r>
              <w:rPr>
                <w:rtl/>
              </w:rPr>
              <w:lastRenderedPageBreak/>
              <w:t xml:space="preserve">في 17 يوليو 2020 ويمكن الوصول إليها على صفحة الويب على </w:t>
            </w:r>
            <w:r>
              <w:t>https</w:t>
            </w:r>
            <w:r w:rsidR="0035302D">
              <w:t>:</w:t>
            </w:r>
            <w:r>
              <w:t>//covid</w:t>
            </w:r>
            <w:r w:rsidR="0035302D">
              <w:t>.</w:t>
            </w:r>
            <w:r>
              <w:t>comesa</w:t>
            </w:r>
            <w:r w:rsidR="0035302D">
              <w:t>.</w:t>
            </w:r>
            <w:r>
              <w:t>int</w:t>
            </w:r>
            <w:r>
              <w:rPr>
                <w:rtl/>
              </w:rPr>
              <w:t>/</w:t>
            </w:r>
            <w:r w:rsidR="0035302D">
              <w:rPr>
                <w:rtl/>
              </w:rPr>
              <w:t>.</w:t>
            </w:r>
            <w:r>
              <w:rPr>
                <w:rtl/>
              </w:rPr>
              <w:t xml:space="preserve"> تهدف المنصة إلى مشاركة المعلومات حول توافر السلع والخدمات، وخاصة السلع والخدمات الأساسية</w:t>
            </w:r>
            <w:r w:rsidR="0035302D">
              <w:rPr>
                <w:rtl/>
              </w:rPr>
              <w:t>.</w:t>
            </w:r>
          </w:p>
        </w:tc>
      </w:tr>
      <w:tr w:rsidR="00421143" w:rsidRPr="000C75F7" w14:paraId="5492E2C3" w14:textId="4A1DEAD7" w:rsidTr="002B2E9E">
        <w:trPr>
          <w:trHeight w:val="20"/>
        </w:trPr>
        <w:tc>
          <w:tcPr>
            <w:tcW w:w="814" w:type="dxa"/>
            <w:vMerge/>
            <w:shd w:val="clear" w:color="auto" w:fill="FFFFFF" w:themeFill="background1"/>
          </w:tcPr>
          <w:p w14:paraId="5393AE69" w14:textId="77777777" w:rsidR="00421143" w:rsidRPr="000C75F7" w:rsidRDefault="00421143" w:rsidP="00BB12B8">
            <w:pPr>
              <w:pStyle w:val="TabAr"/>
            </w:pPr>
          </w:p>
        </w:tc>
        <w:tc>
          <w:tcPr>
            <w:tcW w:w="3060" w:type="dxa"/>
            <w:shd w:val="clear" w:color="auto" w:fill="FFFFFF" w:themeFill="background1"/>
          </w:tcPr>
          <w:p w14:paraId="04FEF934" w14:textId="4261A22F" w:rsidR="00421143" w:rsidRPr="000C75F7" w:rsidRDefault="00421143" w:rsidP="00BB12B8">
            <w:pPr>
              <w:pStyle w:val="TabAr"/>
            </w:pPr>
          </w:p>
        </w:tc>
        <w:tc>
          <w:tcPr>
            <w:tcW w:w="2070" w:type="dxa"/>
            <w:shd w:val="clear" w:color="auto" w:fill="FFFFFF" w:themeFill="background1"/>
          </w:tcPr>
          <w:p w14:paraId="2066F7DB" w14:textId="2E72E927" w:rsidR="00421143" w:rsidRPr="000C75F7" w:rsidRDefault="00421143" w:rsidP="00BB12B8">
            <w:pPr>
              <w:pStyle w:val="TabAr"/>
            </w:pPr>
            <w:r w:rsidRPr="000F1538">
              <w:rPr>
                <w:rtl/>
              </w:rPr>
              <w:t>تستخدم جميع</w:t>
            </w:r>
            <w:r w:rsidRPr="000F1538">
              <w:t xml:space="preserve"> </w:t>
            </w:r>
            <w:r>
              <w:rPr>
                <w:rFonts w:hint="cs"/>
                <w:rtl/>
              </w:rPr>
              <w:t>الدول الأعضاء</w:t>
            </w:r>
            <w:r w:rsidRPr="000F1538">
              <w:t xml:space="preserve"> </w:t>
            </w:r>
            <w:r w:rsidRPr="000F1538">
              <w:rPr>
                <w:rtl/>
              </w:rPr>
              <w:t>نظام</w:t>
            </w:r>
            <w:r w:rsidRPr="000F1538">
              <w:t xml:space="preserve"> </w:t>
            </w:r>
            <w:r>
              <w:rPr>
                <w:rFonts w:hint="cs"/>
                <w:rtl/>
              </w:rPr>
              <w:t>منطقة التجارة الحرة</w:t>
            </w:r>
            <w:r w:rsidRPr="000F1538">
              <w:t xml:space="preserve"> </w:t>
            </w:r>
            <w:r w:rsidRPr="000F1538">
              <w:rPr>
                <w:rtl/>
              </w:rPr>
              <w:t>الرقمي</w:t>
            </w:r>
            <w:r>
              <w:rPr>
                <w:rFonts w:hint="cs"/>
                <w:rtl/>
              </w:rPr>
              <w:t>ة</w:t>
            </w:r>
            <w:r w:rsidRPr="000F1538">
              <w:rPr>
                <w:rtl/>
              </w:rPr>
              <w:t xml:space="preserve"> الإقليمي ونظام</w:t>
            </w:r>
            <w:r w:rsidRPr="000F1538">
              <w:t xml:space="preserve"> </w:t>
            </w:r>
            <w:r>
              <w:rPr>
                <w:rFonts w:hint="cs"/>
                <w:rtl/>
              </w:rPr>
              <w:t>شهادة المنشأ الإلكترونية،</w:t>
            </w:r>
            <w:r w:rsidR="0035302D">
              <w:rPr>
                <w:rFonts w:hint="cs"/>
                <w:rtl/>
              </w:rPr>
              <w:t xml:space="preserve"> </w:t>
            </w:r>
            <w:r w:rsidRPr="000F1538">
              <w:rPr>
                <w:rtl/>
              </w:rPr>
              <w:t>بحلول عام 2019</w:t>
            </w:r>
          </w:p>
        </w:tc>
        <w:tc>
          <w:tcPr>
            <w:tcW w:w="8455" w:type="dxa"/>
            <w:shd w:val="clear" w:color="auto" w:fill="FFFFFF" w:themeFill="background1"/>
          </w:tcPr>
          <w:p w14:paraId="78C705B4" w14:textId="4D27630A" w:rsidR="00421143" w:rsidRPr="000C75F7" w:rsidRDefault="00421143" w:rsidP="00BB12B8">
            <w:pPr>
              <w:pStyle w:val="TabAr"/>
            </w:pPr>
            <w:r w:rsidRPr="009B5421">
              <w:rPr>
                <w:rFonts w:hint="cs"/>
                <w:rtl/>
              </w:rPr>
              <w:t>نظام</w:t>
            </w:r>
            <w:r w:rsidRPr="009B5421">
              <w:t xml:space="preserve"> </w:t>
            </w:r>
            <w:r>
              <w:rPr>
                <w:rFonts w:hint="cs"/>
                <w:rtl/>
              </w:rPr>
              <w:t>شهادة</w:t>
            </w:r>
            <w:r w:rsidRPr="00474941">
              <w:rPr>
                <w:rtl/>
              </w:rPr>
              <w:t xml:space="preserve"> المنشأ الإلكترونية </w:t>
            </w:r>
            <w:r>
              <w:rPr>
                <w:rFonts w:hint="cs"/>
                <w:rtl/>
              </w:rPr>
              <w:t>تمت تغطيته</w:t>
            </w:r>
            <w:r w:rsidRPr="009B5421">
              <w:rPr>
                <w:rtl/>
              </w:rPr>
              <w:t xml:space="preserve"> أعلاه</w:t>
            </w:r>
          </w:p>
        </w:tc>
      </w:tr>
      <w:tr w:rsidR="00421143" w:rsidRPr="000C75F7" w14:paraId="7C76DE90" w14:textId="0632D529" w:rsidTr="002B2E9E">
        <w:trPr>
          <w:trHeight w:val="20"/>
        </w:trPr>
        <w:tc>
          <w:tcPr>
            <w:tcW w:w="814" w:type="dxa"/>
            <w:vMerge w:val="restart"/>
            <w:shd w:val="clear" w:color="auto" w:fill="FFFFFF" w:themeFill="background1"/>
          </w:tcPr>
          <w:p w14:paraId="2212488E" w14:textId="540FBA38" w:rsidR="00421143" w:rsidRPr="000C75F7" w:rsidRDefault="00421143" w:rsidP="00BB12B8">
            <w:pPr>
              <w:pStyle w:val="TabAr"/>
            </w:pPr>
            <w:r w:rsidRPr="000C75F7">
              <w:t>2</w:t>
            </w:r>
            <w:r w:rsidR="0035302D">
              <w:t>.</w:t>
            </w:r>
            <w:r w:rsidRPr="000C75F7">
              <w:t>6</w:t>
            </w:r>
          </w:p>
        </w:tc>
        <w:tc>
          <w:tcPr>
            <w:tcW w:w="3060" w:type="dxa"/>
            <w:vMerge w:val="restart"/>
            <w:shd w:val="clear" w:color="auto" w:fill="FFFFFF" w:themeFill="background1"/>
          </w:tcPr>
          <w:p w14:paraId="609CFDFD" w14:textId="7CCCBFAE" w:rsidR="00421143" w:rsidRPr="000C75F7" w:rsidRDefault="00421143" w:rsidP="00BB12B8">
            <w:pPr>
              <w:pStyle w:val="TabAr"/>
            </w:pPr>
            <w:r w:rsidRPr="00A9211B">
              <w:rPr>
                <w:rtl/>
              </w:rPr>
              <w:t>دعم الدول الأعضاء في تطوير خطة تنفيذ الجمارك الرقمية والنافذة الواحدة</w:t>
            </w:r>
            <w:r>
              <w:rPr>
                <w:rFonts w:hint="cs"/>
                <w:rtl/>
              </w:rPr>
              <w:t xml:space="preserve">، </w:t>
            </w:r>
            <w:r w:rsidRPr="00A9211B">
              <w:rPr>
                <w:rtl/>
              </w:rPr>
              <w:t>بهدف تنسيق بيانات التجارة الوطنية</w:t>
            </w:r>
            <w:r>
              <w:rPr>
                <w:rFonts w:hint="cs"/>
                <w:rtl/>
              </w:rPr>
              <w:t>،</w:t>
            </w:r>
            <w:r w:rsidRPr="00A9211B">
              <w:rPr>
                <w:rtl/>
              </w:rPr>
              <w:t xml:space="preserve"> وتفعيل استراتيجية النافذة الواحدة الإقليمية</w:t>
            </w:r>
            <w:r>
              <w:rPr>
                <w:rFonts w:hint="cs"/>
                <w:rtl/>
              </w:rPr>
              <w:t>،</w:t>
            </w:r>
            <w:r w:rsidRPr="00A9211B">
              <w:rPr>
                <w:rtl/>
              </w:rPr>
              <w:t xml:space="preserve"> بناءً على مجموعات </w:t>
            </w:r>
            <w:r w:rsidRPr="00A9211B">
              <w:rPr>
                <w:rtl/>
              </w:rPr>
              <w:lastRenderedPageBreak/>
              <w:t>البيانات الموحدة دوليًا وأفضل الممارسات</w:t>
            </w:r>
            <w:r w:rsidR="0035302D">
              <w:rPr>
                <w:rtl/>
              </w:rPr>
              <w:t>.</w:t>
            </w:r>
          </w:p>
          <w:p w14:paraId="6C10BCC9" w14:textId="10DF466A" w:rsidR="00421143" w:rsidRPr="000C75F7" w:rsidRDefault="00421143" w:rsidP="00BB12B8">
            <w:pPr>
              <w:pStyle w:val="TabAr"/>
            </w:pPr>
          </w:p>
        </w:tc>
        <w:tc>
          <w:tcPr>
            <w:tcW w:w="2070" w:type="dxa"/>
            <w:shd w:val="clear" w:color="auto" w:fill="FFFFFF" w:themeFill="background1"/>
          </w:tcPr>
          <w:p w14:paraId="7D9C0781" w14:textId="1DF38195" w:rsidR="00421143" w:rsidRPr="000C75F7" w:rsidRDefault="00421143" w:rsidP="00BB12B8">
            <w:pPr>
              <w:pStyle w:val="TabAr"/>
            </w:pPr>
            <w:r w:rsidRPr="000F1538">
              <w:rPr>
                <w:rtl/>
              </w:rPr>
              <w:lastRenderedPageBreak/>
              <w:t>تم تطوير الخطة الإستراتيجية لإنشاء نظام النافذة الواحدة الإقليمي</w:t>
            </w:r>
          </w:p>
        </w:tc>
        <w:tc>
          <w:tcPr>
            <w:tcW w:w="8455" w:type="dxa"/>
            <w:shd w:val="clear" w:color="auto" w:fill="FFFFFF" w:themeFill="background1"/>
          </w:tcPr>
          <w:p w14:paraId="672848A7" w14:textId="1090F429" w:rsidR="00421143" w:rsidRPr="000C75F7" w:rsidRDefault="00421143" w:rsidP="00BB12B8">
            <w:pPr>
              <w:pStyle w:val="TabAr"/>
            </w:pPr>
            <w:r w:rsidRPr="00474941">
              <w:rPr>
                <w:rtl/>
              </w:rPr>
              <w:t>تمت تغطيته أعلاه</w:t>
            </w:r>
          </w:p>
        </w:tc>
      </w:tr>
      <w:tr w:rsidR="00421143" w:rsidRPr="000C75F7" w14:paraId="11BDF8F3" w14:textId="0F7828CE" w:rsidTr="002B2E9E">
        <w:trPr>
          <w:trHeight w:val="20"/>
        </w:trPr>
        <w:tc>
          <w:tcPr>
            <w:tcW w:w="814" w:type="dxa"/>
            <w:vMerge/>
            <w:shd w:val="clear" w:color="auto" w:fill="FFFFFF" w:themeFill="background1"/>
          </w:tcPr>
          <w:p w14:paraId="77453AF7" w14:textId="77777777" w:rsidR="00421143" w:rsidRPr="000C75F7" w:rsidRDefault="00421143" w:rsidP="00BB12B8">
            <w:pPr>
              <w:pStyle w:val="TabAr"/>
            </w:pPr>
          </w:p>
        </w:tc>
        <w:tc>
          <w:tcPr>
            <w:tcW w:w="3060" w:type="dxa"/>
            <w:vMerge/>
            <w:shd w:val="clear" w:color="auto" w:fill="FFFFFF" w:themeFill="background1"/>
          </w:tcPr>
          <w:p w14:paraId="55ED969C" w14:textId="77777777" w:rsidR="00421143" w:rsidRPr="000C75F7" w:rsidRDefault="00421143" w:rsidP="00BB12B8">
            <w:pPr>
              <w:pStyle w:val="TabAr"/>
            </w:pPr>
          </w:p>
        </w:tc>
        <w:tc>
          <w:tcPr>
            <w:tcW w:w="2070" w:type="dxa"/>
            <w:shd w:val="clear" w:color="auto" w:fill="FFFFFF" w:themeFill="background1"/>
          </w:tcPr>
          <w:p w14:paraId="49895B69" w14:textId="78570E8A" w:rsidR="00421143" w:rsidRPr="000C75F7" w:rsidRDefault="00421143" w:rsidP="00BB12B8">
            <w:pPr>
              <w:pStyle w:val="TabAr"/>
            </w:pPr>
            <w:r>
              <w:rPr>
                <w:rFonts w:hint="cs"/>
                <w:rtl/>
              </w:rPr>
              <w:t xml:space="preserve">أن تكون لدى </w:t>
            </w:r>
            <w:r w:rsidRPr="000F1538">
              <w:rPr>
                <w:rtl/>
              </w:rPr>
              <w:t>جميع</w:t>
            </w:r>
            <w:r w:rsidRPr="000F1538">
              <w:t xml:space="preserve"> </w:t>
            </w:r>
            <w:r>
              <w:rPr>
                <w:rFonts w:hint="cs"/>
                <w:rtl/>
              </w:rPr>
              <w:t>الدول الأعضاء</w:t>
            </w:r>
            <w:r w:rsidRPr="000F1538">
              <w:t xml:space="preserve"> </w:t>
            </w:r>
            <w:r>
              <w:rPr>
                <w:rFonts w:hint="cs"/>
                <w:rtl/>
              </w:rPr>
              <w:t xml:space="preserve">نافذة موحدة </w:t>
            </w:r>
            <w:r w:rsidRPr="000F1538">
              <w:rPr>
                <w:rtl/>
              </w:rPr>
              <w:t>وطنية</w:t>
            </w:r>
            <w:r>
              <w:rPr>
                <w:rFonts w:hint="cs"/>
                <w:rtl/>
              </w:rPr>
              <w:t>،</w:t>
            </w:r>
            <w:r w:rsidRPr="000F1538">
              <w:rPr>
                <w:rtl/>
              </w:rPr>
              <w:t xml:space="preserve"> بما </w:t>
            </w:r>
            <w:r w:rsidRPr="000F1538">
              <w:rPr>
                <w:rtl/>
              </w:rPr>
              <w:lastRenderedPageBreak/>
              <w:t>يتماشى مع</w:t>
            </w:r>
            <w:r w:rsidRPr="000F1538">
              <w:t xml:space="preserve"> </w:t>
            </w:r>
            <w:r>
              <w:rPr>
                <w:rFonts w:hint="cs"/>
                <w:rtl/>
              </w:rPr>
              <w:t>نظام النافذة الواحدة الموحدة</w:t>
            </w:r>
            <w:r w:rsidRPr="000F1538">
              <w:t xml:space="preserve"> </w:t>
            </w:r>
            <w:r w:rsidRPr="000F1538">
              <w:rPr>
                <w:rtl/>
              </w:rPr>
              <w:t>الإقليمي</w:t>
            </w:r>
            <w:r>
              <w:rPr>
                <w:rFonts w:hint="cs"/>
                <w:rtl/>
              </w:rPr>
              <w:t>،</w:t>
            </w:r>
            <w:r w:rsidRPr="000F1538">
              <w:rPr>
                <w:rtl/>
              </w:rPr>
              <w:t xml:space="preserve"> بحلول عام 2020</w:t>
            </w:r>
          </w:p>
        </w:tc>
        <w:tc>
          <w:tcPr>
            <w:tcW w:w="8455" w:type="dxa"/>
            <w:shd w:val="clear" w:color="auto" w:fill="FFFFFF" w:themeFill="background1"/>
          </w:tcPr>
          <w:p w14:paraId="0FC21D2A" w14:textId="7C4ACD79" w:rsidR="00421143" w:rsidRPr="000C75F7" w:rsidRDefault="00421143" w:rsidP="00BB12B8">
            <w:pPr>
              <w:pStyle w:val="TabAr"/>
            </w:pPr>
            <w:r w:rsidRPr="00474941">
              <w:rPr>
                <w:rtl/>
              </w:rPr>
              <w:lastRenderedPageBreak/>
              <w:t>تمت تغطيته أعلاه</w:t>
            </w:r>
          </w:p>
        </w:tc>
      </w:tr>
      <w:tr w:rsidR="00421143" w:rsidRPr="000C75F7" w14:paraId="2A6B5D4B" w14:textId="24E57BD2" w:rsidTr="002B2E9E">
        <w:trPr>
          <w:trHeight w:val="20"/>
        </w:trPr>
        <w:tc>
          <w:tcPr>
            <w:tcW w:w="814" w:type="dxa"/>
            <w:shd w:val="clear" w:color="auto" w:fill="FFFFFF" w:themeFill="background1"/>
          </w:tcPr>
          <w:p w14:paraId="4004475D" w14:textId="6CB488F1" w:rsidR="00421143" w:rsidRPr="000C75F7" w:rsidRDefault="00421143" w:rsidP="00BB12B8">
            <w:pPr>
              <w:pStyle w:val="TabAr"/>
            </w:pPr>
            <w:r w:rsidRPr="000C75F7">
              <w:t>2</w:t>
            </w:r>
            <w:r w:rsidR="0035302D">
              <w:t>.</w:t>
            </w:r>
            <w:r w:rsidRPr="000C75F7">
              <w:t>7</w:t>
            </w:r>
          </w:p>
        </w:tc>
        <w:tc>
          <w:tcPr>
            <w:tcW w:w="3060" w:type="dxa"/>
            <w:shd w:val="clear" w:color="auto" w:fill="FFFFFF" w:themeFill="background1"/>
          </w:tcPr>
          <w:p w14:paraId="255E7B06" w14:textId="5B03FD31" w:rsidR="00421143" w:rsidRPr="000C75F7" w:rsidRDefault="00421143" w:rsidP="00BB12B8">
            <w:pPr>
              <w:pStyle w:val="TabAr"/>
            </w:pPr>
            <w:r w:rsidRPr="00A9211B">
              <w:rPr>
                <w:rtl/>
              </w:rPr>
              <w:t xml:space="preserve">إنشاء مجموعة عمل </w:t>
            </w:r>
            <w:r>
              <w:rPr>
                <w:rFonts w:hint="cs"/>
                <w:rtl/>
              </w:rPr>
              <w:t>تقنية</w:t>
            </w:r>
            <w:r w:rsidRPr="00A9211B">
              <w:rPr>
                <w:rtl/>
              </w:rPr>
              <w:t xml:space="preserve"> إقليمية حول أتمتة الجمارك والنافذة الواحدة</w:t>
            </w:r>
            <w:r>
              <w:rPr>
                <w:rFonts w:hint="cs"/>
                <w:rtl/>
              </w:rPr>
              <w:t xml:space="preserve">، </w:t>
            </w:r>
            <w:r w:rsidRPr="00A9211B">
              <w:rPr>
                <w:rtl/>
              </w:rPr>
              <w:t>تحت إشراف اللجنة الفرعية ل</w:t>
            </w:r>
            <w:r>
              <w:rPr>
                <w:rFonts w:hint="cs"/>
                <w:rtl/>
              </w:rPr>
              <w:t>رؤساء ا</w:t>
            </w:r>
            <w:r w:rsidRPr="00A9211B">
              <w:rPr>
                <w:rtl/>
              </w:rPr>
              <w:t>لجمارك في الكومي</w:t>
            </w:r>
            <w:r>
              <w:rPr>
                <w:rFonts w:hint="cs"/>
                <w:rtl/>
              </w:rPr>
              <w:t>سا، و</w:t>
            </w:r>
            <w:r w:rsidRPr="00A9211B">
              <w:rPr>
                <w:rtl/>
              </w:rPr>
              <w:t>التي ستعمل كمجموعة استشارية إقليمية من خبراء الجمارك وخبراء تكنولوجيا المعلومات</w:t>
            </w:r>
            <w:r>
              <w:rPr>
                <w:rFonts w:hint="cs"/>
                <w:rtl/>
              </w:rPr>
              <w:t>،</w:t>
            </w:r>
            <w:r w:rsidRPr="00A9211B">
              <w:rPr>
                <w:rtl/>
              </w:rPr>
              <w:t xml:space="preserve"> للتعامل مع مسائل تكنولوجيا المعلومات والاتصالات الإقليمية</w:t>
            </w:r>
            <w:r>
              <w:rPr>
                <w:rFonts w:hint="cs"/>
                <w:rtl/>
              </w:rPr>
              <w:t>،</w:t>
            </w:r>
            <w:r w:rsidRPr="00A9211B">
              <w:rPr>
                <w:rtl/>
              </w:rPr>
              <w:t xml:space="preserve"> وأتمتة الجمارك</w:t>
            </w:r>
            <w:r>
              <w:rPr>
                <w:rFonts w:hint="cs"/>
                <w:rtl/>
              </w:rPr>
              <w:t>،</w:t>
            </w:r>
            <w:r w:rsidRPr="00A9211B">
              <w:rPr>
                <w:rtl/>
              </w:rPr>
              <w:t xml:space="preserve"> لتقييم واقتراح التوصيات المحتملة لعناية ل اللجنة الفرعية ل</w:t>
            </w:r>
            <w:r>
              <w:rPr>
                <w:rFonts w:hint="cs"/>
                <w:rtl/>
              </w:rPr>
              <w:t>رؤساء ا</w:t>
            </w:r>
            <w:r w:rsidRPr="00A9211B">
              <w:rPr>
                <w:rtl/>
              </w:rPr>
              <w:t>لجمارك في الكومي</w:t>
            </w:r>
            <w:r>
              <w:rPr>
                <w:rFonts w:hint="cs"/>
                <w:rtl/>
              </w:rPr>
              <w:t>سا</w:t>
            </w:r>
          </w:p>
        </w:tc>
        <w:tc>
          <w:tcPr>
            <w:tcW w:w="2070" w:type="dxa"/>
            <w:shd w:val="clear" w:color="auto" w:fill="FFFFFF" w:themeFill="background1"/>
          </w:tcPr>
          <w:p w14:paraId="3AC8DF98" w14:textId="2D51E761" w:rsidR="00421143" w:rsidRPr="000C75F7" w:rsidRDefault="00421143" w:rsidP="00BB12B8">
            <w:pPr>
              <w:pStyle w:val="TabAr"/>
            </w:pPr>
            <w:r>
              <w:rPr>
                <w:rFonts w:hint="cs"/>
                <w:rtl/>
              </w:rPr>
              <w:t>أن ي</w:t>
            </w:r>
            <w:r w:rsidRPr="000F1538">
              <w:rPr>
                <w:rtl/>
              </w:rPr>
              <w:t>تم تأسيس</w:t>
            </w:r>
            <w:r w:rsidRPr="000F1538">
              <w:t xml:space="preserve"> </w:t>
            </w:r>
            <w:r>
              <w:rPr>
                <w:rFonts w:hint="cs"/>
                <w:rtl/>
              </w:rPr>
              <w:t xml:space="preserve">مجموعة العمل التقنية </w:t>
            </w:r>
            <w:r w:rsidRPr="000F1538">
              <w:rPr>
                <w:rtl/>
              </w:rPr>
              <w:t>الإقليمية بشأن أتمتة الجمارك والنافذة الواحدة</w:t>
            </w:r>
            <w:r>
              <w:rPr>
                <w:rFonts w:hint="cs"/>
                <w:rtl/>
              </w:rPr>
              <w:t>،</w:t>
            </w:r>
            <w:r w:rsidRPr="000F1538">
              <w:rPr>
                <w:rtl/>
              </w:rPr>
              <w:t xml:space="preserve"> بحلول عام 2018</w:t>
            </w:r>
          </w:p>
        </w:tc>
        <w:tc>
          <w:tcPr>
            <w:tcW w:w="8455" w:type="dxa"/>
            <w:shd w:val="clear" w:color="auto" w:fill="FFFFFF" w:themeFill="background1"/>
          </w:tcPr>
          <w:p w14:paraId="12CBFD89" w14:textId="1F3FFCE1" w:rsidR="00421143" w:rsidRPr="000C75F7" w:rsidRDefault="00421143" w:rsidP="00BB12B8">
            <w:pPr>
              <w:pStyle w:val="TabAr"/>
              <w:rPr>
                <w:rtl/>
              </w:rPr>
            </w:pPr>
            <w:r>
              <w:rPr>
                <w:rFonts w:hint="cs"/>
                <w:rtl/>
              </w:rPr>
              <w:t>لم يتم إنشاء مجموعة العمل التقنية الإقليمية</w:t>
            </w:r>
          </w:p>
        </w:tc>
      </w:tr>
      <w:tr w:rsidR="00421143" w:rsidRPr="000C75F7" w14:paraId="577E69D3" w14:textId="36CA26DE" w:rsidTr="002B2E9E">
        <w:trPr>
          <w:trHeight w:val="20"/>
        </w:trPr>
        <w:tc>
          <w:tcPr>
            <w:tcW w:w="814" w:type="dxa"/>
            <w:shd w:val="clear" w:color="auto" w:fill="FFFFFF" w:themeFill="background1"/>
          </w:tcPr>
          <w:p w14:paraId="73E6DFA2" w14:textId="5D37544F" w:rsidR="00421143" w:rsidRPr="000C75F7" w:rsidRDefault="00421143" w:rsidP="00BB12B8">
            <w:pPr>
              <w:pStyle w:val="TabAr"/>
            </w:pPr>
            <w:r w:rsidRPr="000C75F7">
              <w:lastRenderedPageBreak/>
              <w:t>2</w:t>
            </w:r>
            <w:r w:rsidR="0035302D">
              <w:t>.</w:t>
            </w:r>
            <w:r w:rsidRPr="000C75F7">
              <w:t>8</w:t>
            </w:r>
          </w:p>
        </w:tc>
        <w:tc>
          <w:tcPr>
            <w:tcW w:w="3060" w:type="dxa"/>
            <w:shd w:val="clear" w:color="auto" w:fill="FFFFFF" w:themeFill="background1"/>
          </w:tcPr>
          <w:p w14:paraId="561409CA" w14:textId="0C10A27C" w:rsidR="00421143" w:rsidRPr="000C75F7" w:rsidRDefault="00421143" w:rsidP="00BB12B8">
            <w:pPr>
              <w:pStyle w:val="TabAr"/>
            </w:pPr>
            <w:r w:rsidRPr="00A9211B">
              <w:rPr>
                <w:rtl/>
              </w:rPr>
              <w:t>حشد الموارد لتقديم المساعدة في بناء القدرات في أتمتة الجمارك والتوصيل البيني للدول الأعضاء</w:t>
            </w:r>
          </w:p>
        </w:tc>
        <w:tc>
          <w:tcPr>
            <w:tcW w:w="2070" w:type="dxa"/>
            <w:shd w:val="clear" w:color="auto" w:fill="FFFFFF" w:themeFill="background1"/>
          </w:tcPr>
          <w:p w14:paraId="13CB2172" w14:textId="3AD7CD91" w:rsidR="00421143" w:rsidRPr="00F31AD9" w:rsidRDefault="00421143" w:rsidP="00BB12B8">
            <w:pPr>
              <w:pStyle w:val="TabAr"/>
              <w:rPr>
                <w:rtl/>
                <w:lang w:val="en-US"/>
              </w:rPr>
            </w:pPr>
            <w:r>
              <w:rPr>
                <w:rFonts w:hint="cs"/>
                <w:rtl/>
                <w:lang w:val="en-US"/>
              </w:rPr>
              <w:t>القدرات التي تم بناؤها في الدول الأعضاء</w:t>
            </w:r>
          </w:p>
        </w:tc>
        <w:tc>
          <w:tcPr>
            <w:tcW w:w="8455" w:type="dxa"/>
            <w:shd w:val="clear" w:color="auto" w:fill="FFFFFF" w:themeFill="background1"/>
          </w:tcPr>
          <w:p w14:paraId="0441F209" w14:textId="4048F86F" w:rsidR="00421143" w:rsidRPr="000C75F7" w:rsidRDefault="00421143" w:rsidP="00BB12B8">
            <w:pPr>
              <w:pStyle w:val="TabAr"/>
            </w:pPr>
          </w:p>
        </w:tc>
      </w:tr>
      <w:tr w:rsidR="00EA7CFC" w:rsidRPr="000C75F7" w14:paraId="5CE5D754" w14:textId="70EEFF82" w:rsidTr="002B2E9E">
        <w:trPr>
          <w:trHeight w:val="20"/>
        </w:trPr>
        <w:tc>
          <w:tcPr>
            <w:tcW w:w="14399" w:type="dxa"/>
            <w:gridSpan w:val="4"/>
            <w:shd w:val="clear" w:color="auto" w:fill="FFFFFF" w:themeFill="background1"/>
          </w:tcPr>
          <w:p w14:paraId="1BCD1FEE" w14:textId="5621B834" w:rsidR="00EA7CFC" w:rsidRPr="000C75F7" w:rsidRDefault="00EA7CFC" w:rsidP="00BB12B8">
            <w:pPr>
              <w:pStyle w:val="TableHeadings"/>
              <w:framePr w:hSpace="0" w:wrap="auto" w:vAnchor="margin" w:hAnchor="text" w:xAlign="left" w:yAlign="inline"/>
            </w:pPr>
            <w:r w:rsidRPr="00F31AD9">
              <w:rPr>
                <w:rFonts w:hint="cs"/>
                <w:rtl/>
              </w:rPr>
              <w:t>مجال التركيز الاستراتيجي الثالث</w:t>
            </w:r>
            <w:r w:rsidR="0035302D">
              <w:rPr>
                <w:rtl/>
              </w:rPr>
              <w:t>:</w:t>
            </w:r>
            <w:r w:rsidRPr="00F31AD9">
              <w:rPr>
                <w:rtl/>
              </w:rPr>
              <w:t xml:space="preserve"> تحسين التعاون الجمركي والتيسير التجاري</w:t>
            </w:r>
          </w:p>
        </w:tc>
      </w:tr>
      <w:tr w:rsidR="00421143" w:rsidRPr="000C75F7" w14:paraId="3E751C20" w14:textId="274EB11F" w:rsidTr="002B2E9E">
        <w:trPr>
          <w:trHeight w:val="20"/>
        </w:trPr>
        <w:tc>
          <w:tcPr>
            <w:tcW w:w="814" w:type="dxa"/>
            <w:vMerge w:val="restart"/>
            <w:shd w:val="clear" w:color="auto" w:fill="FFFFFF" w:themeFill="background1"/>
          </w:tcPr>
          <w:p w14:paraId="33FB6C7D" w14:textId="1A8CF0B9" w:rsidR="00421143" w:rsidRPr="000C75F7" w:rsidRDefault="00421143" w:rsidP="00BB12B8">
            <w:pPr>
              <w:pStyle w:val="TabAr"/>
            </w:pPr>
          </w:p>
        </w:tc>
        <w:tc>
          <w:tcPr>
            <w:tcW w:w="3060" w:type="dxa"/>
            <w:vMerge w:val="restart"/>
            <w:shd w:val="clear" w:color="auto" w:fill="FFFFFF" w:themeFill="background1"/>
          </w:tcPr>
          <w:p w14:paraId="0E9FD317" w14:textId="52D59B20" w:rsidR="00421143" w:rsidRDefault="00421143" w:rsidP="00BB12B8">
            <w:pPr>
              <w:pStyle w:val="TableHeadings"/>
              <w:framePr w:hSpace="0" w:wrap="auto" w:vAnchor="margin" w:hAnchor="text" w:xAlign="left" w:yAlign="inline"/>
              <w:rPr>
                <w:rtl/>
              </w:rPr>
            </w:pPr>
            <w:r w:rsidRPr="00F31AD9">
              <w:rPr>
                <w:rtl/>
              </w:rPr>
              <w:t>الم</w:t>
            </w:r>
            <w:r>
              <w:rPr>
                <w:rFonts w:hint="cs"/>
                <w:rtl/>
              </w:rPr>
              <w:t>ُ</w:t>
            </w:r>
            <w:r w:rsidRPr="00F31AD9">
              <w:rPr>
                <w:rtl/>
              </w:rPr>
              <w:t>خرج</w:t>
            </w:r>
            <w:r w:rsidR="0035302D">
              <w:rPr>
                <w:rtl/>
              </w:rPr>
              <w:t>:</w:t>
            </w:r>
            <w:r w:rsidRPr="00A9211B">
              <w:rPr>
                <w:rtl/>
              </w:rPr>
              <w:t xml:space="preserve"> </w:t>
            </w:r>
          </w:p>
          <w:p w14:paraId="4A81FA7C" w14:textId="54F5E98D" w:rsidR="00421143" w:rsidRPr="000C75F7" w:rsidRDefault="00421143" w:rsidP="00BB12B8">
            <w:pPr>
              <w:pStyle w:val="TabAr"/>
            </w:pPr>
            <w:r w:rsidRPr="00A9211B">
              <w:rPr>
                <w:rtl/>
              </w:rPr>
              <w:t xml:space="preserve">زيادة الحجم وتقليل التكلفة </w:t>
            </w:r>
            <w:r>
              <w:rPr>
                <w:rFonts w:hint="cs"/>
                <w:rtl/>
              </w:rPr>
              <w:t>و</w:t>
            </w:r>
            <w:r w:rsidRPr="00A9211B">
              <w:rPr>
                <w:rtl/>
              </w:rPr>
              <w:t>الوقت للتجارة داخل الكوميسا و</w:t>
            </w:r>
            <w:r>
              <w:rPr>
                <w:rFonts w:hint="cs"/>
                <w:rtl/>
              </w:rPr>
              <w:t>ل</w:t>
            </w:r>
            <w:r w:rsidRPr="00A9211B">
              <w:rPr>
                <w:rtl/>
              </w:rPr>
              <w:t>لتجارة الدولية</w:t>
            </w:r>
            <w:r>
              <w:rPr>
                <w:rFonts w:hint="cs"/>
                <w:rtl/>
              </w:rPr>
              <w:t xml:space="preserve">، </w:t>
            </w:r>
            <w:r w:rsidRPr="00A9211B">
              <w:rPr>
                <w:rtl/>
              </w:rPr>
              <w:t>من خلال تحسين التعاون الجمركي وتيسير التجارة في المنطقة</w:t>
            </w:r>
            <w:r w:rsidR="0035302D">
              <w:rPr>
                <w:rtl/>
              </w:rPr>
              <w:t>.</w:t>
            </w:r>
          </w:p>
          <w:p w14:paraId="0349B1A0" w14:textId="326AE939" w:rsidR="00421143" w:rsidRPr="000C75F7" w:rsidRDefault="00421143" w:rsidP="00BB12B8">
            <w:pPr>
              <w:pStyle w:val="TabAr"/>
            </w:pPr>
          </w:p>
        </w:tc>
        <w:tc>
          <w:tcPr>
            <w:tcW w:w="2070" w:type="dxa"/>
            <w:shd w:val="clear" w:color="auto" w:fill="FFFFFF" w:themeFill="background1"/>
          </w:tcPr>
          <w:p w14:paraId="4D267E40" w14:textId="6B7B6BF4" w:rsidR="00421143" w:rsidRPr="000C75F7" w:rsidRDefault="00421143" w:rsidP="00BB12B8">
            <w:pPr>
              <w:pStyle w:val="TabAr"/>
            </w:pPr>
            <w:r w:rsidRPr="00F31AD9">
              <w:rPr>
                <w:rtl/>
              </w:rPr>
              <w:t xml:space="preserve">النسبة المئوية </w:t>
            </w:r>
            <w:r>
              <w:rPr>
                <w:rFonts w:hint="cs"/>
                <w:rtl/>
              </w:rPr>
              <w:t>ل</w:t>
            </w:r>
            <w:r w:rsidRPr="000F1538">
              <w:rPr>
                <w:rtl/>
              </w:rPr>
              <w:t>زيادة حجم التجارة البينية للكوميسا</w:t>
            </w:r>
          </w:p>
        </w:tc>
        <w:tc>
          <w:tcPr>
            <w:tcW w:w="8455" w:type="dxa"/>
            <w:shd w:val="clear" w:color="auto" w:fill="FFFFFF" w:themeFill="background1"/>
          </w:tcPr>
          <w:p w14:paraId="10EDCCEE" w14:textId="347A2D9B" w:rsidR="00421143" w:rsidRPr="000C75F7" w:rsidRDefault="00421143" w:rsidP="00BB12B8">
            <w:pPr>
              <w:pStyle w:val="TabAr"/>
            </w:pPr>
          </w:p>
        </w:tc>
      </w:tr>
      <w:tr w:rsidR="00421143" w:rsidRPr="000C75F7" w14:paraId="0D03E2BC" w14:textId="0DDB71B3" w:rsidTr="002B2E9E">
        <w:trPr>
          <w:trHeight w:val="20"/>
        </w:trPr>
        <w:tc>
          <w:tcPr>
            <w:tcW w:w="814" w:type="dxa"/>
            <w:vMerge/>
            <w:shd w:val="clear" w:color="auto" w:fill="FFFFFF" w:themeFill="background1"/>
          </w:tcPr>
          <w:p w14:paraId="2DC4C8EC" w14:textId="77777777" w:rsidR="00421143" w:rsidRPr="000C75F7" w:rsidRDefault="00421143" w:rsidP="00BB12B8">
            <w:pPr>
              <w:pStyle w:val="TabAr"/>
            </w:pPr>
          </w:p>
        </w:tc>
        <w:tc>
          <w:tcPr>
            <w:tcW w:w="3060" w:type="dxa"/>
            <w:vMerge/>
            <w:shd w:val="clear" w:color="auto" w:fill="FFFFFF" w:themeFill="background1"/>
          </w:tcPr>
          <w:p w14:paraId="720FF5C0" w14:textId="1BEBF85C" w:rsidR="00421143" w:rsidRPr="000C75F7" w:rsidRDefault="00421143" w:rsidP="00BB12B8">
            <w:pPr>
              <w:pStyle w:val="TabAr"/>
            </w:pPr>
          </w:p>
        </w:tc>
        <w:tc>
          <w:tcPr>
            <w:tcW w:w="2070" w:type="dxa"/>
            <w:shd w:val="clear" w:color="auto" w:fill="FFFFFF" w:themeFill="background1"/>
          </w:tcPr>
          <w:p w14:paraId="496FA5AE" w14:textId="78E957DD" w:rsidR="00421143" w:rsidRPr="000C75F7" w:rsidRDefault="00421143" w:rsidP="00BB12B8">
            <w:pPr>
              <w:pStyle w:val="TabAr"/>
            </w:pPr>
            <w:r w:rsidRPr="00F31AD9">
              <w:rPr>
                <w:rtl/>
              </w:rPr>
              <w:t xml:space="preserve">النسبة المئوية </w:t>
            </w:r>
            <w:r>
              <w:rPr>
                <w:rFonts w:hint="cs"/>
                <w:rtl/>
              </w:rPr>
              <w:t>ل</w:t>
            </w:r>
            <w:r w:rsidRPr="000F1538">
              <w:rPr>
                <w:rtl/>
              </w:rPr>
              <w:t xml:space="preserve">انخفاض </w:t>
            </w:r>
            <w:r>
              <w:rPr>
                <w:rFonts w:hint="cs"/>
                <w:rtl/>
              </w:rPr>
              <w:t>ال</w:t>
            </w:r>
            <w:r w:rsidRPr="000F1538">
              <w:rPr>
                <w:rtl/>
              </w:rPr>
              <w:t xml:space="preserve">تكلفة </w:t>
            </w:r>
            <w:r>
              <w:rPr>
                <w:rFonts w:hint="cs"/>
                <w:rtl/>
              </w:rPr>
              <w:t>أو</w:t>
            </w:r>
            <w:r w:rsidRPr="000F1538">
              <w:rPr>
                <w:rtl/>
              </w:rPr>
              <w:t xml:space="preserve"> </w:t>
            </w:r>
            <w:r>
              <w:rPr>
                <w:rFonts w:hint="cs"/>
                <w:rtl/>
              </w:rPr>
              <w:t>ال</w:t>
            </w:r>
            <w:r w:rsidRPr="000F1538">
              <w:rPr>
                <w:rtl/>
              </w:rPr>
              <w:t xml:space="preserve">وقت </w:t>
            </w:r>
            <w:r>
              <w:rPr>
                <w:rFonts w:hint="cs"/>
                <w:rtl/>
              </w:rPr>
              <w:t>ل</w:t>
            </w:r>
            <w:r w:rsidRPr="000F1538">
              <w:rPr>
                <w:rtl/>
              </w:rPr>
              <w:t>لتجارة بين دول الكوميسا</w:t>
            </w:r>
          </w:p>
        </w:tc>
        <w:tc>
          <w:tcPr>
            <w:tcW w:w="8455" w:type="dxa"/>
            <w:shd w:val="clear" w:color="auto" w:fill="FFFFFF" w:themeFill="background1"/>
          </w:tcPr>
          <w:p w14:paraId="36A58C16" w14:textId="4E345A91" w:rsidR="00421143" w:rsidRPr="000C75F7" w:rsidRDefault="00421143" w:rsidP="00BB12B8">
            <w:pPr>
              <w:pStyle w:val="TabAr"/>
            </w:pPr>
          </w:p>
        </w:tc>
      </w:tr>
      <w:tr w:rsidR="00421143" w:rsidRPr="000C75F7" w14:paraId="37D48E20" w14:textId="07FBFA58" w:rsidTr="002B2E9E">
        <w:trPr>
          <w:trHeight w:val="20"/>
        </w:trPr>
        <w:tc>
          <w:tcPr>
            <w:tcW w:w="814" w:type="dxa"/>
            <w:vMerge/>
            <w:shd w:val="clear" w:color="auto" w:fill="FFFFFF" w:themeFill="background1"/>
          </w:tcPr>
          <w:p w14:paraId="691DEB76" w14:textId="77777777" w:rsidR="00421143" w:rsidRPr="000C75F7" w:rsidRDefault="00421143" w:rsidP="00BB12B8">
            <w:pPr>
              <w:pStyle w:val="TabAr"/>
            </w:pPr>
          </w:p>
        </w:tc>
        <w:tc>
          <w:tcPr>
            <w:tcW w:w="3060" w:type="dxa"/>
            <w:vMerge/>
            <w:shd w:val="clear" w:color="auto" w:fill="FFFFFF" w:themeFill="background1"/>
          </w:tcPr>
          <w:p w14:paraId="4BD0E9BC" w14:textId="46A38FE1" w:rsidR="00421143" w:rsidRPr="000C75F7" w:rsidRDefault="00421143" w:rsidP="00BB12B8">
            <w:pPr>
              <w:pStyle w:val="TabAr"/>
            </w:pPr>
          </w:p>
        </w:tc>
        <w:tc>
          <w:tcPr>
            <w:tcW w:w="2070" w:type="dxa"/>
            <w:shd w:val="clear" w:color="auto" w:fill="FFFFFF" w:themeFill="background1"/>
          </w:tcPr>
          <w:p w14:paraId="6F78AECA" w14:textId="55EF7FF8" w:rsidR="00421143" w:rsidRPr="000C75F7" w:rsidRDefault="00421143" w:rsidP="00BB12B8">
            <w:pPr>
              <w:pStyle w:val="TabAr"/>
            </w:pPr>
            <w:r w:rsidRPr="000F1538">
              <w:rPr>
                <w:rtl/>
              </w:rPr>
              <w:t>النسبة المئوية لأدوات تيسير التجارة المنفذة في الدول الأعضاء</w:t>
            </w:r>
          </w:p>
        </w:tc>
        <w:tc>
          <w:tcPr>
            <w:tcW w:w="8455" w:type="dxa"/>
            <w:shd w:val="clear" w:color="auto" w:fill="FFFFFF" w:themeFill="background1"/>
          </w:tcPr>
          <w:p w14:paraId="68BFA6FB" w14:textId="49833C8D" w:rsidR="00421143" w:rsidRPr="000C75F7" w:rsidRDefault="00421143" w:rsidP="00BB12B8">
            <w:pPr>
              <w:pStyle w:val="TabAr"/>
            </w:pPr>
          </w:p>
        </w:tc>
      </w:tr>
      <w:tr w:rsidR="00CE5A69" w:rsidRPr="000C75F7" w14:paraId="5636E4F8" w14:textId="1B75E10C" w:rsidTr="002B2E9E">
        <w:trPr>
          <w:trHeight w:val="20"/>
        </w:trPr>
        <w:tc>
          <w:tcPr>
            <w:tcW w:w="3874" w:type="dxa"/>
            <w:gridSpan w:val="2"/>
            <w:shd w:val="clear" w:color="auto" w:fill="FFFFFF" w:themeFill="background1"/>
          </w:tcPr>
          <w:p w14:paraId="2B33C084" w14:textId="6ED65866" w:rsidR="00CE5A69" w:rsidRPr="000C75F7" w:rsidRDefault="00CE5A69" w:rsidP="00BB12B8">
            <w:pPr>
              <w:pStyle w:val="TableHeadings"/>
              <w:framePr w:hSpace="0" w:wrap="auto" w:vAnchor="margin" w:hAnchor="text" w:xAlign="left" w:yAlign="inline"/>
            </w:pPr>
            <w:r>
              <w:rPr>
                <w:rFonts w:hint="cs"/>
                <w:rtl/>
              </w:rPr>
              <w:t>ال</w:t>
            </w:r>
            <w:r w:rsidRPr="00A9211B">
              <w:rPr>
                <w:rtl/>
              </w:rPr>
              <w:t>أنشطة</w:t>
            </w:r>
          </w:p>
        </w:tc>
        <w:tc>
          <w:tcPr>
            <w:tcW w:w="2070" w:type="dxa"/>
            <w:shd w:val="clear" w:color="auto" w:fill="FFFFFF" w:themeFill="background1"/>
          </w:tcPr>
          <w:p w14:paraId="543F1309" w14:textId="77777777" w:rsidR="00CE5A69" w:rsidRPr="000C75F7" w:rsidRDefault="00CE5A69" w:rsidP="00BB12B8">
            <w:pPr>
              <w:pStyle w:val="TabAr"/>
            </w:pPr>
          </w:p>
        </w:tc>
        <w:tc>
          <w:tcPr>
            <w:tcW w:w="8455" w:type="dxa"/>
            <w:shd w:val="clear" w:color="auto" w:fill="FFFFFF" w:themeFill="background1"/>
          </w:tcPr>
          <w:p w14:paraId="1447587D" w14:textId="77777777" w:rsidR="00CE5A69" w:rsidRPr="000C75F7" w:rsidRDefault="00CE5A69" w:rsidP="00BB12B8">
            <w:pPr>
              <w:pStyle w:val="TabAr"/>
            </w:pPr>
          </w:p>
        </w:tc>
      </w:tr>
      <w:tr w:rsidR="00421143" w:rsidRPr="000C75F7" w14:paraId="37E5DB0F" w14:textId="101A5FB2" w:rsidTr="002B2E9E">
        <w:trPr>
          <w:trHeight w:val="368"/>
        </w:trPr>
        <w:tc>
          <w:tcPr>
            <w:tcW w:w="814" w:type="dxa"/>
            <w:vMerge w:val="restart"/>
            <w:shd w:val="clear" w:color="auto" w:fill="FFFFFF" w:themeFill="background1"/>
          </w:tcPr>
          <w:p w14:paraId="021D45B4" w14:textId="1BCDAB76" w:rsidR="00421143" w:rsidRPr="000C75F7" w:rsidRDefault="00421143" w:rsidP="00BB12B8">
            <w:pPr>
              <w:pStyle w:val="TabAr"/>
            </w:pPr>
            <w:r w:rsidRPr="000C75F7">
              <w:t>3</w:t>
            </w:r>
            <w:r w:rsidR="0035302D">
              <w:t>.</w:t>
            </w:r>
            <w:r w:rsidRPr="000C75F7">
              <w:t>1</w:t>
            </w:r>
          </w:p>
        </w:tc>
        <w:tc>
          <w:tcPr>
            <w:tcW w:w="3060" w:type="dxa"/>
            <w:vMerge w:val="restart"/>
            <w:shd w:val="clear" w:color="auto" w:fill="FFFFFF" w:themeFill="background1"/>
          </w:tcPr>
          <w:p w14:paraId="2C33F29A" w14:textId="3869DEA4" w:rsidR="00421143" w:rsidRPr="000C75F7" w:rsidRDefault="00421143" w:rsidP="00BB12B8">
            <w:pPr>
              <w:pStyle w:val="TabAr"/>
            </w:pPr>
            <w:r w:rsidRPr="00A9211B">
              <w:rPr>
                <w:rtl/>
              </w:rPr>
              <w:t>اعتماد نهج الكوميسا الإقليمي بشأن استراتيجية تيسير التجارة لمساعدة الدول الأعضاء في إجراء التقييم الذاتي</w:t>
            </w:r>
            <w:r>
              <w:rPr>
                <w:rFonts w:hint="cs"/>
                <w:rtl/>
              </w:rPr>
              <w:t>،</w:t>
            </w:r>
            <w:r w:rsidRPr="00A9211B">
              <w:rPr>
                <w:rtl/>
              </w:rPr>
              <w:t xml:space="preserve"> وتنفيذ التزاماتها</w:t>
            </w:r>
            <w:r>
              <w:rPr>
                <w:rFonts w:hint="cs"/>
                <w:rtl/>
              </w:rPr>
              <w:t>،</w:t>
            </w:r>
            <w:r w:rsidRPr="00A9211B">
              <w:rPr>
                <w:rtl/>
              </w:rPr>
              <w:t xml:space="preserve"> بموجب اتفاقية تيسير التجارة لمنظمة التجارة العالمية</w:t>
            </w:r>
            <w:r>
              <w:rPr>
                <w:rFonts w:hint="cs"/>
                <w:rtl/>
              </w:rPr>
              <w:t>،</w:t>
            </w:r>
            <w:r w:rsidRPr="00A9211B">
              <w:rPr>
                <w:rtl/>
              </w:rPr>
              <w:t xml:space="preserve"> سعياً وراء تعزيز التكامل الإقليمي</w:t>
            </w:r>
            <w:r w:rsidR="0035302D">
              <w:rPr>
                <w:rtl/>
              </w:rPr>
              <w:t>.</w:t>
            </w:r>
          </w:p>
        </w:tc>
        <w:tc>
          <w:tcPr>
            <w:tcW w:w="2070" w:type="dxa"/>
            <w:vMerge w:val="restart"/>
            <w:shd w:val="clear" w:color="auto" w:fill="FFFFFF" w:themeFill="background1"/>
          </w:tcPr>
          <w:p w14:paraId="618DAEF0" w14:textId="77777777" w:rsidR="00421143" w:rsidRPr="000C75F7" w:rsidRDefault="00421143" w:rsidP="00BB12B8">
            <w:pPr>
              <w:pStyle w:val="Tabbullets"/>
            </w:pPr>
            <w:r>
              <w:rPr>
                <w:rFonts w:hint="cs"/>
                <w:rtl/>
              </w:rPr>
              <w:t xml:space="preserve">أن </w:t>
            </w:r>
            <w:r w:rsidRPr="000F1538">
              <w:rPr>
                <w:rtl/>
              </w:rPr>
              <w:t>يتم إجراء تقييمات لبرامج تيسير التجارة الوطنية مقابل اتفاقية التجارة الحرة لمنظمة التجارة العالمية في جميع الدول الأعضاء</w:t>
            </w:r>
            <w:r>
              <w:rPr>
                <w:rFonts w:hint="cs"/>
                <w:rtl/>
              </w:rPr>
              <w:t>،</w:t>
            </w:r>
            <w:r w:rsidRPr="000F1538">
              <w:rPr>
                <w:rtl/>
              </w:rPr>
              <w:t xml:space="preserve"> بحلول عام 2018</w:t>
            </w:r>
          </w:p>
          <w:p w14:paraId="6DF99A1C" w14:textId="137D2AC5" w:rsidR="00421143" w:rsidRPr="000C75F7" w:rsidRDefault="00421143" w:rsidP="00BB12B8">
            <w:pPr>
              <w:pStyle w:val="Tabbullets"/>
            </w:pPr>
            <w:r>
              <w:rPr>
                <w:rFonts w:hint="cs"/>
                <w:rtl/>
              </w:rPr>
              <w:t xml:space="preserve">أن </w:t>
            </w:r>
            <w:r w:rsidRPr="000F1538">
              <w:rPr>
                <w:rtl/>
              </w:rPr>
              <w:t>يتم تنفيذ التطبيق الموحد لاتفاقية التجارة الحرة الخاصة بمنظمة التجارة العالمية في الدول الأعضاء</w:t>
            </w:r>
            <w:r>
              <w:rPr>
                <w:rFonts w:hint="cs"/>
                <w:rtl/>
              </w:rPr>
              <w:t>،</w:t>
            </w:r>
            <w:r w:rsidRPr="000F1538">
              <w:rPr>
                <w:rtl/>
              </w:rPr>
              <w:t xml:space="preserve"> بحلول عام 2020</w:t>
            </w:r>
          </w:p>
        </w:tc>
        <w:tc>
          <w:tcPr>
            <w:tcW w:w="8455" w:type="dxa"/>
            <w:vMerge w:val="restart"/>
            <w:shd w:val="clear" w:color="auto" w:fill="FFFFFF" w:themeFill="background1"/>
          </w:tcPr>
          <w:p w14:paraId="2A61505A" w14:textId="77777777" w:rsidR="00421143" w:rsidRPr="00F31AD9" w:rsidRDefault="00421143" w:rsidP="00BB12B8">
            <w:pPr>
              <w:pStyle w:val="TableNumb"/>
              <w:numPr>
                <w:ilvl w:val="0"/>
                <w:numId w:val="32"/>
              </w:numPr>
              <w:rPr>
                <w:b w:val="0"/>
                <w:bCs w:val="0"/>
              </w:rPr>
            </w:pPr>
            <w:r w:rsidRPr="00F31AD9">
              <w:rPr>
                <w:b w:val="0"/>
                <w:rtl/>
              </w:rPr>
              <w:t>تنفيذ اتفاقية التجارة الحرة لمنظمة التجارة العالمية</w:t>
            </w:r>
          </w:p>
          <w:p w14:paraId="72545034" w14:textId="10600F3C" w:rsidR="00421143" w:rsidRDefault="00421143" w:rsidP="00BB12B8">
            <w:pPr>
              <w:pStyle w:val="Tabbullets"/>
            </w:pPr>
            <w:r>
              <w:rPr>
                <w:rtl/>
              </w:rPr>
              <w:t>استجابة لقرارات مجلس الوزراء</w:t>
            </w:r>
            <w:r w:rsidR="0035302D">
              <w:rPr>
                <w:rtl/>
              </w:rPr>
              <w:t>،</w:t>
            </w:r>
            <w:r>
              <w:rPr>
                <w:rtl/>
              </w:rPr>
              <w:t xml:space="preserve"> تقوم الأمانة بتنفيذ برنامج الكوميسا لتيسير التجارة في إطار</w:t>
            </w:r>
            <w:r>
              <w:rPr>
                <w:rFonts w:hint="cs"/>
                <w:rtl/>
              </w:rPr>
              <w:t xml:space="preserve"> صندوق التنمية الأوربي الحادي عشر كمدخل إقليمي </w:t>
            </w:r>
            <w:r>
              <w:rPr>
                <w:rtl/>
              </w:rPr>
              <w:t>لاستراتيجية تيسير التجارة</w:t>
            </w:r>
            <w:r>
              <w:rPr>
                <w:rFonts w:hint="cs"/>
                <w:rtl/>
              </w:rPr>
              <w:t>،</w:t>
            </w:r>
            <w:r>
              <w:rPr>
                <w:rtl/>
              </w:rPr>
              <w:t xml:space="preserve"> لمساعدة الدول الأعضاء في تنفيذ اتفاقية التجارة الحرة لمنظمة التجارة العالمية</w:t>
            </w:r>
            <w:r>
              <w:rPr>
                <w:rFonts w:hint="cs"/>
                <w:rtl/>
              </w:rPr>
              <w:t xml:space="preserve">، </w:t>
            </w:r>
            <w:r>
              <w:rPr>
                <w:rtl/>
              </w:rPr>
              <w:t>و</w:t>
            </w:r>
            <w:r>
              <w:rPr>
                <w:rFonts w:hint="cs"/>
                <w:rtl/>
              </w:rPr>
              <w:t>ل</w:t>
            </w:r>
            <w:r>
              <w:rPr>
                <w:rtl/>
              </w:rPr>
              <w:t>تحسين التعاون الجمركي وتيسير التجارة في المنطقة</w:t>
            </w:r>
            <w:r w:rsidR="0035302D">
              <w:rPr>
                <w:rtl/>
              </w:rPr>
              <w:t>.</w:t>
            </w:r>
            <w:r>
              <w:rPr>
                <w:rtl/>
              </w:rPr>
              <w:t xml:space="preserve"> كجزء من فريق العمل التقني</w:t>
            </w:r>
            <w:r w:rsidR="0035302D">
              <w:rPr>
                <w:rtl/>
              </w:rPr>
              <w:t>،</w:t>
            </w:r>
            <w:r>
              <w:rPr>
                <w:rtl/>
              </w:rPr>
              <w:t xml:space="preserve"> تم تقديم الدعم الفني لبعض الدول الأعضاء (مثل بوروندي وجمهورية الكونغو الديمقراطية وزيمبابوي) في إجراء التقييم الذاتي</w:t>
            </w:r>
            <w:r>
              <w:rPr>
                <w:rFonts w:hint="cs"/>
                <w:rtl/>
              </w:rPr>
              <w:t>،</w:t>
            </w:r>
            <w:r>
              <w:rPr>
                <w:rtl/>
              </w:rPr>
              <w:t xml:space="preserve"> وتنفيذ التزاماتها</w:t>
            </w:r>
            <w:r>
              <w:rPr>
                <w:rFonts w:hint="cs"/>
                <w:rtl/>
              </w:rPr>
              <w:t xml:space="preserve">، </w:t>
            </w:r>
            <w:r>
              <w:rPr>
                <w:rtl/>
              </w:rPr>
              <w:t>بموجب اتفاقية التجارة الحرة لمنظمة التجارة العالمية لتعزيز التكامل الإقليمي</w:t>
            </w:r>
            <w:r w:rsidR="0035302D">
              <w:rPr>
                <w:rtl/>
              </w:rPr>
              <w:t>.</w:t>
            </w:r>
          </w:p>
          <w:p w14:paraId="2795CDFB" w14:textId="24698453" w:rsidR="00421143" w:rsidRDefault="00421143" w:rsidP="00BB12B8">
            <w:pPr>
              <w:pStyle w:val="Tabbullets"/>
            </w:pPr>
            <w:r>
              <w:rPr>
                <w:rtl/>
              </w:rPr>
              <w:t>استنادًا إلى التقييمات التي أجرتها الأمانة، اعتبارًا من أغسطس 2020</w:t>
            </w:r>
            <w:r w:rsidR="0035302D">
              <w:rPr>
                <w:rtl/>
              </w:rPr>
              <w:t>،</w:t>
            </w:r>
            <w:r>
              <w:rPr>
                <w:rtl/>
              </w:rPr>
              <w:t xml:space="preserve"> ص</w:t>
            </w:r>
            <w:r>
              <w:rPr>
                <w:rFonts w:hint="cs"/>
                <w:rtl/>
              </w:rPr>
              <w:t>ا</w:t>
            </w:r>
            <w:r>
              <w:rPr>
                <w:rtl/>
              </w:rPr>
              <w:t>دقت جميع الدول الأعضاء في الكوميسا والدول الأعضاء في منظمة التجارة العالمية</w:t>
            </w:r>
            <w:r>
              <w:rPr>
                <w:rFonts w:hint="cs"/>
                <w:rtl/>
              </w:rPr>
              <w:t>،</w:t>
            </w:r>
            <w:r>
              <w:rPr>
                <w:rtl/>
              </w:rPr>
              <w:t xml:space="preserve"> بخلاف جمهورية الكونغو الديمقراطية</w:t>
            </w:r>
            <w:r>
              <w:rPr>
                <w:rFonts w:hint="cs"/>
                <w:rtl/>
              </w:rPr>
              <w:t>،</w:t>
            </w:r>
            <w:r>
              <w:rPr>
                <w:rtl/>
              </w:rPr>
              <w:t xml:space="preserve"> على اتفاقية التجارة الحرة لمنظمة التجارة العالمية</w:t>
            </w:r>
            <w:r>
              <w:rPr>
                <w:rFonts w:hint="cs"/>
                <w:rtl/>
              </w:rPr>
              <w:t xml:space="preserve">، ولاحظت الفئتين </w:t>
            </w:r>
            <w:r w:rsidRPr="00F31AD9">
              <w:rPr>
                <w:b w:val="0"/>
                <w:bCs/>
                <w:sz w:val="16"/>
                <w:szCs w:val="16"/>
              </w:rPr>
              <w:t>B</w:t>
            </w:r>
            <w:r>
              <w:rPr>
                <w:rtl/>
              </w:rPr>
              <w:t xml:space="preserve"> و</w:t>
            </w:r>
            <w:r w:rsidRPr="00F31AD9">
              <w:rPr>
                <w:b w:val="0"/>
                <w:bCs/>
                <w:sz w:val="16"/>
                <w:szCs w:val="16"/>
              </w:rPr>
              <w:t>C</w:t>
            </w:r>
            <w:r w:rsidR="0035302D">
              <w:rPr>
                <w:rtl/>
              </w:rPr>
              <w:t>.</w:t>
            </w:r>
          </w:p>
          <w:p w14:paraId="0B7A4640" w14:textId="32CCBCA5" w:rsidR="00421143" w:rsidRDefault="00421143" w:rsidP="00BB12B8">
            <w:pPr>
              <w:pStyle w:val="Tabbullets"/>
            </w:pPr>
            <w:r>
              <w:rPr>
                <w:rtl/>
              </w:rPr>
              <w:t xml:space="preserve">أنشأت الدول الأعضاء </w:t>
            </w:r>
            <w:r>
              <w:rPr>
                <w:rFonts w:hint="cs"/>
                <w:rtl/>
              </w:rPr>
              <w:t>اللجان</w:t>
            </w:r>
            <w:r w:rsidRPr="00F31AD9">
              <w:rPr>
                <w:rtl/>
              </w:rPr>
              <w:t xml:space="preserve"> الوطنية لتيسير التجارة</w:t>
            </w:r>
            <w:r>
              <w:rPr>
                <w:rFonts w:hint="cs"/>
                <w:rtl/>
              </w:rPr>
              <w:t xml:space="preserve">، </w:t>
            </w:r>
            <w:r>
              <w:rPr>
                <w:rtl/>
              </w:rPr>
              <w:t>و</w:t>
            </w:r>
            <w:r>
              <w:rPr>
                <w:rFonts w:hint="cs"/>
                <w:rtl/>
              </w:rPr>
              <w:t>ب</w:t>
            </w:r>
            <w:r w:rsidRPr="00F31AD9">
              <w:rPr>
                <w:rtl/>
              </w:rPr>
              <w:t>رنامج تيسير التجارة</w:t>
            </w:r>
            <w:r>
              <w:rPr>
                <w:rtl/>
              </w:rPr>
              <w:t xml:space="preserve"> </w:t>
            </w:r>
            <w:r>
              <w:rPr>
                <w:rFonts w:hint="cs"/>
                <w:rtl/>
              </w:rPr>
              <w:t xml:space="preserve">في إطار </w:t>
            </w:r>
            <w:r w:rsidRPr="00F31AD9">
              <w:rPr>
                <w:rtl/>
              </w:rPr>
              <w:t>صندوق التنمية الأوروبي الحادي عش</w:t>
            </w:r>
            <w:r>
              <w:rPr>
                <w:rFonts w:hint="cs"/>
                <w:rtl/>
              </w:rPr>
              <w:t xml:space="preserve">ر، الذي يدعم </w:t>
            </w:r>
            <w:r>
              <w:rPr>
                <w:rtl/>
              </w:rPr>
              <w:t>تنفيذ خطط العمل الخاصة بهم</w:t>
            </w:r>
            <w:r w:rsidR="0035302D">
              <w:rPr>
                <w:rtl/>
              </w:rPr>
              <w:t>.</w:t>
            </w:r>
            <w:r>
              <w:rPr>
                <w:rtl/>
              </w:rPr>
              <w:t xml:space="preserve"> </w:t>
            </w:r>
          </w:p>
          <w:p w14:paraId="390BF006" w14:textId="59348D11" w:rsidR="00421143" w:rsidRDefault="00421143" w:rsidP="00BB12B8">
            <w:pPr>
              <w:pStyle w:val="Tabbullets"/>
            </w:pPr>
            <w:r>
              <w:rPr>
                <w:rtl/>
              </w:rPr>
              <w:t>ستحتاج معظم الدول الأعضاء إلى مزيد من الدعم لتنفيذ تدابير مختارة من الفئة "ج"</w:t>
            </w:r>
            <w:r>
              <w:rPr>
                <w:rFonts w:hint="cs"/>
                <w:rtl/>
              </w:rPr>
              <w:t xml:space="preserve">، </w:t>
            </w:r>
            <w:r>
              <w:rPr>
                <w:rtl/>
              </w:rPr>
              <w:t>ويقدم فريق العمل المشترك التابع للكوميسا دعمًا محدودًا لتنفيذ تدابير الفئة "ج" في الدول الأعضاء</w:t>
            </w:r>
            <w:r w:rsidR="0035302D">
              <w:rPr>
                <w:rtl/>
              </w:rPr>
              <w:t>.</w:t>
            </w:r>
          </w:p>
          <w:p w14:paraId="5ED5F08D" w14:textId="61DDE548" w:rsidR="00421143" w:rsidRPr="000C75F7" w:rsidRDefault="00421143" w:rsidP="00BB12B8">
            <w:pPr>
              <w:pStyle w:val="Tabbullets"/>
            </w:pPr>
            <w:r>
              <w:rPr>
                <w:rtl/>
              </w:rPr>
              <w:t>استنادًا إلى تحليل منظمة التجارة العالمية لجميع طلبات المساعدة وبناء القدرات التي قدمتها الدول الأعضاء في الكوميسا</w:t>
            </w:r>
            <w:r>
              <w:rPr>
                <w:rFonts w:hint="cs"/>
                <w:rtl/>
              </w:rPr>
              <w:t>،</w:t>
            </w:r>
            <w:r>
              <w:rPr>
                <w:rtl/>
              </w:rPr>
              <w:t xml:space="preserve"> </w:t>
            </w:r>
            <w:r>
              <w:rPr>
                <w:rFonts w:hint="cs"/>
                <w:rtl/>
              </w:rPr>
              <w:t xml:space="preserve">والتي هي الدول </w:t>
            </w:r>
            <w:r>
              <w:rPr>
                <w:rtl/>
              </w:rPr>
              <w:t>الأعضاء في منظمة التجارة العالمية</w:t>
            </w:r>
            <w:r>
              <w:rPr>
                <w:rFonts w:hint="cs"/>
                <w:rtl/>
              </w:rPr>
              <w:t xml:space="preserve">، </w:t>
            </w:r>
            <w:r>
              <w:rPr>
                <w:rtl/>
              </w:rPr>
              <w:t>في إخطاراته</w:t>
            </w:r>
            <w:r>
              <w:rPr>
                <w:rFonts w:hint="cs"/>
                <w:rtl/>
              </w:rPr>
              <w:t>ا</w:t>
            </w:r>
            <w:r>
              <w:rPr>
                <w:rtl/>
              </w:rPr>
              <w:t xml:space="preserve"> من الفئة ج حتى الآن</w:t>
            </w:r>
            <w:r w:rsidR="0035302D">
              <w:rPr>
                <w:rtl/>
              </w:rPr>
              <w:t>،</w:t>
            </w:r>
            <w:r>
              <w:rPr>
                <w:rtl/>
              </w:rPr>
              <w:t xml:space="preserve"> فإن أكثر أنواع المساعدة المطلوبة تتعلق بالموارد البشرية والتدريب</w:t>
            </w:r>
            <w:r>
              <w:rPr>
                <w:rFonts w:hint="cs"/>
                <w:rtl/>
              </w:rPr>
              <w:t>، و</w:t>
            </w:r>
            <w:r>
              <w:rPr>
                <w:rtl/>
              </w:rPr>
              <w:t xml:space="preserve">الأطر التشريعية </w:t>
            </w:r>
            <w:r>
              <w:rPr>
                <w:rtl/>
              </w:rPr>
              <w:lastRenderedPageBreak/>
              <w:t>والتنظيمية</w:t>
            </w:r>
            <w:r>
              <w:rPr>
                <w:rFonts w:hint="cs"/>
                <w:rtl/>
              </w:rPr>
              <w:t>، و</w:t>
            </w:r>
            <w:r>
              <w:rPr>
                <w:rtl/>
              </w:rPr>
              <w:t>تقنيات المعلومات والاتصالات مثل الشبكات الافتراضية</w:t>
            </w:r>
            <w:r>
              <w:rPr>
                <w:rFonts w:hint="cs"/>
                <w:rtl/>
              </w:rPr>
              <w:t>،</w:t>
            </w:r>
            <w:r>
              <w:rPr>
                <w:rtl/>
              </w:rPr>
              <w:t xml:space="preserve"> والحلول الآلية</w:t>
            </w:r>
            <w:r>
              <w:rPr>
                <w:rFonts w:hint="cs"/>
                <w:rtl/>
              </w:rPr>
              <w:t>،</w:t>
            </w:r>
            <w:r>
              <w:rPr>
                <w:rtl/>
              </w:rPr>
              <w:t xml:space="preserve"> والماسحات الضوئية</w:t>
            </w:r>
            <w:r>
              <w:rPr>
                <w:rFonts w:hint="cs"/>
                <w:rtl/>
              </w:rPr>
              <w:t>،</w:t>
            </w:r>
            <w:r w:rsidR="0035302D">
              <w:rPr>
                <w:rFonts w:hint="cs"/>
                <w:rtl/>
              </w:rPr>
              <w:t xml:space="preserve"> </w:t>
            </w:r>
            <w:r>
              <w:rPr>
                <w:rFonts w:hint="cs"/>
                <w:rtl/>
              </w:rPr>
              <w:t>و</w:t>
            </w:r>
            <w:r>
              <w:rPr>
                <w:rtl/>
              </w:rPr>
              <w:t>البنية التحتية</w:t>
            </w:r>
            <w:r>
              <w:rPr>
                <w:rFonts w:hint="cs"/>
                <w:rtl/>
              </w:rPr>
              <w:t>،</w:t>
            </w:r>
            <w:r>
              <w:rPr>
                <w:rtl/>
              </w:rPr>
              <w:t xml:space="preserve"> والمعدات</w:t>
            </w:r>
            <w:r>
              <w:rPr>
                <w:rFonts w:hint="cs"/>
                <w:rtl/>
              </w:rPr>
              <w:t>،</w:t>
            </w:r>
            <w:r>
              <w:rPr>
                <w:rtl/>
              </w:rPr>
              <w:t xml:space="preserve"> </w:t>
            </w:r>
            <w:r>
              <w:rPr>
                <w:rFonts w:hint="cs"/>
                <w:rtl/>
              </w:rPr>
              <w:t>و</w:t>
            </w:r>
            <w:r>
              <w:rPr>
                <w:rtl/>
              </w:rPr>
              <w:t>الإجراءات المؤسسية</w:t>
            </w:r>
            <w:r w:rsidR="0035302D">
              <w:rPr>
                <w:rtl/>
              </w:rPr>
              <w:t>،</w:t>
            </w:r>
            <w:r w:rsidR="0035302D">
              <w:rPr>
                <w:rFonts w:hint="cs"/>
                <w:rtl/>
              </w:rPr>
              <w:t xml:space="preserve"> </w:t>
            </w:r>
            <w:r>
              <w:rPr>
                <w:rtl/>
              </w:rPr>
              <w:t>والتشخيص وتقييم الاحتياجات</w:t>
            </w:r>
            <w:r>
              <w:rPr>
                <w:rFonts w:hint="cs"/>
                <w:rtl/>
              </w:rPr>
              <w:t xml:space="preserve">، </w:t>
            </w:r>
            <w:r>
              <w:rPr>
                <w:rtl/>
              </w:rPr>
              <w:t>ورفع مستوى الوعي لجميع أصحاب المصلحة المعنيين في القطاعين العام والخاص</w:t>
            </w:r>
            <w:r w:rsidR="0035302D">
              <w:rPr>
                <w:rFonts w:hint="cs"/>
                <w:rtl/>
              </w:rPr>
              <w:t>.</w:t>
            </w:r>
            <w:r>
              <w:rPr>
                <w:rFonts w:hint="cs"/>
                <w:rtl/>
              </w:rPr>
              <w:t xml:space="preserve"> </w:t>
            </w:r>
          </w:p>
        </w:tc>
      </w:tr>
      <w:tr w:rsidR="00421143" w:rsidRPr="000C75F7" w14:paraId="5ED65CA7" w14:textId="507A369A" w:rsidTr="002B2E9E">
        <w:trPr>
          <w:trHeight w:val="368"/>
        </w:trPr>
        <w:tc>
          <w:tcPr>
            <w:tcW w:w="814" w:type="dxa"/>
            <w:vMerge/>
            <w:shd w:val="clear" w:color="auto" w:fill="FFFFFF" w:themeFill="background1"/>
          </w:tcPr>
          <w:p w14:paraId="0811A1C6" w14:textId="77777777" w:rsidR="00421143" w:rsidRPr="000C75F7" w:rsidRDefault="00421143" w:rsidP="00BB12B8">
            <w:pPr>
              <w:pStyle w:val="TabAr"/>
            </w:pPr>
          </w:p>
        </w:tc>
        <w:tc>
          <w:tcPr>
            <w:tcW w:w="3060" w:type="dxa"/>
            <w:vMerge/>
            <w:shd w:val="clear" w:color="auto" w:fill="FFFFFF" w:themeFill="background1"/>
          </w:tcPr>
          <w:p w14:paraId="694C0684" w14:textId="284BD682" w:rsidR="00421143" w:rsidRPr="000C75F7" w:rsidRDefault="00421143" w:rsidP="00BB12B8">
            <w:pPr>
              <w:pStyle w:val="TabAr"/>
            </w:pPr>
          </w:p>
        </w:tc>
        <w:tc>
          <w:tcPr>
            <w:tcW w:w="2070" w:type="dxa"/>
            <w:vMerge/>
            <w:shd w:val="clear" w:color="auto" w:fill="FFFFFF" w:themeFill="background1"/>
          </w:tcPr>
          <w:p w14:paraId="00C34776" w14:textId="153D08F7" w:rsidR="00421143" w:rsidRPr="000C75F7" w:rsidRDefault="00421143" w:rsidP="00BB12B8">
            <w:pPr>
              <w:pStyle w:val="TabAr"/>
            </w:pPr>
          </w:p>
        </w:tc>
        <w:tc>
          <w:tcPr>
            <w:tcW w:w="8455" w:type="dxa"/>
            <w:vMerge/>
            <w:shd w:val="clear" w:color="auto" w:fill="FFFFFF" w:themeFill="background1"/>
          </w:tcPr>
          <w:p w14:paraId="7B8D8291" w14:textId="77777777" w:rsidR="00421143" w:rsidRPr="000C75F7" w:rsidRDefault="00421143" w:rsidP="00BB12B8">
            <w:pPr>
              <w:pStyle w:val="TabAr"/>
            </w:pPr>
          </w:p>
        </w:tc>
      </w:tr>
      <w:tr w:rsidR="00421143" w:rsidRPr="000C75F7" w14:paraId="64C65BEB" w14:textId="7ED6DF98" w:rsidTr="002B2E9E">
        <w:trPr>
          <w:trHeight w:val="20"/>
        </w:trPr>
        <w:tc>
          <w:tcPr>
            <w:tcW w:w="814" w:type="dxa"/>
            <w:shd w:val="clear" w:color="auto" w:fill="FFFFFF" w:themeFill="background1"/>
          </w:tcPr>
          <w:p w14:paraId="60AD4A08" w14:textId="5D2786F9" w:rsidR="00421143" w:rsidRPr="000C75F7" w:rsidRDefault="00421143" w:rsidP="00BB12B8">
            <w:pPr>
              <w:pStyle w:val="TabAr"/>
            </w:pPr>
            <w:r w:rsidRPr="000C75F7">
              <w:lastRenderedPageBreak/>
              <w:t>3</w:t>
            </w:r>
            <w:r w:rsidR="0035302D">
              <w:t>.</w:t>
            </w:r>
            <w:r w:rsidRPr="000C75F7">
              <w:t>2</w:t>
            </w:r>
          </w:p>
        </w:tc>
        <w:tc>
          <w:tcPr>
            <w:tcW w:w="3060" w:type="dxa"/>
            <w:shd w:val="clear" w:color="auto" w:fill="FFFFFF" w:themeFill="background1"/>
          </w:tcPr>
          <w:p w14:paraId="190402A4" w14:textId="7A511065" w:rsidR="00421143" w:rsidRPr="000C75F7" w:rsidRDefault="00421143" w:rsidP="00BB12B8">
            <w:pPr>
              <w:pStyle w:val="TabAr"/>
            </w:pPr>
            <w:r w:rsidRPr="00683A31">
              <w:rPr>
                <w:rtl/>
              </w:rPr>
              <w:t>وضع برنامج لنشر وتحديث المعلومات التنظيمية المتعلقة باستيراد وتصدير السلع</w:t>
            </w:r>
            <w:r>
              <w:rPr>
                <w:rFonts w:hint="cs"/>
                <w:rtl/>
              </w:rPr>
              <w:t>،</w:t>
            </w:r>
            <w:r w:rsidRPr="00683A31">
              <w:rPr>
                <w:rtl/>
              </w:rPr>
              <w:t xml:space="preserve"> والإجراءات على مواقع الويب الخاصة بها</w:t>
            </w:r>
            <w:r>
              <w:rPr>
                <w:rFonts w:hint="cs"/>
                <w:rtl/>
              </w:rPr>
              <w:t xml:space="preserve">، </w:t>
            </w:r>
            <w:r w:rsidRPr="00683A31">
              <w:rPr>
                <w:rtl/>
              </w:rPr>
              <w:t>لجميع الدول الأعضاء</w:t>
            </w:r>
            <w:r>
              <w:rPr>
                <w:rFonts w:hint="cs"/>
                <w:rtl/>
              </w:rPr>
              <w:t>،</w:t>
            </w:r>
            <w:r w:rsidRPr="00683A31">
              <w:rPr>
                <w:rtl/>
              </w:rPr>
              <w:t xml:space="preserve"> لتلبية متطلبات اتفاقية التجارة الحرة لمنظمة التجارة العالمية</w:t>
            </w:r>
          </w:p>
        </w:tc>
        <w:tc>
          <w:tcPr>
            <w:tcW w:w="2070" w:type="dxa"/>
            <w:shd w:val="clear" w:color="auto" w:fill="FFFFFF" w:themeFill="background1"/>
          </w:tcPr>
          <w:p w14:paraId="337C1104" w14:textId="241B6B05" w:rsidR="00421143" w:rsidRPr="000C75F7" w:rsidRDefault="00421143" w:rsidP="00BB12B8">
            <w:pPr>
              <w:pStyle w:val="TabAr"/>
            </w:pPr>
            <w:r>
              <w:rPr>
                <w:rFonts w:hint="cs"/>
                <w:rtl/>
              </w:rPr>
              <w:t>أن ت</w:t>
            </w:r>
            <w:r w:rsidRPr="000F1538">
              <w:rPr>
                <w:rtl/>
              </w:rPr>
              <w:t>تم مساعدة</w:t>
            </w:r>
            <w:r w:rsidRPr="000F1538">
              <w:t xml:space="preserve"> </w:t>
            </w:r>
            <w:r>
              <w:rPr>
                <w:rFonts w:hint="cs"/>
                <w:rtl/>
              </w:rPr>
              <w:t>الدول الأعضاء</w:t>
            </w:r>
            <w:r w:rsidRPr="000F1538">
              <w:t xml:space="preserve"> </w:t>
            </w:r>
            <w:r w:rsidRPr="000F1538">
              <w:rPr>
                <w:rtl/>
              </w:rPr>
              <w:t>على نشر وتحديث معلوماته</w:t>
            </w:r>
            <w:r>
              <w:rPr>
                <w:rFonts w:hint="cs"/>
                <w:rtl/>
              </w:rPr>
              <w:t>ا</w:t>
            </w:r>
            <w:r w:rsidRPr="000F1538">
              <w:rPr>
                <w:rtl/>
              </w:rPr>
              <w:t xml:space="preserve"> المتعلقة بقواعد وأنظمة استيراد وتصدير البضائع على مواقع الويب الخاصة به</w:t>
            </w:r>
            <w:r>
              <w:rPr>
                <w:rFonts w:hint="cs"/>
                <w:rtl/>
              </w:rPr>
              <w:t xml:space="preserve">ا، </w:t>
            </w:r>
            <w:r w:rsidRPr="000F1538">
              <w:rPr>
                <w:rtl/>
              </w:rPr>
              <w:t>بحلول عام 2018</w:t>
            </w:r>
          </w:p>
        </w:tc>
        <w:tc>
          <w:tcPr>
            <w:tcW w:w="8455" w:type="dxa"/>
            <w:shd w:val="clear" w:color="auto" w:fill="FFFFFF" w:themeFill="background1"/>
          </w:tcPr>
          <w:p w14:paraId="4F3A535F" w14:textId="2A12BB9C" w:rsidR="00421143" w:rsidRPr="00E84A00" w:rsidRDefault="00421143" w:rsidP="00BB12B8">
            <w:pPr>
              <w:pStyle w:val="TableNumb"/>
              <w:numPr>
                <w:ilvl w:val="0"/>
                <w:numId w:val="33"/>
              </w:numPr>
              <w:rPr>
                <w:b w:val="0"/>
                <w:bCs w:val="0"/>
              </w:rPr>
            </w:pPr>
            <w:r>
              <w:rPr>
                <w:rFonts w:hint="cs"/>
                <w:b w:val="0"/>
                <w:rtl/>
              </w:rPr>
              <w:t>ال</w:t>
            </w:r>
            <w:r w:rsidRPr="00E84A00">
              <w:rPr>
                <w:b w:val="0"/>
                <w:rtl/>
              </w:rPr>
              <w:t xml:space="preserve">بوابة الإقليمية </w:t>
            </w:r>
            <w:r>
              <w:rPr>
                <w:rFonts w:hint="cs"/>
                <w:b w:val="0"/>
                <w:rtl/>
              </w:rPr>
              <w:t>لل</w:t>
            </w:r>
            <w:r w:rsidRPr="00E84A00">
              <w:rPr>
                <w:b w:val="0"/>
                <w:rtl/>
              </w:rPr>
              <w:t>معلومات التجار</w:t>
            </w:r>
            <w:r>
              <w:rPr>
                <w:rFonts w:hint="cs"/>
                <w:b w:val="0"/>
                <w:rtl/>
              </w:rPr>
              <w:t>ي</w:t>
            </w:r>
            <w:r w:rsidRPr="00E84A00">
              <w:rPr>
                <w:b w:val="0"/>
                <w:rtl/>
              </w:rPr>
              <w:t>ة (</w:t>
            </w:r>
            <w:r w:rsidRPr="00E84A00">
              <w:rPr>
                <w:b w:val="0"/>
              </w:rPr>
              <w:t>TIP</w:t>
            </w:r>
            <w:r w:rsidRPr="00E84A00">
              <w:rPr>
                <w:b w:val="0"/>
                <w:rtl/>
              </w:rPr>
              <w:t>)</w:t>
            </w:r>
          </w:p>
          <w:p w14:paraId="0B9D424D" w14:textId="2DA4CE5A" w:rsidR="00421143" w:rsidRDefault="00421143" w:rsidP="00BB12B8">
            <w:pPr>
              <w:pStyle w:val="Tabbullets"/>
            </w:pPr>
            <w:r>
              <w:rPr>
                <w:rtl/>
              </w:rPr>
              <w:t>اعتبارًا من سبتمبر 2020</w:t>
            </w:r>
            <w:r w:rsidR="0035302D">
              <w:rPr>
                <w:rtl/>
              </w:rPr>
              <w:t>،</w:t>
            </w:r>
            <w:r>
              <w:rPr>
                <w:rtl/>
              </w:rPr>
              <w:t xml:space="preserve"> أبلغ ما مجموعه 14 دولة عضو أنها طورت ونفذت</w:t>
            </w:r>
            <w:r>
              <w:rPr>
                <w:rFonts w:hint="cs"/>
                <w:rtl/>
              </w:rPr>
              <w:t xml:space="preserve"> ال</w:t>
            </w:r>
            <w:r w:rsidRPr="00E84A00">
              <w:rPr>
                <w:rtl/>
              </w:rPr>
              <w:t xml:space="preserve">بوابة </w:t>
            </w:r>
            <w:r>
              <w:rPr>
                <w:rFonts w:hint="cs"/>
                <w:rtl/>
              </w:rPr>
              <w:t>الوطنية</w:t>
            </w:r>
            <w:r w:rsidRPr="00E84A00">
              <w:rPr>
                <w:rtl/>
              </w:rPr>
              <w:t xml:space="preserve"> للمعلومات التجارية</w:t>
            </w:r>
            <w:r w:rsidR="0035302D">
              <w:rPr>
                <w:rtl/>
              </w:rPr>
              <w:t>.</w:t>
            </w:r>
            <w:r>
              <w:rPr>
                <w:rtl/>
              </w:rPr>
              <w:t xml:space="preserve"> ومع ذلك</w:t>
            </w:r>
            <w:r w:rsidR="0035302D">
              <w:rPr>
                <w:rtl/>
              </w:rPr>
              <w:t>،</w:t>
            </w:r>
            <w:r>
              <w:rPr>
                <w:rtl/>
              </w:rPr>
              <w:t xml:space="preserve"> لوحظ أن </w:t>
            </w:r>
            <w:r w:rsidRPr="00E84A00">
              <w:rPr>
                <w:rtl/>
              </w:rPr>
              <w:t>البواب</w:t>
            </w:r>
            <w:r>
              <w:rPr>
                <w:rFonts w:hint="cs"/>
                <w:rtl/>
              </w:rPr>
              <w:t>ات</w:t>
            </w:r>
            <w:r w:rsidRPr="00E84A00">
              <w:rPr>
                <w:rtl/>
              </w:rPr>
              <w:t xml:space="preserve"> الوطنية للمعلومات التجارية </w:t>
            </w:r>
            <w:r>
              <w:rPr>
                <w:rtl/>
              </w:rPr>
              <w:t>به</w:t>
            </w:r>
            <w:r>
              <w:rPr>
                <w:rFonts w:hint="cs"/>
                <w:rtl/>
              </w:rPr>
              <w:t xml:space="preserve">ا </w:t>
            </w:r>
            <w:r>
              <w:rPr>
                <w:rtl/>
              </w:rPr>
              <w:t>اختلافات</w:t>
            </w:r>
            <w:r w:rsidR="0035302D">
              <w:rPr>
                <w:rtl/>
              </w:rPr>
              <w:t>،</w:t>
            </w:r>
            <w:r>
              <w:rPr>
                <w:rFonts w:hint="cs"/>
                <w:rtl/>
              </w:rPr>
              <w:t xml:space="preserve"> </w:t>
            </w:r>
            <w:r>
              <w:rPr>
                <w:rtl/>
              </w:rPr>
              <w:t>من حيث المحتوى</w:t>
            </w:r>
            <w:r>
              <w:rPr>
                <w:rFonts w:hint="cs"/>
                <w:rtl/>
              </w:rPr>
              <w:t>،</w:t>
            </w:r>
            <w:r>
              <w:rPr>
                <w:rtl/>
              </w:rPr>
              <w:t xml:space="preserve"> </w:t>
            </w:r>
            <w:r>
              <w:rPr>
                <w:rFonts w:hint="cs"/>
                <w:rtl/>
              </w:rPr>
              <w:t xml:space="preserve">والوظائفيات، </w:t>
            </w:r>
            <w:r>
              <w:rPr>
                <w:rtl/>
              </w:rPr>
              <w:t>والإطار المؤسسي الذي يحتاج إلى التنسيق والتوحيد على المستويات الإقليمية</w:t>
            </w:r>
            <w:r>
              <w:rPr>
                <w:rFonts w:hint="cs"/>
                <w:rtl/>
              </w:rPr>
              <w:t>،</w:t>
            </w:r>
            <w:r>
              <w:rPr>
                <w:rtl/>
              </w:rPr>
              <w:t xml:space="preserve"> بما يتماشى مع المعايير الدولية وأفضل الممارسات</w:t>
            </w:r>
            <w:r w:rsidR="0035302D">
              <w:rPr>
                <w:rtl/>
              </w:rPr>
              <w:t>.</w:t>
            </w:r>
          </w:p>
          <w:p w14:paraId="2B052ED5" w14:textId="7AC6A5E3" w:rsidR="00421143" w:rsidRDefault="00421143" w:rsidP="00BB12B8">
            <w:pPr>
              <w:pStyle w:val="Tabbullets"/>
            </w:pPr>
            <w:r>
              <w:rPr>
                <w:rtl/>
              </w:rPr>
              <w:t>وقعت الأمانة في عام 2018 اتفاقية تفويض مشترك مع الأونكتاد</w:t>
            </w:r>
            <w:r>
              <w:rPr>
                <w:rFonts w:hint="cs"/>
                <w:rtl/>
              </w:rPr>
              <w:t>،</w:t>
            </w:r>
            <w:r>
              <w:rPr>
                <w:rtl/>
              </w:rPr>
              <w:t xml:space="preserve"> لتطوير وتنفيذ </w:t>
            </w:r>
            <w:r w:rsidRPr="00E84A00">
              <w:rPr>
                <w:rtl/>
              </w:rPr>
              <w:t>البوابة الإقليمية للمعلومات التجارية</w:t>
            </w:r>
            <w:r>
              <w:rPr>
                <w:rFonts w:hint="cs"/>
                <w:rtl/>
              </w:rPr>
              <w:t xml:space="preserve">، </w:t>
            </w:r>
            <w:r>
              <w:rPr>
                <w:rtl/>
              </w:rPr>
              <w:t xml:space="preserve">بهدف مساعدة الدول الأعضاء في نشر وتحديث وتبادل المعلومات المتعلقة بقواعد وأنظمة الاستيراد </w:t>
            </w:r>
            <w:r>
              <w:rPr>
                <w:rFonts w:hint="cs"/>
                <w:rtl/>
              </w:rPr>
              <w:t>والتصدير للسلع،</w:t>
            </w:r>
            <w:r>
              <w:rPr>
                <w:rtl/>
              </w:rPr>
              <w:t xml:space="preserve"> وفقًا لأحكام اتفاقية التجارة الحرة لمنظمة التجارة العالمية</w:t>
            </w:r>
            <w:r>
              <w:rPr>
                <w:rFonts w:hint="cs"/>
                <w:rtl/>
              </w:rPr>
              <w:t>،</w:t>
            </w:r>
            <w:r>
              <w:rPr>
                <w:rtl/>
              </w:rPr>
              <w:t xml:space="preserve"> </w:t>
            </w:r>
            <w:r>
              <w:rPr>
                <w:rFonts w:hint="cs"/>
                <w:rtl/>
              </w:rPr>
              <w:t>و</w:t>
            </w:r>
            <w:r w:rsidRPr="00E84A00">
              <w:rPr>
                <w:rtl/>
              </w:rPr>
              <w:t>لوائح إدارة الجمارك</w:t>
            </w:r>
            <w:r w:rsidR="0035302D">
              <w:rPr>
                <w:rtl/>
              </w:rPr>
              <w:t>.</w:t>
            </w:r>
          </w:p>
          <w:p w14:paraId="144CD237" w14:textId="10EF7593" w:rsidR="00421143" w:rsidRPr="000C75F7" w:rsidRDefault="00421143" w:rsidP="00BB12B8">
            <w:pPr>
              <w:pStyle w:val="Tabbullets"/>
            </w:pPr>
            <w:r>
              <w:rPr>
                <w:rtl/>
              </w:rPr>
              <w:t>حتى الآن</w:t>
            </w:r>
            <w:r w:rsidR="0035302D">
              <w:rPr>
                <w:rtl/>
              </w:rPr>
              <w:t>،</w:t>
            </w:r>
            <w:r>
              <w:rPr>
                <w:rtl/>
              </w:rPr>
              <w:t xml:space="preserve"> طور فريق مشروع الأونكتاد المبادئ التوجيهية الإقليمية للكوميسا من أجل تنفيذ </w:t>
            </w:r>
            <w:r w:rsidRPr="00E84A00">
              <w:rPr>
                <w:rtl/>
              </w:rPr>
              <w:t xml:space="preserve">بوابات </w:t>
            </w:r>
            <w:r>
              <w:rPr>
                <w:rFonts w:hint="cs"/>
                <w:rtl/>
              </w:rPr>
              <w:t>ا</w:t>
            </w:r>
            <w:r w:rsidRPr="00E84A00">
              <w:rPr>
                <w:rtl/>
              </w:rPr>
              <w:t>لمعلومات التجارية</w:t>
            </w:r>
            <w:r>
              <w:rPr>
                <w:rFonts w:hint="cs"/>
                <w:rtl/>
              </w:rPr>
              <w:t>،</w:t>
            </w:r>
            <w:r w:rsidRPr="00E84A00">
              <w:rPr>
                <w:rtl/>
              </w:rPr>
              <w:t xml:space="preserve"> </w:t>
            </w:r>
            <w:r>
              <w:rPr>
                <w:rtl/>
              </w:rPr>
              <w:t xml:space="preserve">والمناقشات مع الأمانة لدعم تطوير </w:t>
            </w:r>
            <w:r w:rsidRPr="00E84A00">
              <w:rPr>
                <w:rtl/>
              </w:rPr>
              <w:t xml:space="preserve">البوابات الوطنية للمعلومات التجارية </w:t>
            </w:r>
            <w:r>
              <w:rPr>
                <w:rtl/>
              </w:rPr>
              <w:t>في دولتين من الدول الأعضاء</w:t>
            </w:r>
            <w:r>
              <w:rPr>
                <w:rFonts w:hint="cs"/>
                <w:rtl/>
              </w:rPr>
              <w:t>،</w:t>
            </w:r>
            <w:r>
              <w:rPr>
                <w:rtl/>
              </w:rPr>
              <w:t xml:space="preserve"> على أساس المبادئ التوجيهية الإقليمية</w:t>
            </w:r>
            <w:r w:rsidR="0035302D">
              <w:rPr>
                <w:rtl/>
              </w:rPr>
              <w:t>.</w:t>
            </w:r>
          </w:p>
        </w:tc>
      </w:tr>
      <w:tr w:rsidR="00421143" w:rsidRPr="000C75F7" w14:paraId="77C5DC80" w14:textId="62295588" w:rsidTr="002B2E9E">
        <w:trPr>
          <w:trHeight w:val="20"/>
        </w:trPr>
        <w:tc>
          <w:tcPr>
            <w:tcW w:w="814" w:type="dxa"/>
            <w:shd w:val="clear" w:color="auto" w:fill="FFFFFF" w:themeFill="background1"/>
          </w:tcPr>
          <w:p w14:paraId="28C1277B" w14:textId="184F8023" w:rsidR="00421143" w:rsidRPr="000C75F7" w:rsidRDefault="00421143" w:rsidP="00BB12B8">
            <w:pPr>
              <w:pStyle w:val="TabAr"/>
            </w:pPr>
            <w:r w:rsidRPr="000C75F7">
              <w:lastRenderedPageBreak/>
              <w:t>3</w:t>
            </w:r>
            <w:r w:rsidR="0035302D">
              <w:t>.</w:t>
            </w:r>
            <w:r w:rsidRPr="000C75F7">
              <w:t>3</w:t>
            </w:r>
          </w:p>
        </w:tc>
        <w:tc>
          <w:tcPr>
            <w:tcW w:w="3060" w:type="dxa"/>
            <w:shd w:val="clear" w:color="auto" w:fill="FFFFFF" w:themeFill="background1"/>
          </w:tcPr>
          <w:p w14:paraId="1789CA59" w14:textId="65928F64" w:rsidR="00421143" w:rsidRPr="000C75F7" w:rsidRDefault="00421143" w:rsidP="00BB12B8">
            <w:pPr>
              <w:pStyle w:val="TabAr"/>
            </w:pPr>
            <w:r w:rsidRPr="00683A31">
              <w:rPr>
                <w:rtl/>
              </w:rPr>
              <w:t>تعزيز اتفاقيات العبور الثنائية بين الدول الأعضاء والتي يمكن أن تؤدي إلى تنفيذ اتفاقية وأنظمة عبور إقليمية منسقة</w:t>
            </w:r>
            <w:r w:rsidR="0035302D">
              <w:rPr>
                <w:rtl/>
              </w:rPr>
              <w:t>.</w:t>
            </w:r>
          </w:p>
        </w:tc>
        <w:tc>
          <w:tcPr>
            <w:tcW w:w="2070" w:type="dxa"/>
            <w:shd w:val="clear" w:color="auto" w:fill="FFFFFF" w:themeFill="background1"/>
          </w:tcPr>
          <w:p w14:paraId="21457775" w14:textId="771AE2D6" w:rsidR="00421143" w:rsidRPr="000C75F7" w:rsidRDefault="00421143" w:rsidP="00BB12B8">
            <w:pPr>
              <w:pStyle w:val="TabAr"/>
            </w:pPr>
            <w:r>
              <w:rPr>
                <w:rFonts w:hint="cs"/>
                <w:rtl/>
              </w:rPr>
              <w:t xml:space="preserve">أن يتم </w:t>
            </w:r>
            <w:r w:rsidRPr="000F1538">
              <w:rPr>
                <w:rtl/>
              </w:rPr>
              <w:t xml:space="preserve">تنفيذ اتفاقية وأنظمة عبور إقليمية منسقة في </w:t>
            </w:r>
            <w:r>
              <w:rPr>
                <w:rFonts w:hint="cs"/>
                <w:rtl/>
              </w:rPr>
              <w:t>ال</w:t>
            </w:r>
            <w:r w:rsidRPr="000F1538">
              <w:rPr>
                <w:rtl/>
              </w:rPr>
              <w:t xml:space="preserve">دول </w:t>
            </w:r>
            <w:r>
              <w:rPr>
                <w:rFonts w:hint="cs"/>
                <w:rtl/>
              </w:rPr>
              <w:t>الأعضاء،</w:t>
            </w:r>
            <w:r w:rsidRPr="000F1538">
              <w:rPr>
                <w:rtl/>
              </w:rPr>
              <w:t xml:space="preserve"> بحلول عام 2020</w:t>
            </w:r>
          </w:p>
        </w:tc>
        <w:tc>
          <w:tcPr>
            <w:tcW w:w="8455" w:type="dxa"/>
            <w:shd w:val="clear" w:color="auto" w:fill="FFFFFF" w:themeFill="background1"/>
          </w:tcPr>
          <w:p w14:paraId="073C8561" w14:textId="77777777" w:rsidR="00421143" w:rsidRPr="00E84A00" w:rsidRDefault="00421143" w:rsidP="00BB12B8">
            <w:pPr>
              <w:pStyle w:val="TableNumb"/>
              <w:numPr>
                <w:ilvl w:val="0"/>
                <w:numId w:val="34"/>
              </w:numPr>
              <w:rPr>
                <w:b w:val="0"/>
                <w:bCs w:val="0"/>
              </w:rPr>
            </w:pPr>
            <w:r w:rsidRPr="00E84A00">
              <w:rPr>
                <w:b w:val="0"/>
                <w:rtl/>
              </w:rPr>
              <w:t>أدوات عبور التنفيذ</w:t>
            </w:r>
          </w:p>
          <w:p w14:paraId="097344DC" w14:textId="7DEDAFE8" w:rsidR="00421143" w:rsidRDefault="00421143" w:rsidP="00BB12B8">
            <w:pPr>
              <w:pStyle w:val="Tabbullets"/>
            </w:pPr>
            <w:r>
              <w:rPr>
                <w:rtl/>
              </w:rPr>
              <w:t>من أجل تعزيز تنفيذ أدوات العبور وتحسين كفاءة المراكز والممرات الحدودية</w:t>
            </w:r>
            <w:r w:rsidR="0035302D">
              <w:rPr>
                <w:rtl/>
              </w:rPr>
              <w:t>،</w:t>
            </w:r>
            <w:r>
              <w:rPr>
                <w:rtl/>
              </w:rPr>
              <w:t xml:space="preserve"> تقدم الأمانة العامة الدعم إلى الدول الأعضاء للمشاريع في المراكز الحدودية ذات الأولوية</w:t>
            </w:r>
            <w:r>
              <w:rPr>
                <w:rFonts w:hint="cs"/>
                <w:rtl/>
              </w:rPr>
              <w:t>،</w:t>
            </w:r>
            <w:r>
              <w:rPr>
                <w:rtl/>
              </w:rPr>
              <w:t xml:space="preserve"> التي تشمل شيروندو</w:t>
            </w:r>
            <w:r w:rsidR="0035302D">
              <w:rPr>
                <w:rtl/>
              </w:rPr>
              <w:t>،</w:t>
            </w:r>
            <w:r>
              <w:rPr>
                <w:rtl/>
              </w:rPr>
              <w:t xml:space="preserve"> وموامي / مشينجي</w:t>
            </w:r>
            <w:r w:rsidR="0035302D">
              <w:rPr>
                <w:rtl/>
              </w:rPr>
              <w:t>،</w:t>
            </w:r>
            <w:r>
              <w:rPr>
                <w:rtl/>
              </w:rPr>
              <w:t xml:space="preserve"> وناكوندي</w:t>
            </w:r>
            <w:r w:rsidR="0035302D">
              <w:rPr>
                <w:rtl/>
              </w:rPr>
              <w:t>،</w:t>
            </w:r>
            <w:r>
              <w:rPr>
                <w:rtl/>
              </w:rPr>
              <w:t xml:space="preserve"> ومويالي</w:t>
            </w:r>
            <w:r w:rsidR="0035302D">
              <w:rPr>
                <w:rtl/>
              </w:rPr>
              <w:t>،</w:t>
            </w:r>
            <w:r>
              <w:rPr>
                <w:rtl/>
              </w:rPr>
              <w:t xml:space="preserve"> وغلافي</w:t>
            </w:r>
            <w:r w:rsidR="0035302D">
              <w:rPr>
                <w:rtl/>
              </w:rPr>
              <w:t>،</w:t>
            </w:r>
            <w:r>
              <w:rPr>
                <w:rtl/>
              </w:rPr>
              <w:t xml:space="preserve"> والمراكز الحدودية</w:t>
            </w:r>
            <w:r w:rsidR="0035302D">
              <w:rPr>
                <w:rtl/>
              </w:rPr>
              <w:t>،</w:t>
            </w:r>
            <w:r>
              <w:rPr>
                <w:rFonts w:hint="cs"/>
                <w:rtl/>
              </w:rPr>
              <w:t xml:space="preserve"> </w:t>
            </w:r>
            <w:r>
              <w:rPr>
                <w:rtl/>
              </w:rPr>
              <w:t xml:space="preserve">في </w:t>
            </w:r>
            <w:r>
              <w:rPr>
                <w:rFonts w:hint="cs"/>
                <w:rtl/>
              </w:rPr>
              <w:t xml:space="preserve">إطار </w:t>
            </w:r>
            <w:r w:rsidRPr="00E84A00">
              <w:rPr>
                <w:rtl/>
              </w:rPr>
              <w:t xml:space="preserve">برنامج تيسير التجارة </w:t>
            </w:r>
            <w:r>
              <w:rPr>
                <w:rFonts w:hint="cs"/>
                <w:rtl/>
              </w:rPr>
              <w:t>المدعوم ب</w:t>
            </w:r>
            <w:r w:rsidRPr="00E84A00">
              <w:rPr>
                <w:rtl/>
              </w:rPr>
              <w:t>صندوق التنمية الأوروبي الحادي عشر</w:t>
            </w:r>
            <w:r w:rsidR="0035302D">
              <w:rPr>
                <w:rFonts w:hint="cs"/>
                <w:rtl/>
              </w:rPr>
              <w:t>.</w:t>
            </w:r>
          </w:p>
          <w:p w14:paraId="37D580C1" w14:textId="08599345" w:rsidR="00421143" w:rsidRDefault="00421143" w:rsidP="00BB12B8">
            <w:pPr>
              <w:pStyle w:val="Tabbullets"/>
            </w:pPr>
            <w:r>
              <w:rPr>
                <w:rtl/>
              </w:rPr>
              <w:t xml:space="preserve"> تم إعداد خطط عمل التحسين للدعم بناءً على مشاورات أصحاب المصلحة الوطنيين والتقييمات التفصيلية على الحدود </w:t>
            </w:r>
            <w:r>
              <w:rPr>
                <w:rFonts w:hint="cs"/>
                <w:rtl/>
              </w:rPr>
              <w:t>و</w:t>
            </w:r>
            <w:r>
              <w:rPr>
                <w:rtl/>
              </w:rPr>
              <w:t>الممرات</w:t>
            </w:r>
            <w:r w:rsidR="0035302D">
              <w:rPr>
                <w:rtl/>
              </w:rPr>
              <w:t>.</w:t>
            </w:r>
          </w:p>
          <w:p w14:paraId="14B92D87" w14:textId="46D90E1F" w:rsidR="00421143" w:rsidRPr="00E84A00" w:rsidRDefault="00421143" w:rsidP="00BB12B8">
            <w:pPr>
              <w:pStyle w:val="TableNumb"/>
              <w:rPr>
                <w:b w:val="0"/>
                <w:bCs w:val="0"/>
              </w:rPr>
            </w:pPr>
            <w:r w:rsidRPr="00E84A00">
              <w:rPr>
                <w:b w:val="0"/>
                <w:rtl/>
              </w:rPr>
              <w:t xml:space="preserve">نظام </w:t>
            </w:r>
            <w:r>
              <w:rPr>
                <w:rFonts w:hint="cs"/>
                <w:b w:val="0"/>
                <w:rtl/>
              </w:rPr>
              <w:t>ال</w:t>
            </w:r>
            <w:r w:rsidRPr="00E84A00">
              <w:rPr>
                <w:b w:val="0"/>
                <w:rtl/>
              </w:rPr>
              <w:t xml:space="preserve">تتبع الإلكتروني </w:t>
            </w:r>
            <w:r>
              <w:rPr>
                <w:rFonts w:hint="cs"/>
                <w:b w:val="0"/>
                <w:rtl/>
              </w:rPr>
              <w:t>ل</w:t>
            </w:r>
            <w:r w:rsidRPr="00E84A00">
              <w:rPr>
                <w:b w:val="0"/>
                <w:rtl/>
              </w:rPr>
              <w:t>لشحن (</w:t>
            </w:r>
            <w:r w:rsidRPr="00E84A00">
              <w:rPr>
                <w:b w:val="0"/>
              </w:rPr>
              <w:t>ECTS</w:t>
            </w:r>
            <w:r w:rsidRPr="00E84A00">
              <w:rPr>
                <w:b w:val="0"/>
                <w:rtl/>
              </w:rPr>
              <w:t>)</w:t>
            </w:r>
          </w:p>
          <w:p w14:paraId="1F145D7A" w14:textId="39BB1FF9" w:rsidR="00421143" w:rsidRDefault="00421143" w:rsidP="00BB12B8">
            <w:pPr>
              <w:pStyle w:val="Tabbullets"/>
            </w:pPr>
            <w:r>
              <w:rPr>
                <w:rtl/>
              </w:rPr>
              <w:t xml:space="preserve">يقدم عدد من الدول الأعضاء </w:t>
            </w:r>
            <w:r w:rsidRPr="00E84A00">
              <w:rPr>
                <w:rtl/>
              </w:rPr>
              <w:t>نظام التتبع الإلكتروني للشحن</w:t>
            </w:r>
            <w:r>
              <w:rPr>
                <w:rtl/>
              </w:rPr>
              <w:t xml:space="preserve"> كأداة حديثة لتتبع ورصد البضائع لتعزيز الرقابة الجمركية وتسهيل حركة البضائع والنقل من حد إلى حد آخر داخل البلد أو عبر البلاد</w:t>
            </w:r>
            <w:r w:rsidR="0035302D">
              <w:rPr>
                <w:rtl/>
              </w:rPr>
              <w:t>.</w:t>
            </w:r>
          </w:p>
          <w:p w14:paraId="6B52C518" w14:textId="0733E71E" w:rsidR="00421143" w:rsidRDefault="00421143" w:rsidP="00BB12B8">
            <w:pPr>
              <w:pStyle w:val="Tabbullets"/>
            </w:pPr>
            <w:r>
              <w:rPr>
                <w:rtl/>
              </w:rPr>
              <w:t xml:space="preserve">تدعم الكوميسا التثبيت </w:t>
            </w:r>
            <w:r>
              <w:rPr>
                <w:rFonts w:hint="cs"/>
                <w:rtl/>
              </w:rPr>
              <w:t>و</w:t>
            </w:r>
            <w:r>
              <w:rPr>
                <w:rtl/>
              </w:rPr>
              <w:t xml:space="preserve">التحسين </w:t>
            </w:r>
            <w:r>
              <w:rPr>
                <w:rFonts w:hint="cs"/>
                <w:rtl/>
              </w:rPr>
              <w:t>ل</w:t>
            </w:r>
            <w:r w:rsidRPr="00E84A00">
              <w:rPr>
                <w:rtl/>
              </w:rPr>
              <w:t>نظام التتبع الإلكتروني للشحن</w:t>
            </w:r>
            <w:r>
              <w:rPr>
                <w:rtl/>
              </w:rPr>
              <w:t xml:space="preserve"> في ممرات جيبوتي </w:t>
            </w:r>
            <w:proofErr w:type="spellStart"/>
            <w:r>
              <w:rPr>
                <w:rtl/>
              </w:rPr>
              <w:t>وتشيروندو</w:t>
            </w:r>
            <w:proofErr w:type="spellEnd"/>
            <w:r>
              <w:rPr>
                <w:rtl/>
              </w:rPr>
              <w:t xml:space="preserve"> ونكالا</w:t>
            </w:r>
            <w:r w:rsidR="0035302D">
              <w:rPr>
                <w:rtl/>
              </w:rPr>
              <w:t>.</w:t>
            </w:r>
          </w:p>
          <w:p w14:paraId="61601743" w14:textId="7F45EC10" w:rsidR="00421143" w:rsidRDefault="00421143" w:rsidP="00BB12B8">
            <w:pPr>
              <w:pStyle w:val="Tabbullets"/>
            </w:pPr>
            <w:r>
              <w:rPr>
                <w:rtl/>
              </w:rPr>
              <w:t xml:space="preserve">استجابة لوباء </w:t>
            </w:r>
            <w:r>
              <w:rPr>
                <w:rFonts w:hint="cs"/>
                <w:rtl/>
              </w:rPr>
              <w:t>كوفيد</w:t>
            </w:r>
            <w:r>
              <w:t>-</w:t>
            </w:r>
            <w:r>
              <w:rPr>
                <w:rtl/>
              </w:rPr>
              <w:t>19</w:t>
            </w:r>
            <w:r w:rsidR="0035302D">
              <w:rPr>
                <w:rtl/>
              </w:rPr>
              <w:t>،</w:t>
            </w:r>
            <w:r>
              <w:rPr>
                <w:rtl/>
              </w:rPr>
              <w:t xml:space="preserve"> تقوم بعض الدول الأعضاء أيضًا بتنفيذ </w:t>
            </w:r>
            <w:r w:rsidRPr="00E84A00">
              <w:rPr>
                <w:rtl/>
              </w:rPr>
              <w:t xml:space="preserve">نظام التتبع الإلكتروني للشحن </w:t>
            </w:r>
            <w:r>
              <w:rPr>
                <w:rFonts w:hint="cs"/>
                <w:rtl/>
              </w:rPr>
              <w:t xml:space="preserve">بصورة </w:t>
            </w:r>
            <w:r>
              <w:rPr>
                <w:rtl/>
              </w:rPr>
              <w:t>موسع</w:t>
            </w:r>
            <w:r>
              <w:rPr>
                <w:rFonts w:hint="cs"/>
                <w:rtl/>
              </w:rPr>
              <w:t>ة</w:t>
            </w:r>
            <w:r>
              <w:rPr>
                <w:rtl/>
              </w:rPr>
              <w:t xml:space="preserve"> لتتبع </w:t>
            </w:r>
            <w:r>
              <w:rPr>
                <w:rFonts w:hint="cs"/>
                <w:rtl/>
              </w:rPr>
              <w:t>وتقفي</w:t>
            </w:r>
            <w:r>
              <w:rPr>
                <w:rtl/>
              </w:rPr>
              <w:t xml:space="preserve"> حركة السائقين والبضائع عبر الحدود</w:t>
            </w:r>
            <w:r w:rsidR="0035302D">
              <w:rPr>
                <w:rtl/>
              </w:rPr>
              <w:t>.</w:t>
            </w:r>
            <w:r>
              <w:rPr>
                <w:rtl/>
              </w:rPr>
              <w:t xml:space="preserve"> تم اعتماد الأداة بموجب ترتيب الثلاثي</w:t>
            </w:r>
            <w:r>
              <w:rPr>
                <w:rFonts w:hint="cs"/>
                <w:rtl/>
              </w:rPr>
              <w:t>ة</w:t>
            </w:r>
            <w:r>
              <w:rPr>
                <w:rtl/>
              </w:rPr>
              <w:t xml:space="preserve"> (كوميسا - إياك - سادك) في يوليو 2020</w:t>
            </w:r>
            <w:r w:rsidR="0035302D">
              <w:rPr>
                <w:rtl/>
              </w:rPr>
              <w:t>.</w:t>
            </w:r>
          </w:p>
          <w:p w14:paraId="66C31C2B" w14:textId="0E2FE768" w:rsidR="00421143" w:rsidRPr="000C75F7" w:rsidRDefault="00421143" w:rsidP="00BB12B8">
            <w:pPr>
              <w:pStyle w:val="Tabbullets"/>
            </w:pPr>
            <w:r>
              <w:rPr>
                <w:rtl/>
              </w:rPr>
              <w:lastRenderedPageBreak/>
              <w:t>تم تعيين مستشار لإجراء دراسة جدوى لإنشاء نظام مراقبة ممر</w:t>
            </w:r>
            <w:r>
              <w:rPr>
                <w:rFonts w:hint="cs"/>
                <w:rtl/>
              </w:rPr>
              <w:t>ات</w:t>
            </w:r>
            <w:r>
              <w:rPr>
                <w:rtl/>
              </w:rPr>
              <w:t xml:space="preserve"> التجارة والنقل في الكوميسا</w:t>
            </w:r>
            <w:r w:rsidR="0035302D">
              <w:rPr>
                <w:rtl/>
              </w:rPr>
              <w:t>.</w:t>
            </w:r>
          </w:p>
        </w:tc>
      </w:tr>
      <w:tr w:rsidR="00421143" w:rsidRPr="000C75F7" w14:paraId="1322A239" w14:textId="661C8EB0" w:rsidTr="002B2E9E">
        <w:trPr>
          <w:trHeight w:val="20"/>
        </w:trPr>
        <w:tc>
          <w:tcPr>
            <w:tcW w:w="814" w:type="dxa"/>
            <w:shd w:val="clear" w:color="auto" w:fill="FFFFFF" w:themeFill="background1"/>
          </w:tcPr>
          <w:p w14:paraId="7CA90186" w14:textId="04517783" w:rsidR="00421143" w:rsidRPr="000C75F7" w:rsidRDefault="00421143" w:rsidP="00BB12B8">
            <w:pPr>
              <w:pStyle w:val="TabAr"/>
            </w:pPr>
            <w:r w:rsidRPr="000C75F7">
              <w:t>3</w:t>
            </w:r>
            <w:r w:rsidR="0035302D">
              <w:t>.</w:t>
            </w:r>
            <w:r w:rsidRPr="000C75F7">
              <w:t>4</w:t>
            </w:r>
          </w:p>
        </w:tc>
        <w:tc>
          <w:tcPr>
            <w:tcW w:w="3060" w:type="dxa"/>
            <w:shd w:val="clear" w:color="auto" w:fill="FFFFFF" w:themeFill="background1"/>
          </w:tcPr>
          <w:p w14:paraId="3D11ECD2" w14:textId="5AA0DD20" w:rsidR="00421143" w:rsidRPr="000C75F7" w:rsidRDefault="00421143" w:rsidP="00BB12B8">
            <w:pPr>
              <w:pStyle w:val="TabAr"/>
            </w:pPr>
            <w:r w:rsidRPr="00683A31">
              <w:rPr>
                <w:rtl/>
              </w:rPr>
              <w:t>إجراء ونشر دراسات الإفراج الزمني للتخليص الجمركي في الدول الأعضاء</w:t>
            </w:r>
            <w:r w:rsidR="0035302D">
              <w:rPr>
                <w:rtl/>
              </w:rPr>
              <w:t>،</w:t>
            </w:r>
            <w:r w:rsidRPr="00683A31">
              <w:rPr>
                <w:rtl/>
              </w:rPr>
              <w:t xml:space="preserve"> بما في ذلك دراسات الإفراج عن</w:t>
            </w:r>
            <w:r w:rsidRPr="00683A31">
              <w:t xml:space="preserve"> </w:t>
            </w:r>
            <w:r>
              <w:rPr>
                <w:rFonts w:hint="cs"/>
                <w:rtl/>
              </w:rPr>
              <w:t>لدى الدول الأعضاء</w:t>
            </w:r>
            <w:r w:rsidRPr="00683A31">
              <w:t xml:space="preserve"> </w:t>
            </w:r>
            <w:r w:rsidRPr="00683A31">
              <w:rPr>
                <w:rtl/>
              </w:rPr>
              <w:t xml:space="preserve">التي لم </w:t>
            </w:r>
            <w:r>
              <w:rPr>
                <w:rFonts w:hint="cs"/>
                <w:rtl/>
              </w:rPr>
              <w:t>ت</w:t>
            </w:r>
            <w:r w:rsidRPr="00683A31">
              <w:rPr>
                <w:rtl/>
              </w:rPr>
              <w:t>تم تغطيتها في 2016/2017</w:t>
            </w:r>
          </w:p>
        </w:tc>
        <w:tc>
          <w:tcPr>
            <w:tcW w:w="2070" w:type="dxa"/>
            <w:shd w:val="clear" w:color="auto" w:fill="FFFFFF" w:themeFill="background1"/>
          </w:tcPr>
          <w:p w14:paraId="23C847AF" w14:textId="17B10701" w:rsidR="00421143" w:rsidRPr="000C75F7" w:rsidRDefault="00421143" w:rsidP="00BB12B8">
            <w:pPr>
              <w:pStyle w:val="TabAr"/>
            </w:pPr>
            <w:r>
              <w:rPr>
                <w:rFonts w:hint="cs"/>
                <w:rtl/>
              </w:rPr>
              <w:t xml:space="preserve">أن تكون دراسات أوقات الإفراج الجمركي </w:t>
            </w:r>
            <w:r w:rsidRPr="000F1538">
              <w:rPr>
                <w:rtl/>
              </w:rPr>
              <w:t>أجريت في 9 دول أعضاء</w:t>
            </w:r>
            <w:r>
              <w:rPr>
                <w:rFonts w:hint="cs"/>
                <w:rtl/>
              </w:rPr>
              <w:t>،</w:t>
            </w:r>
            <w:r w:rsidRPr="000F1538">
              <w:rPr>
                <w:rtl/>
              </w:rPr>
              <w:t xml:space="preserve"> بحلول عام 2018</w:t>
            </w:r>
          </w:p>
        </w:tc>
        <w:tc>
          <w:tcPr>
            <w:tcW w:w="8455" w:type="dxa"/>
            <w:vMerge w:val="restart"/>
            <w:shd w:val="clear" w:color="auto" w:fill="FFFFFF" w:themeFill="background1"/>
          </w:tcPr>
          <w:p w14:paraId="17384DE8" w14:textId="45287FB5" w:rsidR="00421143" w:rsidRPr="00E84A00" w:rsidRDefault="00421143" w:rsidP="00BB12B8">
            <w:pPr>
              <w:pStyle w:val="TableNumb"/>
              <w:numPr>
                <w:ilvl w:val="0"/>
                <w:numId w:val="35"/>
              </w:numPr>
              <w:rPr>
                <w:b w:val="0"/>
                <w:bCs w:val="0"/>
              </w:rPr>
            </w:pPr>
            <w:r w:rsidRPr="00E84A00">
              <w:rPr>
                <w:b w:val="0"/>
                <w:rtl/>
              </w:rPr>
              <w:t xml:space="preserve">دراسات </w:t>
            </w:r>
            <w:r>
              <w:rPr>
                <w:rFonts w:hint="cs"/>
                <w:b w:val="0"/>
                <w:rtl/>
              </w:rPr>
              <w:t>مدة</w:t>
            </w:r>
            <w:r w:rsidRPr="00E84A00">
              <w:rPr>
                <w:b w:val="0"/>
                <w:rtl/>
              </w:rPr>
              <w:t xml:space="preserve"> الإفراج الجمركي</w:t>
            </w:r>
          </w:p>
          <w:p w14:paraId="02A546CE" w14:textId="4406CD68" w:rsidR="00421143" w:rsidRDefault="00421143" w:rsidP="00BB12B8">
            <w:pPr>
              <w:pStyle w:val="Tabbullets"/>
            </w:pPr>
            <w:r>
              <w:rPr>
                <w:rtl/>
              </w:rPr>
              <w:t xml:space="preserve">أجرت الكوميسا </w:t>
            </w:r>
            <w:r w:rsidRPr="00E84A00">
              <w:rPr>
                <w:rtl/>
              </w:rPr>
              <w:t xml:space="preserve">دراسات </w:t>
            </w:r>
            <w:r>
              <w:rPr>
                <w:rFonts w:hint="cs"/>
                <w:rtl/>
              </w:rPr>
              <w:t>مدة</w:t>
            </w:r>
            <w:r w:rsidRPr="00E84A00">
              <w:rPr>
                <w:rtl/>
              </w:rPr>
              <w:t xml:space="preserve"> الإفراج الجمركي </w:t>
            </w:r>
            <w:r>
              <w:rPr>
                <w:rtl/>
              </w:rPr>
              <w:t>في 10 دول أعضاء في 20</w:t>
            </w:r>
            <w:r>
              <w:rPr>
                <w:rFonts w:hint="cs"/>
                <w:rtl/>
              </w:rPr>
              <w:t>1</w:t>
            </w:r>
            <w:r>
              <w:rPr>
                <w:rtl/>
              </w:rPr>
              <w:t>6/17</w:t>
            </w:r>
            <w:r w:rsidR="0035302D">
              <w:rPr>
                <w:rtl/>
              </w:rPr>
              <w:t>.</w:t>
            </w:r>
            <w:r>
              <w:rPr>
                <w:rtl/>
              </w:rPr>
              <w:t xml:space="preserve"> أقرت الخطة بالحاجة إلى تمديد </w:t>
            </w:r>
            <w:r w:rsidRPr="00E84A00">
              <w:rPr>
                <w:rtl/>
              </w:rPr>
              <w:t xml:space="preserve">دراسات </w:t>
            </w:r>
            <w:r>
              <w:rPr>
                <w:rFonts w:hint="cs"/>
                <w:rtl/>
              </w:rPr>
              <w:t>مدة</w:t>
            </w:r>
            <w:r w:rsidRPr="00E84A00">
              <w:rPr>
                <w:rtl/>
              </w:rPr>
              <w:t xml:space="preserve"> الإفراج الجمركي </w:t>
            </w:r>
            <w:r>
              <w:rPr>
                <w:rtl/>
              </w:rPr>
              <w:t xml:space="preserve">إلى </w:t>
            </w:r>
            <w:r>
              <w:rPr>
                <w:rFonts w:hint="cs"/>
                <w:rtl/>
              </w:rPr>
              <w:t xml:space="preserve">الدول الأعضاء التي </w:t>
            </w:r>
            <w:r>
              <w:rPr>
                <w:rtl/>
              </w:rPr>
              <w:t xml:space="preserve">لم </w:t>
            </w:r>
            <w:r>
              <w:rPr>
                <w:rFonts w:hint="cs"/>
                <w:rtl/>
              </w:rPr>
              <w:t>ت</w:t>
            </w:r>
            <w:r>
              <w:rPr>
                <w:rtl/>
              </w:rPr>
              <w:t>تم تغطيته</w:t>
            </w:r>
            <w:r>
              <w:rPr>
                <w:rFonts w:hint="cs"/>
                <w:rtl/>
              </w:rPr>
              <w:t>ا</w:t>
            </w:r>
            <w:r>
              <w:rPr>
                <w:rtl/>
              </w:rPr>
              <w:t xml:space="preserve"> في 2016/2017</w:t>
            </w:r>
            <w:r>
              <w:rPr>
                <w:rFonts w:hint="cs"/>
                <w:rtl/>
              </w:rPr>
              <w:t xml:space="preserve">، </w:t>
            </w:r>
            <w:r>
              <w:rPr>
                <w:rtl/>
              </w:rPr>
              <w:t xml:space="preserve">بالإضافة إلى إضفاء الطابع المؤسسي على </w:t>
            </w:r>
            <w:r w:rsidRPr="00E84A00">
              <w:rPr>
                <w:rtl/>
              </w:rPr>
              <w:t xml:space="preserve">دراسات </w:t>
            </w:r>
            <w:r>
              <w:rPr>
                <w:rFonts w:hint="cs"/>
                <w:rtl/>
              </w:rPr>
              <w:t>مدة</w:t>
            </w:r>
            <w:r w:rsidRPr="00E84A00">
              <w:rPr>
                <w:rtl/>
              </w:rPr>
              <w:t xml:space="preserve"> الإفراج الجمركي </w:t>
            </w:r>
            <w:r>
              <w:rPr>
                <w:rtl/>
              </w:rPr>
              <w:t>على المستويات الوطنية</w:t>
            </w:r>
            <w:r>
              <w:rPr>
                <w:rFonts w:hint="cs"/>
                <w:rtl/>
              </w:rPr>
              <w:t>،</w:t>
            </w:r>
            <w:r>
              <w:rPr>
                <w:rtl/>
              </w:rPr>
              <w:t xml:space="preserve"> بحيث يكون من الممكن إجراء </w:t>
            </w:r>
            <w:r w:rsidRPr="00E84A00">
              <w:rPr>
                <w:rtl/>
              </w:rPr>
              <w:t xml:space="preserve">دراسات </w:t>
            </w:r>
            <w:r>
              <w:rPr>
                <w:rFonts w:hint="cs"/>
                <w:rtl/>
              </w:rPr>
              <w:t>مدة</w:t>
            </w:r>
            <w:r w:rsidRPr="00E84A00">
              <w:rPr>
                <w:rtl/>
              </w:rPr>
              <w:t xml:space="preserve"> الإفراج الجمركي </w:t>
            </w:r>
            <w:r>
              <w:rPr>
                <w:rtl/>
              </w:rPr>
              <w:t xml:space="preserve">بشكل دوري بما يتماشى مع أحكام </w:t>
            </w:r>
            <w:r w:rsidRPr="00B46EA1">
              <w:rPr>
                <w:rtl/>
              </w:rPr>
              <w:t>اتفاقية تيسير التجارة لمنظمة التجارة العالمية</w:t>
            </w:r>
            <w:r>
              <w:rPr>
                <w:rFonts w:hint="cs"/>
                <w:rtl/>
              </w:rPr>
              <w:t xml:space="preserve"> ولوائح إدارة الجمارك</w:t>
            </w:r>
            <w:r w:rsidR="0035302D">
              <w:rPr>
                <w:rFonts w:hint="cs"/>
                <w:rtl/>
              </w:rPr>
              <w:t>.</w:t>
            </w:r>
          </w:p>
          <w:p w14:paraId="4886B879" w14:textId="60D7963B" w:rsidR="00421143" w:rsidRDefault="00421143" w:rsidP="00BB12B8">
            <w:pPr>
              <w:pStyle w:val="Tabbullets"/>
            </w:pPr>
            <w:r>
              <w:rPr>
                <w:rtl/>
              </w:rPr>
              <w:t>في عام 2019</w:t>
            </w:r>
            <w:r w:rsidR="0035302D">
              <w:rPr>
                <w:rtl/>
              </w:rPr>
              <w:t>،</w:t>
            </w:r>
            <w:r>
              <w:rPr>
                <w:rtl/>
              </w:rPr>
              <w:t xml:space="preserve"> تم دعم بوروندي من قبل الأمانة العامة لإجراء </w:t>
            </w:r>
            <w:r w:rsidRPr="00B46EA1">
              <w:rPr>
                <w:rtl/>
              </w:rPr>
              <w:t xml:space="preserve">دراسة مدة الإفراج الجمركي </w:t>
            </w:r>
            <w:r>
              <w:rPr>
                <w:rtl/>
              </w:rPr>
              <w:t xml:space="preserve">الخاص بها في إطار صندوق الكوميسا </w:t>
            </w:r>
            <w:r>
              <w:rPr>
                <w:rFonts w:hint="cs"/>
                <w:rtl/>
              </w:rPr>
              <w:t>ل</w:t>
            </w:r>
            <w:r w:rsidRPr="00B46EA1">
              <w:rPr>
                <w:rtl/>
              </w:rPr>
              <w:t xml:space="preserve">آلية دعم التكامل الإقليمي </w:t>
            </w:r>
            <w:r>
              <w:rPr>
                <w:rtl/>
              </w:rPr>
              <w:t>وبالتعاون مع منظمة الجمارك العالمية</w:t>
            </w:r>
            <w:r w:rsidR="0035302D">
              <w:rPr>
                <w:rtl/>
              </w:rPr>
              <w:t>.</w:t>
            </w:r>
          </w:p>
          <w:p w14:paraId="2204FB63" w14:textId="4C40888D" w:rsidR="00421143" w:rsidRDefault="00421143" w:rsidP="00BB12B8">
            <w:pPr>
              <w:pStyle w:val="Tabbullets"/>
            </w:pPr>
            <w:r>
              <w:rPr>
                <w:rtl/>
              </w:rPr>
              <w:t>بالإضافة إلى ذلك</w:t>
            </w:r>
            <w:r w:rsidR="0035302D">
              <w:rPr>
                <w:rtl/>
              </w:rPr>
              <w:t>،</w:t>
            </w:r>
            <w:r>
              <w:rPr>
                <w:rtl/>
              </w:rPr>
              <w:t xml:space="preserve"> تتم معالجة </w:t>
            </w:r>
            <w:r>
              <w:rPr>
                <w:rFonts w:hint="cs"/>
                <w:rtl/>
              </w:rPr>
              <w:t xml:space="preserve">أنشطة </w:t>
            </w:r>
            <w:r>
              <w:rPr>
                <w:rtl/>
              </w:rPr>
              <w:t>دراسات</w:t>
            </w:r>
            <w:r w:rsidRPr="00B46EA1">
              <w:rPr>
                <w:rtl/>
              </w:rPr>
              <w:t xml:space="preserve"> مدة الإفراج الجمركي </w:t>
            </w:r>
            <w:r>
              <w:rPr>
                <w:rtl/>
              </w:rPr>
              <w:t xml:space="preserve">في إطار </w:t>
            </w:r>
            <w:r w:rsidRPr="00B46EA1">
              <w:rPr>
                <w:rtl/>
              </w:rPr>
              <w:t>برنامج تيسير التجارة المدعوم بصندوق التنمية الأوروبي الحادي عشر</w:t>
            </w:r>
            <w:r>
              <w:rPr>
                <w:rFonts w:hint="cs"/>
                <w:rtl/>
              </w:rPr>
              <w:t xml:space="preserve"> للكوميسا، في مجال ال</w:t>
            </w:r>
            <w:r>
              <w:rPr>
                <w:rtl/>
              </w:rPr>
              <w:t xml:space="preserve">نتيجة </w:t>
            </w:r>
            <w:r>
              <w:rPr>
                <w:rFonts w:hint="cs"/>
                <w:rtl/>
              </w:rPr>
              <w:t>رقم</w:t>
            </w:r>
            <w:r>
              <w:rPr>
                <w:rtl/>
              </w:rPr>
              <w:t xml:space="preserve"> 3</w:t>
            </w:r>
            <w:r w:rsidR="0035302D">
              <w:rPr>
                <w:rtl/>
              </w:rPr>
              <w:t>.</w:t>
            </w:r>
            <w:r>
              <w:rPr>
                <w:rtl/>
              </w:rPr>
              <w:t>2 بشأن نظام مراقبة ممرات التجارة والنقل</w:t>
            </w:r>
            <w:r>
              <w:rPr>
                <w:rFonts w:hint="cs"/>
                <w:rtl/>
              </w:rPr>
              <w:t>،</w:t>
            </w:r>
            <w:r w:rsidR="0035302D">
              <w:rPr>
                <w:rFonts w:hint="cs"/>
                <w:rtl/>
              </w:rPr>
              <w:t xml:space="preserve"> </w:t>
            </w:r>
            <w:r>
              <w:rPr>
                <w:rtl/>
              </w:rPr>
              <w:t>لإضفاء الطابع المؤسسي على النظام على المستويين الإقليمي والوطني</w:t>
            </w:r>
            <w:r w:rsidR="0035302D">
              <w:rPr>
                <w:rtl/>
              </w:rPr>
              <w:t>.</w:t>
            </w:r>
            <w:r>
              <w:rPr>
                <w:rtl/>
              </w:rPr>
              <w:t xml:space="preserve"> </w:t>
            </w:r>
          </w:p>
          <w:p w14:paraId="735FD3CB" w14:textId="7DCD4232" w:rsidR="00421143" w:rsidRDefault="00421143" w:rsidP="00BB12B8">
            <w:pPr>
              <w:pStyle w:val="Tabbullets"/>
            </w:pPr>
            <w:r>
              <w:rPr>
                <w:rtl/>
              </w:rPr>
              <w:t xml:space="preserve">كجزء من </w:t>
            </w:r>
            <w:r w:rsidRPr="00B46EA1">
              <w:rPr>
                <w:rtl/>
              </w:rPr>
              <w:t>برنامج تيسير التجارة</w:t>
            </w:r>
            <w:r w:rsidR="0035302D">
              <w:rPr>
                <w:rtl/>
              </w:rPr>
              <w:t>،</w:t>
            </w:r>
            <w:r>
              <w:rPr>
                <w:rtl/>
              </w:rPr>
              <w:t xml:space="preserve"> يتم إعطاء الأولوية لما لا يقل عن 7 دول أعضاء للفترة من 2020 إلى 2022</w:t>
            </w:r>
            <w:r w:rsidR="0035302D">
              <w:rPr>
                <w:rtl/>
              </w:rPr>
              <w:t>.</w:t>
            </w:r>
          </w:p>
          <w:p w14:paraId="709AD372" w14:textId="08E46E2E" w:rsidR="00421143" w:rsidRPr="000C75F7" w:rsidRDefault="00421143" w:rsidP="00BB12B8">
            <w:pPr>
              <w:pStyle w:val="Tabbullets"/>
            </w:pPr>
            <w:r>
              <w:rPr>
                <w:rtl/>
              </w:rPr>
              <w:lastRenderedPageBreak/>
              <w:t>علاوة على ذلك</w:t>
            </w:r>
            <w:r w:rsidR="0035302D">
              <w:rPr>
                <w:rtl/>
              </w:rPr>
              <w:t>،</w:t>
            </w:r>
            <w:r>
              <w:rPr>
                <w:rtl/>
              </w:rPr>
              <w:t xml:space="preserve"> تعمل الأمانة العامة على تعزيز التعاون مع منظمة الجمارك العالمية والشركاء الآخرين لدعم الدول الأعضاء في إجراء </w:t>
            </w:r>
            <w:r w:rsidRPr="00B46EA1">
              <w:rPr>
                <w:rtl/>
              </w:rPr>
              <w:t xml:space="preserve">دراسات مدة الإفراج الجمركي </w:t>
            </w:r>
            <w:r>
              <w:rPr>
                <w:rtl/>
              </w:rPr>
              <w:t>بشكل دوري</w:t>
            </w:r>
            <w:r>
              <w:rPr>
                <w:rFonts w:hint="cs"/>
                <w:rtl/>
              </w:rPr>
              <w:t>،</w:t>
            </w:r>
            <w:r>
              <w:rPr>
                <w:rtl/>
              </w:rPr>
              <w:t xml:space="preserve"> وإنشاء مجموعة من الخبراء الوطنيين المدربين والمعتمدين</w:t>
            </w:r>
            <w:r w:rsidR="0035302D">
              <w:rPr>
                <w:rtl/>
              </w:rPr>
              <w:t>.</w:t>
            </w:r>
          </w:p>
        </w:tc>
      </w:tr>
      <w:tr w:rsidR="00421143" w:rsidRPr="000C75F7" w14:paraId="13666D17" w14:textId="7EAEB0A0" w:rsidTr="002B2E9E">
        <w:trPr>
          <w:trHeight w:val="20"/>
        </w:trPr>
        <w:tc>
          <w:tcPr>
            <w:tcW w:w="814" w:type="dxa"/>
            <w:shd w:val="clear" w:color="auto" w:fill="FFFFFF" w:themeFill="background1"/>
          </w:tcPr>
          <w:p w14:paraId="32B623F3" w14:textId="1E7A8AD2" w:rsidR="00421143" w:rsidRPr="000C75F7" w:rsidRDefault="00421143" w:rsidP="00BB12B8">
            <w:pPr>
              <w:pStyle w:val="TabAr"/>
            </w:pPr>
            <w:r w:rsidRPr="000C75F7">
              <w:t>3</w:t>
            </w:r>
            <w:r w:rsidR="0035302D">
              <w:t>.</w:t>
            </w:r>
            <w:r w:rsidRPr="000C75F7">
              <w:t>5</w:t>
            </w:r>
          </w:p>
        </w:tc>
        <w:tc>
          <w:tcPr>
            <w:tcW w:w="3060" w:type="dxa"/>
            <w:shd w:val="clear" w:color="auto" w:fill="FFFFFF" w:themeFill="background1"/>
          </w:tcPr>
          <w:p w14:paraId="4D97FCD6" w14:textId="6545A326" w:rsidR="00421143" w:rsidRPr="000C75F7" w:rsidRDefault="00421143" w:rsidP="00BB12B8">
            <w:pPr>
              <w:pStyle w:val="TabAr"/>
            </w:pPr>
            <w:r w:rsidRPr="00683A31">
              <w:rPr>
                <w:rtl/>
              </w:rPr>
              <w:t>إعداد وتنفيذ خطط العمل لتحسين تيسير التجارة</w:t>
            </w:r>
            <w:r>
              <w:rPr>
                <w:rFonts w:hint="cs"/>
                <w:rtl/>
              </w:rPr>
              <w:t>،</w:t>
            </w:r>
            <w:r w:rsidRPr="00683A31">
              <w:rPr>
                <w:rtl/>
              </w:rPr>
              <w:t xml:space="preserve"> بناءً على نتائج وتوصيات</w:t>
            </w:r>
            <w:r w:rsidRPr="00683A31">
              <w:t xml:space="preserve"> </w:t>
            </w:r>
            <w:r>
              <w:rPr>
                <w:rFonts w:hint="cs"/>
                <w:rtl/>
              </w:rPr>
              <w:t>د</w:t>
            </w:r>
            <w:r w:rsidRPr="00E84A00">
              <w:rPr>
                <w:rtl/>
              </w:rPr>
              <w:t xml:space="preserve">راسات </w:t>
            </w:r>
            <w:r>
              <w:rPr>
                <w:rFonts w:hint="cs"/>
                <w:rtl/>
              </w:rPr>
              <w:t>مدة</w:t>
            </w:r>
            <w:r w:rsidRPr="00E84A00">
              <w:rPr>
                <w:rtl/>
              </w:rPr>
              <w:t xml:space="preserve"> الإفراج الجمر</w:t>
            </w:r>
            <w:r>
              <w:rPr>
                <w:rFonts w:hint="cs"/>
                <w:rtl/>
              </w:rPr>
              <w:t>كي في الكوميسا، في الدول الأعضاء</w:t>
            </w:r>
            <w:r w:rsidR="0035302D">
              <w:rPr>
                <w:rFonts w:hint="cs"/>
                <w:rtl/>
              </w:rPr>
              <w:t>.</w:t>
            </w:r>
          </w:p>
        </w:tc>
        <w:tc>
          <w:tcPr>
            <w:tcW w:w="2070" w:type="dxa"/>
            <w:shd w:val="clear" w:color="auto" w:fill="FFFFFF" w:themeFill="background1"/>
          </w:tcPr>
          <w:p w14:paraId="31053A1E" w14:textId="161E4941" w:rsidR="00421143" w:rsidRPr="000C75F7" w:rsidRDefault="00421143" w:rsidP="00BB12B8">
            <w:pPr>
              <w:pStyle w:val="TabAr"/>
            </w:pPr>
            <w:r w:rsidRPr="000F1538">
              <w:rPr>
                <w:rtl/>
              </w:rPr>
              <w:t>إعداد خطة عمل التحسين وتنفيذها في جميع الدول الأعضاء</w:t>
            </w:r>
            <w:r>
              <w:rPr>
                <w:rFonts w:hint="cs"/>
                <w:rtl/>
              </w:rPr>
              <w:t>،</w:t>
            </w:r>
            <w:r w:rsidRPr="000F1538">
              <w:rPr>
                <w:rtl/>
              </w:rPr>
              <w:t xml:space="preserve"> بحلول عام 2019</w:t>
            </w:r>
          </w:p>
        </w:tc>
        <w:tc>
          <w:tcPr>
            <w:tcW w:w="8455" w:type="dxa"/>
            <w:vMerge/>
            <w:shd w:val="clear" w:color="auto" w:fill="FFFFFF" w:themeFill="background1"/>
          </w:tcPr>
          <w:p w14:paraId="0EBADFD7" w14:textId="77777777" w:rsidR="00421143" w:rsidRPr="000C75F7" w:rsidRDefault="00421143" w:rsidP="00BB12B8">
            <w:pPr>
              <w:pStyle w:val="TabAr"/>
            </w:pPr>
          </w:p>
        </w:tc>
      </w:tr>
      <w:tr w:rsidR="00421143" w:rsidRPr="000C75F7" w14:paraId="1ACAC0A0" w14:textId="3229FC5F" w:rsidTr="002B2E9E">
        <w:trPr>
          <w:trHeight w:val="20"/>
        </w:trPr>
        <w:tc>
          <w:tcPr>
            <w:tcW w:w="814" w:type="dxa"/>
            <w:shd w:val="clear" w:color="auto" w:fill="FFFFFF" w:themeFill="background1"/>
          </w:tcPr>
          <w:p w14:paraId="5B73B730" w14:textId="3DD82AF9" w:rsidR="00421143" w:rsidRPr="000C75F7" w:rsidRDefault="00421143" w:rsidP="00BB12B8">
            <w:pPr>
              <w:pStyle w:val="TabAr"/>
            </w:pPr>
            <w:r w:rsidRPr="000C75F7">
              <w:t>3</w:t>
            </w:r>
            <w:r w:rsidR="0035302D">
              <w:t>.</w:t>
            </w:r>
            <w:r w:rsidRPr="000C75F7">
              <w:t>6</w:t>
            </w:r>
          </w:p>
        </w:tc>
        <w:tc>
          <w:tcPr>
            <w:tcW w:w="3060" w:type="dxa"/>
            <w:shd w:val="clear" w:color="auto" w:fill="FFFFFF" w:themeFill="background1"/>
          </w:tcPr>
          <w:p w14:paraId="4BEDD2D5" w14:textId="69797A97" w:rsidR="00421143" w:rsidRPr="000C75F7" w:rsidRDefault="00421143" w:rsidP="00BB12B8">
            <w:pPr>
              <w:pStyle w:val="TabAr"/>
            </w:pPr>
            <w:r w:rsidRPr="00683A31">
              <w:rPr>
                <w:rtl/>
              </w:rPr>
              <w:t>تطوير وتنفيذ برنامج تقوم بموجبه الدول الأعضاء بإجراء</w:t>
            </w:r>
            <w:r w:rsidRPr="00683A31">
              <w:t xml:space="preserve"> </w:t>
            </w:r>
            <w:r>
              <w:rPr>
                <w:rFonts w:hint="cs"/>
                <w:rtl/>
              </w:rPr>
              <w:t>د</w:t>
            </w:r>
            <w:r w:rsidRPr="00E84A00">
              <w:rPr>
                <w:rtl/>
              </w:rPr>
              <w:t xml:space="preserve">راسات </w:t>
            </w:r>
            <w:r>
              <w:rPr>
                <w:rFonts w:hint="cs"/>
                <w:rtl/>
              </w:rPr>
              <w:t>مدة</w:t>
            </w:r>
            <w:r w:rsidRPr="00E84A00">
              <w:rPr>
                <w:rtl/>
              </w:rPr>
              <w:t xml:space="preserve"> الإفراج الجمرك</w:t>
            </w:r>
            <w:r>
              <w:rPr>
                <w:rFonts w:hint="cs"/>
                <w:rtl/>
              </w:rPr>
              <w:t xml:space="preserve">ي </w:t>
            </w:r>
            <w:r w:rsidRPr="00683A31">
              <w:rPr>
                <w:rtl/>
              </w:rPr>
              <w:t>بشكل دوري كل 3 سنوات على الأقل</w:t>
            </w:r>
            <w:r>
              <w:rPr>
                <w:rFonts w:hint="cs"/>
                <w:rtl/>
              </w:rPr>
              <w:t>،</w:t>
            </w:r>
            <w:r w:rsidRPr="00683A31">
              <w:rPr>
                <w:rtl/>
              </w:rPr>
              <w:t xml:space="preserve"> وتبادل </w:t>
            </w:r>
            <w:r w:rsidRPr="00683A31">
              <w:rPr>
                <w:rtl/>
              </w:rPr>
              <w:lastRenderedPageBreak/>
              <w:t>النتائج التي توصلوا إليها</w:t>
            </w:r>
            <w:r>
              <w:rPr>
                <w:rFonts w:hint="cs"/>
                <w:rtl/>
              </w:rPr>
              <w:t xml:space="preserve">، </w:t>
            </w:r>
            <w:r w:rsidRPr="00683A31">
              <w:rPr>
                <w:rtl/>
              </w:rPr>
              <w:t>في اجتماعات لجنة التجارة والجمارك</w:t>
            </w:r>
            <w:r w:rsidR="0035302D">
              <w:rPr>
                <w:rtl/>
              </w:rPr>
              <w:t>.</w:t>
            </w:r>
          </w:p>
        </w:tc>
        <w:tc>
          <w:tcPr>
            <w:tcW w:w="2070" w:type="dxa"/>
            <w:shd w:val="clear" w:color="auto" w:fill="FFFFFF" w:themeFill="background1"/>
          </w:tcPr>
          <w:p w14:paraId="1EA9F1EB" w14:textId="0318943A" w:rsidR="00421143" w:rsidRPr="000C75F7" w:rsidRDefault="00421143" w:rsidP="00BB12B8">
            <w:pPr>
              <w:pStyle w:val="TabAr"/>
            </w:pPr>
            <w:r>
              <w:rPr>
                <w:rFonts w:hint="cs"/>
                <w:rtl/>
              </w:rPr>
              <w:lastRenderedPageBreak/>
              <w:t>أن تكون ج</w:t>
            </w:r>
            <w:r w:rsidRPr="000F1538">
              <w:rPr>
                <w:rtl/>
              </w:rPr>
              <w:t>ميع الدول الأعضاء</w:t>
            </w:r>
            <w:r>
              <w:rPr>
                <w:rFonts w:hint="cs"/>
                <w:rtl/>
              </w:rPr>
              <w:t xml:space="preserve"> أجرت د</w:t>
            </w:r>
            <w:r w:rsidRPr="00E84A00">
              <w:rPr>
                <w:rtl/>
              </w:rPr>
              <w:t xml:space="preserve">راسات </w:t>
            </w:r>
            <w:r>
              <w:rPr>
                <w:rFonts w:hint="cs"/>
                <w:rtl/>
              </w:rPr>
              <w:t>مدة</w:t>
            </w:r>
            <w:r w:rsidRPr="00E84A00">
              <w:rPr>
                <w:rtl/>
              </w:rPr>
              <w:t xml:space="preserve"> الإفراج الجمرك</w:t>
            </w:r>
            <w:r>
              <w:rPr>
                <w:rFonts w:hint="cs"/>
                <w:rtl/>
              </w:rPr>
              <w:t xml:space="preserve">ي، </w:t>
            </w:r>
            <w:r w:rsidRPr="000F1538">
              <w:rPr>
                <w:rtl/>
              </w:rPr>
              <w:t xml:space="preserve">وشاركتها كل </w:t>
            </w:r>
            <w:r w:rsidRPr="000F1538">
              <w:rPr>
                <w:rtl/>
              </w:rPr>
              <w:lastRenderedPageBreak/>
              <w:t>عام في اجتماعات لجنة التجارة والجمارك</w:t>
            </w:r>
            <w:r>
              <w:rPr>
                <w:rFonts w:hint="cs"/>
                <w:rtl/>
              </w:rPr>
              <w:t>،</w:t>
            </w:r>
            <w:r w:rsidRPr="000F1538">
              <w:rPr>
                <w:rtl/>
              </w:rPr>
              <w:t xml:space="preserve"> التي تبدأ بحلول عام 2019</w:t>
            </w:r>
          </w:p>
        </w:tc>
        <w:tc>
          <w:tcPr>
            <w:tcW w:w="8455" w:type="dxa"/>
            <w:vMerge/>
            <w:shd w:val="clear" w:color="auto" w:fill="FFFFFF" w:themeFill="background1"/>
          </w:tcPr>
          <w:p w14:paraId="0FC38402" w14:textId="77777777" w:rsidR="00421143" w:rsidRPr="000C75F7" w:rsidRDefault="00421143" w:rsidP="00BB12B8">
            <w:pPr>
              <w:pStyle w:val="TabAr"/>
            </w:pPr>
          </w:p>
        </w:tc>
      </w:tr>
      <w:tr w:rsidR="00202F8A" w:rsidRPr="000C75F7" w14:paraId="2B0284A1" w14:textId="5AABFCBE" w:rsidTr="002B2E9E">
        <w:trPr>
          <w:trHeight w:val="20"/>
        </w:trPr>
        <w:tc>
          <w:tcPr>
            <w:tcW w:w="814" w:type="dxa"/>
            <w:shd w:val="clear" w:color="auto" w:fill="FFFFFF" w:themeFill="background1"/>
          </w:tcPr>
          <w:p w14:paraId="541013C1" w14:textId="0E257579" w:rsidR="00202F8A" w:rsidRPr="000C75F7" w:rsidRDefault="00202F8A" w:rsidP="00BB12B8">
            <w:pPr>
              <w:pStyle w:val="TabAr"/>
            </w:pPr>
          </w:p>
        </w:tc>
        <w:tc>
          <w:tcPr>
            <w:tcW w:w="13585" w:type="dxa"/>
            <w:gridSpan w:val="3"/>
            <w:shd w:val="clear" w:color="auto" w:fill="FFFFFF" w:themeFill="background1"/>
          </w:tcPr>
          <w:p w14:paraId="130BF1D3" w14:textId="7344D2B7" w:rsidR="00202F8A" w:rsidRPr="000C75F7" w:rsidRDefault="00202F8A" w:rsidP="00BB12B8">
            <w:pPr>
              <w:pStyle w:val="TableHeadings"/>
              <w:framePr w:hSpace="0" w:wrap="auto" w:vAnchor="margin" w:hAnchor="text" w:xAlign="left" w:yAlign="inline"/>
            </w:pPr>
            <w:r>
              <w:rPr>
                <w:rFonts w:hint="cs"/>
                <w:rtl/>
              </w:rPr>
              <w:t>مجال ال</w:t>
            </w:r>
            <w:r w:rsidRPr="00683A31">
              <w:rPr>
                <w:rtl/>
              </w:rPr>
              <w:t>تركيز الإستراتيجي</w:t>
            </w:r>
            <w:r>
              <w:rPr>
                <w:rFonts w:hint="cs"/>
                <w:rtl/>
              </w:rPr>
              <w:t xml:space="preserve"> الرابع</w:t>
            </w:r>
            <w:r w:rsidR="0035302D">
              <w:rPr>
                <w:rFonts w:hint="cs"/>
                <w:rtl/>
              </w:rPr>
              <w:t>:</w:t>
            </w:r>
            <w:r w:rsidRPr="00683A31">
              <w:rPr>
                <w:rtl/>
              </w:rPr>
              <w:t xml:space="preserve"> تحسين الضوابط الجمركية والامتثال</w:t>
            </w:r>
          </w:p>
        </w:tc>
      </w:tr>
      <w:tr w:rsidR="00421143" w:rsidRPr="000C75F7" w14:paraId="4BBE11E3" w14:textId="4C48D53D" w:rsidTr="002B2E9E">
        <w:trPr>
          <w:trHeight w:val="20"/>
        </w:trPr>
        <w:tc>
          <w:tcPr>
            <w:tcW w:w="814" w:type="dxa"/>
            <w:vMerge w:val="restart"/>
            <w:shd w:val="clear" w:color="auto" w:fill="FFFFFF" w:themeFill="background1"/>
          </w:tcPr>
          <w:p w14:paraId="2806A87B" w14:textId="77777777" w:rsidR="00421143" w:rsidRPr="000C75F7" w:rsidRDefault="00421143" w:rsidP="00BB12B8">
            <w:pPr>
              <w:pStyle w:val="TabAr"/>
            </w:pPr>
          </w:p>
        </w:tc>
        <w:tc>
          <w:tcPr>
            <w:tcW w:w="3060" w:type="dxa"/>
            <w:vMerge w:val="restart"/>
            <w:shd w:val="clear" w:color="auto" w:fill="FFFFFF" w:themeFill="background1"/>
          </w:tcPr>
          <w:p w14:paraId="64C468A2" w14:textId="765E8FD7" w:rsidR="00202F8A" w:rsidRDefault="00202F8A" w:rsidP="00BB12B8">
            <w:pPr>
              <w:pStyle w:val="TableHeadings"/>
              <w:framePr w:hSpace="0" w:wrap="auto" w:vAnchor="margin" w:hAnchor="text" w:xAlign="left" w:yAlign="inline"/>
              <w:rPr>
                <w:rtl/>
              </w:rPr>
            </w:pPr>
            <w:r>
              <w:rPr>
                <w:rFonts w:hint="cs"/>
                <w:rtl/>
              </w:rPr>
              <w:t>المخرج</w:t>
            </w:r>
            <w:r w:rsidR="0035302D">
              <w:rPr>
                <w:rFonts w:hint="cs"/>
                <w:rtl/>
              </w:rPr>
              <w:t>:</w:t>
            </w:r>
          </w:p>
          <w:p w14:paraId="13161D07" w14:textId="7B7F7BFC" w:rsidR="00421143" w:rsidRPr="000C75F7" w:rsidRDefault="00421143" w:rsidP="00BB12B8">
            <w:pPr>
              <w:pStyle w:val="TabAr"/>
            </w:pPr>
            <w:r w:rsidRPr="00683A31">
              <w:rPr>
                <w:rtl/>
              </w:rPr>
              <w:t>تحسين إنفاذ القوانين والإجراءات الجمركية</w:t>
            </w:r>
            <w:r>
              <w:rPr>
                <w:rFonts w:hint="cs"/>
                <w:rtl/>
              </w:rPr>
              <w:t>،</w:t>
            </w:r>
            <w:r w:rsidRPr="00683A31">
              <w:rPr>
                <w:rtl/>
              </w:rPr>
              <w:t xml:space="preserve"> من خلال الضوابط الجمركية المشتركة</w:t>
            </w:r>
            <w:r>
              <w:rPr>
                <w:rFonts w:hint="cs"/>
                <w:rtl/>
              </w:rPr>
              <w:t>،</w:t>
            </w:r>
            <w:r w:rsidRPr="00683A31">
              <w:rPr>
                <w:rtl/>
              </w:rPr>
              <w:t xml:space="preserve"> وتدابير الامتثال المطبقة في جميع الدول الأعضاء</w:t>
            </w:r>
          </w:p>
          <w:p w14:paraId="7EF54FD7" w14:textId="7E801798" w:rsidR="00421143" w:rsidRPr="000C75F7" w:rsidRDefault="00421143" w:rsidP="00BB12B8">
            <w:pPr>
              <w:pStyle w:val="TabAr"/>
            </w:pPr>
          </w:p>
        </w:tc>
        <w:tc>
          <w:tcPr>
            <w:tcW w:w="2070" w:type="dxa"/>
            <w:shd w:val="clear" w:color="auto" w:fill="FFFFFF" w:themeFill="background1"/>
          </w:tcPr>
          <w:p w14:paraId="53135E74" w14:textId="27D03B4C" w:rsidR="00421143" w:rsidRPr="000C75F7" w:rsidRDefault="00421143" w:rsidP="00BB12B8">
            <w:pPr>
              <w:pStyle w:val="TabAr"/>
            </w:pPr>
            <w:r w:rsidRPr="000F1538">
              <w:rPr>
                <w:rtl/>
              </w:rPr>
              <w:t>٪ زيادة تحصيل الإيرادات بنسبة 20٪ في المنطقة</w:t>
            </w:r>
            <w:r>
              <w:rPr>
                <w:rFonts w:hint="cs"/>
                <w:rtl/>
              </w:rPr>
              <w:t>،</w:t>
            </w:r>
            <w:r w:rsidRPr="000F1538">
              <w:rPr>
                <w:rtl/>
              </w:rPr>
              <w:t xml:space="preserve"> بحلول عام 2020</w:t>
            </w:r>
          </w:p>
        </w:tc>
        <w:tc>
          <w:tcPr>
            <w:tcW w:w="8455" w:type="dxa"/>
            <w:shd w:val="clear" w:color="auto" w:fill="FFFFFF" w:themeFill="background1"/>
          </w:tcPr>
          <w:p w14:paraId="212957BC" w14:textId="77777777" w:rsidR="00421143" w:rsidRPr="000C75F7" w:rsidRDefault="00421143" w:rsidP="00BB12B8">
            <w:pPr>
              <w:pStyle w:val="TabAr"/>
            </w:pPr>
          </w:p>
        </w:tc>
      </w:tr>
      <w:tr w:rsidR="00421143" w:rsidRPr="000C75F7" w14:paraId="14D55D24" w14:textId="4A178137" w:rsidTr="002B2E9E">
        <w:trPr>
          <w:trHeight w:val="20"/>
        </w:trPr>
        <w:tc>
          <w:tcPr>
            <w:tcW w:w="814" w:type="dxa"/>
            <w:vMerge/>
            <w:shd w:val="clear" w:color="auto" w:fill="FFFFFF" w:themeFill="background1"/>
          </w:tcPr>
          <w:p w14:paraId="55C105C2" w14:textId="77777777" w:rsidR="00421143" w:rsidRPr="000C75F7" w:rsidRDefault="00421143" w:rsidP="00BB12B8">
            <w:pPr>
              <w:pStyle w:val="TabAr"/>
            </w:pPr>
          </w:p>
        </w:tc>
        <w:tc>
          <w:tcPr>
            <w:tcW w:w="3060" w:type="dxa"/>
            <w:vMerge/>
            <w:shd w:val="clear" w:color="auto" w:fill="FFFFFF" w:themeFill="background1"/>
          </w:tcPr>
          <w:p w14:paraId="6A5E2795" w14:textId="443427ED" w:rsidR="00421143" w:rsidRPr="000C75F7" w:rsidRDefault="00421143" w:rsidP="00BB12B8">
            <w:pPr>
              <w:pStyle w:val="TabAr"/>
            </w:pPr>
          </w:p>
        </w:tc>
        <w:tc>
          <w:tcPr>
            <w:tcW w:w="2070" w:type="dxa"/>
            <w:shd w:val="clear" w:color="auto" w:fill="FFFFFF" w:themeFill="background1"/>
          </w:tcPr>
          <w:p w14:paraId="196858EC" w14:textId="7A7F979D" w:rsidR="00421143" w:rsidRPr="000C75F7" w:rsidRDefault="00421143" w:rsidP="00BB12B8">
            <w:pPr>
              <w:pStyle w:val="TabAr"/>
            </w:pPr>
            <w:r w:rsidRPr="000F1538">
              <w:rPr>
                <w:rtl/>
              </w:rPr>
              <w:t>٪ انخفاض حجم تجارة التهريب والمزورة بنسبة 30٪ في المنطقة</w:t>
            </w:r>
            <w:r>
              <w:rPr>
                <w:rFonts w:hint="cs"/>
                <w:rtl/>
              </w:rPr>
              <w:t>،</w:t>
            </w:r>
            <w:r w:rsidRPr="000F1538">
              <w:rPr>
                <w:rtl/>
              </w:rPr>
              <w:t xml:space="preserve"> بحلول عام 2020</w:t>
            </w:r>
          </w:p>
        </w:tc>
        <w:tc>
          <w:tcPr>
            <w:tcW w:w="8455" w:type="dxa"/>
            <w:shd w:val="clear" w:color="auto" w:fill="FFFFFF" w:themeFill="background1"/>
          </w:tcPr>
          <w:p w14:paraId="02C5047C" w14:textId="77777777" w:rsidR="00421143" w:rsidRPr="000C75F7" w:rsidRDefault="00421143" w:rsidP="00BB12B8">
            <w:pPr>
              <w:pStyle w:val="TabAr"/>
            </w:pPr>
          </w:p>
        </w:tc>
      </w:tr>
      <w:tr w:rsidR="004B674F" w:rsidRPr="000C75F7" w14:paraId="74EB85D1" w14:textId="5B49B2EE" w:rsidTr="002B2E9E">
        <w:trPr>
          <w:trHeight w:val="20"/>
        </w:trPr>
        <w:tc>
          <w:tcPr>
            <w:tcW w:w="3874" w:type="dxa"/>
            <w:gridSpan w:val="2"/>
            <w:shd w:val="clear" w:color="auto" w:fill="FFFFFF" w:themeFill="background1"/>
          </w:tcPr>
          <w:p w14:paraId="1DC8B011" w14:textId="77777777" w:rsidR="004B674F" w:rsidRPr="000C75F7" w:rsidRDefault="004B674F" w:rsidP="00BB12B8">
            <w:pPr>
              <w:pStyle w:val="TableHeadings"/>
              <w:framePr w:hSpace="0" w:wrap="auto" w:vAnchor="margin" w:hAnchor="text" w:xAlign="left" w:yAlign="inline"/>
            </w:pPr>
            <w:r>
              <w:rPr>
                <w:rFonts w:hint="cs"/>
                <w:rtl/>
              </w:rPr>
              <w:t>ال</w:t>
            </w:r>
            <w:r w:rsidRPr="00683A31">
              <w:rPr>
                <w:rtl/>
              </w:rPr>
              <w:t>أنشطة</w:t>
            </w:r>
          </w:p>
        </w:tc>
        <w:tc>
          <w:tcPr>
            <w:tcW w:w="2070" w:type="dxa"/>
            <w:shd w:val="clear" w:color="auto" w:fill="FFFFFF" w:themeFill="background1"/>
          </w:tcPr>
          <w:p w14:paraId="37172E9A" w14:textId="77777777" w:rsidR="004B674F" w:rsidRPr="000C75F7" w:rsidRDefault="004B674F" w:rsidP="00BB12B8">
            <w:pPr>
              <w:pStyle w:val="TableHeadings"/>
              <w:framePr w:hSpace="0" w:wrap="auto" w:vAnchor="margin" w:hAnchor="text" w:xAlign="left" w:yAlign="inline"/>
            </w:pPr>
          </w:p>
        </w:tc>
        <w:tc>
          <w:tcPr>
            <w:tcW w:w="8455" w:type="dxa"/>
            <w:shd w:val="clear" w:color="auto" w:fill="FFFFFF" w:themeFill="background1"/>
          </w:tcPr>
          <w:p w14:paraId="356242E9" w14:textId="155CA23D" w:rsidR="004B674F" w:rsidRPr="000C75F7" w:rsidRDefault="004B674F" w:rsidP="00BB12B8">
            <w:pPr>
              <w:pStyle w:val="TableHeadings"/>
              <w:framePr w:hSpace="0" w:wrap="auto" w:vAnchor="margin" w:hAnchor="text" w:xAlign="left" w:yAlign="inline"/>
            </w:pPr>
          </w:p>
        </w:tc>
      </w:tr>
      <w:tr w:rsidR="00421143" w:rsidRPr="000C75F7" w14:paraId="58DE8BB2" w14:textId="15ADA516" w:rsidTr="002B2E9E">
        <w:trPr>
          <w:trHeight w:val="20"/>
        </w:trPr>
        <w:tc>
          <w:tcPr>
            <w:tcW w:w="814" w:type="dxa"/>
            <w:shd w:val="clear" w:color="auto" w:fill="FFFFFF" w:themeFill="background1"/>
          </w:tcPr>
          <w:p w14:paraId="23680E95" w14:textId="44C12A7C" w:rsidR="00421143" w:rsidRPr="000C75F7" w:rsidRDefault="00421143" w:rsidP="00BB12B8">
            <w:pPr>
              <w:pStyle w:val="TabAr"/>
            </w:pPr>
            <w:r w:rsidRPr="000C75F7">
              <w:t>4</w:t>
            </w:r>
            <w:r w:rsidR="0035302D">
              <w:t>.</w:t>
            </w:r>
            <w:r w:rsidRPr="000C75F7">
              <w:t>1</w:t>
            </w:r>
          </w:p>
        </w:tc>
        <w:tc>
          <w:tcPr>
            <w:tcW w:w="3060" w:type="dxa"/>
            <w:shd w:val="clear" w:color="auto" w:fill="FFFFFF" w:themeFill="background1"/>
          </w:tcPr>
          <w:p w14:paraId="259F8A58" w14:textId="0EFE361B" w:rsidR="00421143" w:rsidRPr="000C75F7" w:rsidRDefault="00421143" w:rsidP="00BB12B8">
            <w:pPr>
              <w:pStyle w:val="TabAr"/>
            </w:pPr>
            <w:r w:rsidRPr="00683A31">
              <w:rPr>
                <w:rtl/>
              </w:rPr>
              <w:t xml:space="preserve">مراجعة الفعالية والعمليات الشاملة للمراكز الحدودية </w:t>
            </w:r>
            <w:r>
              <w:rPr>
                <w:rFonts w:hint="cs"/>
                <w:rtl/>
              </w:rPr>
              <w:t xml:space="preserve">ذات الوقفة الواحدة، </w:t>
            </w:r>
            <w:r w:rsidRPr="00683A31">
              <w:rPr>
                <w:rtl/>
              </w:rPr>
              <w:t xml:space="preserve">القائمة عبر منطقة </w:t>
            </w:r>
            <w:r w:rsidRPr="00683A31">
              <w:rPr>
                <w:rtl/>
              </w:rPr>
              <w:lastRenderedPageBreak/>
              <w:t>الكوميسا</w:t>
            </w:r>
            <w:r>
              <w:rPr>
                <w:rFonts w:hint="cs"/>
                <w:rtl/>
              </w:rPr>
              <w:t>،</w:t>
            </w:r>
            <w:r w:rsidRPr="00683A31">
              <w:rPr>
                <w:rtl/>
              </w:rPr>
              <w:t xml:space="preserve"> لتحسين الرقابة الجمركية والتسهيلات</w:t>
            </w:r>
            <w:r w:rsidR="0035302D">
              <w:rPr>
                <w:rtl/>
              </w:rPr>
              <w:t>.</w:t>
            </w:r>
          </w:p>
        </w:tc>
        <w:tc>
          <w:tcPr>
            <w:tcW w:w="2070" w:type="dxa"/>
            <w:shd w:val="clear" w:color="auto" w:fill="FFFFFF" w:themeFill="background1"/>
          </w:tcPr>
          <w:p w14:paraId="4AEB98D3" w14:textId="13E20764" w:rsidR="00421143" w:rsidRPr="000C75F7" w:rsidRDefault="00421143" w:rsidP="00BB12B8">
            <w:pPr>
              <w:pStyle w:val="TabAr"/>
            </w:pPr>
            <w:r>
              <w:rPr>
                <w:rFonts w:hint="cs"/>
                <w:rtl/>
              </w:rPr>
              <w:lastRenderedPageBreak/>
              <w:t xml:space="preserve">أن </w:t>
            </w:r>
            <w:r w:rsidRPr="000F1538">
              <w:rPr>
                <w:rtl/>
              </w:rPr>
              <w:t xml:space="preserve">تتم مراجعة 75٪ </w:t>
            </w:r>
            <w:r w:rsidRPr="000F1538">
              <w:rPr>
                <w:rFonts w:hint="cs"/>
                <w:rtl/>
              </w:rPr>
              <w:t>من</w:t>
            </w:r>
            <w:r w:rsidRPr="000F1538">
              <w:t xml:space="preserve"> </w:t>
            </w:r>
            <w:r>
              <w:rPr>
                <w:rFonts w:hint="cs"/>
                <w:rtl/>
              </w:rPr>
              <w:t>المراكز</w:t>
            </w:r>
            <w:r w:rsidRPr="00B96611">
              <w:rPr>
                <w:rtl/>
              </w:rPr>
              <w:t xml:space="preserve"> الحدودية ذات الوقفة الواحدة</w:t>
            </w:r>
            <w:r>
              <w:rPr>
                <w:rFonts w:hint="cs"/>
                <w:rtl/>
              </w:rPr>
              <w:t>،</w:t>
            </w:r>
            <w:r w:rsidRPr="00B96611">
              <w:rPr>
                <w:rtl/>
              </w:rPr>
              <w:t xml:space="preserve"> </w:t>
            </w:r>
            <w:r w:rsidRPr="000F1538">
              <w:rPr>
                <w:rtl/>
              </w:rPr>
              <w:lastRenderedPageBreak/>
              <w:t>الموجود في المنطقة</w:t>
            </w:r>
            <w:r w:rsidR="0035302D">
              <w:rPr>
                <w:rtl/>
              </w:rPr>
              <w:t>،</w:t>
            </w:r>
            <w:r w:rsidR="004B674F">
              <w:rPr>
                <w:rFonts w:hint="cs"/>
                <w:rtl/>
              </w:rPr>
              <w:t xml:space="preserve"> </w:t>
            </w:r>
            <w:r w:rsidRPr="000F1538">
              <w:rPr>
                <w:rtl/>
              </w:rPr>
              <w:t>بحلول عام 2018</w:t>
            </w:r>
          </w:p>
        </w:tc>
        <w:tc>
          <w:tcPr>
            <w:tcW w:w="8455" w:type="dxa"/>
            <w:shd w:val="clear" w:color="auto" w:fill="FFFFFF" w:themeFill="background1"/>
          </w:tcPr>
          <w:p w14:paraId="41A2F88F" w14:textId="253CD736" w:rsidR="00421143" w:rsidRPr="000C75F7" w:rsidRDefault="00421143" w:rsidP="00BB12B8">
            <w:pPr>
              <w:pStyle w:val="TabAr"/>
            </w:pPr>
            <w:r w:rsidRPr="009E7B90">
              <w:rPr>
                <w:rtl/>
              </w:rPr>
              <w:lastRenderedPageBreak/>
              <w:t>مغطاة أعلاه</w:t>
            </w:r>
          </w:p>
        </w:tc>
      </w:tr>
      <w:tr w:rsidR="00421143" w:rsidRPr="000C75F7" w14:paraId="0BCE5185" w14:textId="24266F4D" w:rsidTr="002B2E9E">
        <w:trPr>
          <w:trHeight w:val="20"/>
        </w:trPr>
        <w:tc>
          <w:tcPr>
            <w:tcW w:w="814" w:type="dxa"/>
            <w:shd w:val="clear" w:color="auto" w:fill="FFFFFF" w:themeFill="background1"/>
          </w:tcPr>
          <w:p w14:paraId="6CA201D4" w14:textId="2814E12E" w:rsidR="00421143" w:rsidRPr="000C75F7" w:rsidRDefault="00421143" w:rsidP="00BB12B8">
            <w:pPr>
              <w:pStyle w:val="TabAr"/>
            </w:pPr>
            <w:r w:rsidRPr="000C75F7">
              <w:t>4</w:t>
            </w:r>
            <w:r w:rsidR="0035302D">
              <w:t>.</w:t>
            </w:r>
            <w:r w:rsidRPr="000C75F7">
              <w:t>2</w:t>
            </w:r>
          </w:p>
        </w:tc>
        <w:tc>
          <w:tcPr>
            <w:tcW w:w="3060" w:type="dxa"/>
            <w:shd w:val="clear" w:color="auto" w:fill="FFFFFF" w:themeFill="background1"/>
          </w:tcPr>
          <w:p w14:paraId="18F46332" w14:textId="1CB3D38F" w:rsidR="00421143" w:rsidRPr="000C75F7" w:rsidRDefault="00421143" w:rsidP="00BB12B8">
            <w:pPr>
              <w:pStyle w:val="TabAr"/>
            </w:pPr>
            <w:r w:rsidRPr="00683A31">
              <w:rPr>
                <w:rtl/>
              </w:rPr>
              <w:t xml:space="preserve">وضع استراتيجية وخطة عمل مبسطة لتنفيذ </w:t>
            </w:r>
            <w:r w:rsidRPr="00E2171F">
              <w:rPr>
                <w:rtl/>
              </w:rPr>
              <w:t xml:space="preserve">الإدارة المنسقة </w:t>
            </w:r>
            <w:r>
              <w:rPr>
                <w:rFonts w:hint="cs"/>
                <w:rtl/>
              </w:rPr>
              <w:t xml:space="preserve">الإقليمية </w:t>
            </w:r>
            <w:r w:rsidR="00202F8A" w:rsidRPr="00E2171F">
              <w:rPr>
                <w:rFonts w:hint="cs"/>
                <w:rtl/>
              </w:rPr>
              <w:t xml:space="preserve">للحدود </w:t>
            </w:r>
            <w:r w:rsidR="00202F8A" w:rsidRPr="00683A31">
              <w:rPr>
                <w:rFonts w:hint="cs"/>
                <w:rtl/>
              </w:rPr>
              <w:t>والمراكز</w:t>
            </w:r>
            <w:r w:rsidRPr="00E2171F">
              <w:rPr>
                <w:rtl/>
              </w:rPr>
              <w:t xml:space="preserve"> الحدودية ذات الوقفة الواحدة</w:t>
            </w:r>
            <w:r>
              <w:rPr>
                <w:rFonts w:hint="cs"/>
                <w:rtl/>
              </w:rPr>
              <w:t>،</w:t>
            </w:r>
            <w:r w:rsidRPr="00E2171F">
              <w:rPr>
                <w:rtl/>
              </w:rPr>
              <w:t xml:space="preserve"> </w:t>
            </w:r>
            <w:r w:rsidRPr="00683A31">
              <w:rPr>
                <w:rtl/>
              </w:rPr>
              <w:t>على المستوى الثنائي مع أدوار ومسؤوليات محددة لجميع أصحاب المصلحة المعنيين</w:t>
            </w:r>
            <w:r w:rsidR="0035302D">
              <w:rPr>
                <w:rtl/>
              </w:rPr>
              <w:t>.</w:t>
            </w:r>
          </w:p>
        </w:tc>
        <w:tc>
          <w:tcPr>
            <w:tcW w:w="2070" w:type="dxa"/>
            <w:shd w:val="clear" w:color="auto" w:fill="FFFFFF" w:themeFill="background1"/>
          </w:tcPr>
          <w:p w14:paraId="3FBC72C3" w14:textId="131F4A44" w:rsidR="00421143" w:rsidRPr="000C75F7" w:rsidRDefault="00421143" w:rsidP="00BB12B8">
            <w:pPr>
              <w:pStyle w:val="TabAr"/>
            </w:pPr>
            <w:r>
              <w:rPr>
                <w:rFonts w:hint="cs"/>
                <w:rtl/>
              </w:rPr>
              <w:t>أن ي</w:t>
            </w:r>
            <w:r w:rsidRPr="000F1538">
              <w:rPr>
                <w:rtl/>
              </w:rPr>
              <w:t xml:space="preserve">تم تطوير الإستراتيجية وخطة العمل الإقليميتين لتنفيذ </w:t>
            </w:r>
            <w:r w:rsidRPr="00E2171F">
              <w:rPr>
                <w:rtl/>
              </w:rPr>
              <w:t xml:space="preserve">الإدارة المنسقة الإقليمية </w:t>
            </w:r>
            <w:r w:rsidR="00202F8A" w:rsidRPr="00E2171F">
              <w:rPr>
                <w:rFonts w:hint="cs"/>
                <w:rtl/>
              </w:rPr>
              <w:t>للحدود والمراكز</w:t>
            </w:r>
            <w:r w:rsidRPr="00E2171F">
              <w:rPr>
                <w:rtl/>
              </w:rPr>
              <w:t xml:space="preserve"> الحدودية ذات الوقفة الواحدة،</w:t>
            </w:r>
            <w:r w:rsidR="0035302D">
              <w:rPr>
                <w:rtl/>
              </w:rPr>
              <w:t xml:space="preserve"> </w:t>
            </w:r>
            <w:r w:rsidRPr="000F1538">
              <w:rPr>
                <w:rtl/>
              </w:rPr>
              <w:t>بحلول عام 2018</w:t>
            </w:r>
          </w:p>
        </w:tc>
        <w:tc>
          <w:tcPr>
            <w:tcW w:w="8455" w:type="dxa"/>
            <w:shd w:val="clear" w:color="auto" w:fill="FFFFFF" w:themeFill="background1"/>
          </w:tcPr>
          <w:p w14:paraId="71889F48" w14:textId="2A18E9B1" w:rsidR="00421143" w:rsidRPr="000C75F7" w:rsidRDefault="00421143" w:rsidP="00BB12B8">
            <w:pPr>
              <w:pStyle w:val="TabAr"/>
            </w:pPr>
            <w:r w:rsidRPr="009E7B90">
              <w:rPr>
                <w:rtl/>
              </w:rPr>
              <w:t>مغطاة أعلاه</w:t>
            </w:r>
          </w:p>
        </w:tc>
      </w:tr>
      <w:tr w:rsidR="00421143" w:rsidRPr="000C75F7" w14:paraId="666D46B6" w14:textId="215383D8" w:rsidTr="002B2E9E">
        <w:trPr>
          <w:trHeight w:val="20"/>
        </w:trPr>
        <w:tc>
          <w:tcPr>
            <w:tcW w:w="814" w:type="dxa"/>
            <w:shd w:val="clear" w:color="auto" w:fill="FFFFFF" w:themeFill="background1"/>
          </w:tcPr>
          <w:p w14:paraId="051A038F" w14:textId="41BF7F7E" w:rsidR="00421143" w:rsidRPr="000C75F7" w:rsidRDefault="00421143" w:rsidP="00BB12B8">
            <w:pPr>
              <w:pStyle w:val="TabAr"/>
            </w:pPr>
            <w:r w:rsidRPr="000C75F7">
              <w:t>4</w:t>
            </w:r>
            <w:r w:rsidR="0035302D">
              <w:t>.</w:t>
            </w:r>
            <w:r w:rsidRPr="000C75F7">
              <w:t>3</w:t>
            </w:r>
          </w:p>
        </w:tc>
        <w:tc>
          <w:tcPr>
            <w:tcW w:w="3060" w:type="dxa"/>
            <w:shd w:val="clear" w:color="auto" w:fill="FFFFFF" w:themeFill="background1"/>
          </w:tcPr>
          <w:p w14:paraId="530A69A1" w14:textId="325A696A" w:rsidR="00421143" w:rsidRPr="000C75F7" w:rsidRDefault="00421143" w:rsidP="00BB12B8">
            <w:pPr>
              <w:pStyle w:val="TabAr"/>
            </w:pPr>
            <w:r w:rsidRPr="00683A31">
              <w:rPr>
                <w:rtl/>
              </w:rPr>
              <w:t xml:space="preserve">دعم الدول الأعضاء في الحصول على </w:t>
            </w:r>
            <w:r>
              <w:rPr>
                <w:rFonts w:hint="cs"/>
                <w:rtl/>
              </w:rPr>
              <w:t>الإدارة المنسقة للحدود</w:t>
            </w:r>
            <w:r w:rsidR="0035302D">
              <w:rPr>
                <w:rFonts w:hint="cs"/>
                <w:rtl/>
              </w:rPr>
              <w:t>،</w:t>
            </w:r>
            <w:r>
              <w:rPr>
                <w:rFonts w:hint="cs"/>
                <w:rtl/>
              </w:rPr>
              <w:t xml:space="preserve"> ال</w:t>
            </w:r>
            <w:r w:rsidRPr="00683A31">
              <w:rPr>
                <w:rtl/>
              </w:rPr>
              <w:t>أفضل</w:t>
            </w:r>
            <w:r>
              <w:rPr>
                <w:rFonts w:hint="cs"/>
                <w:rtl/>
              </w:rPr>
              <w:t>،</w:t>
            </w:r>
            <w:r w:rsidRPr="00683A31">
              <w:rPr>
                <w:rtl/>
              </w:rPr>
              <w:t xml:space="preserve"> و</w:t>
            </w:r>
            <w:r>
              <w:rPr>
                <w:rFonts w:hint="cs"/>
                <w:rtl/>
              </w:rPr>
              <w:t xml:space="preserve">على </w:t>
            </w:r>
            <w:r w:rsidRPr="00E2171F">
              <w:rPr>
                <w:rtl/>
              </w:rPr>
              <w:t>المراكز الحدودية ذات الوقفة الواحدة</w:t>
            </w:r>
            <w:r>
              <w:rPr>
                <w:rFonts w:hint="cs"/>
                <w:rtl/>
              </w:rPr>
              <w:t>،</w:t>
            </w:r>
            <w:r w:rsidRPr="00E2171F">
              <w:rPr>
                <w:rtl/>
              </w:rPr>
              <w:t xml:space="preserve"> </w:t>
            </w:r>
            <w:r w:rsidRPr="00683A31">
              <w:rPr>
                <w:rtl/>
              </w:rPr>
              <w:t>مع التركيز على الممرات الإقليمية ذات الأولية</w:t>
            </w:r>
          </w:p>
        </w:tc>
        <w:tc>
          <w:tcPr>
            <w:tcW w:w="2070" w:type="dxa"/>
            <w:shd w:val="clear" w:color="auto" w:fill="FFFFFF" w:themeFill="background1"/>
          </w:tcPr>
          <w:p w14:paraId="71FB8837" w14:textId="2AC60C04" w:rsidR="00421143" w:rsidRPr="000C75F7" w:rsidRDefault="00421143" w:rsidP="00BB12B8">
            <w:pPr>
              <w:pStyle w:val="TabAr"/>
            </w:pPr>
            <w:r>
              <w:rPr>
                <w:rFonts w:hint="cs"/>
                <w:rtl/>
              </w:rPr>
              <w:t xml:space="preserve">أن تكون لدى </w:t>
            </w:r>
            <w:r w:rsidRPr="000F1538">
              <w:rPr>
                <w:rtl/>
              </w:rPr>
              <w:t xml:space="preserve">جميع الدول الأعضاء </w:t>
            </w:r>
            <w:r w:rsidR="00202F8A" w:rsidRPr="000F1538">
              <w:rPr>
                <w:rFonts w:hint="cs"/>
                <w:rtl/>
              </w:rPr>
              <w:t xml:space="preserve">استراتيجية </w:t>
            </w:r>
            <w:r w:rsidR="00202F8A">
              <w:rPr>
                <w:rFonts w:hint="cs"/>
                <w:rtl/>
              </w:rPr>
              <w:t>لتنفيذ</w:t>
            </w:r>
            <w:r w:rsidRPr="00E2171F">
              <w:rPr>
                <w:rtl/>
              </w:rPr>
              <w:t xml:space="preserve"> الإدارة المنسقة الإقليمية للحدود</w:t>
            </w:r>
            <w:r w:rsidR="0035302D">
              <w:rPr>
                <w:rtl/>
              </w:rPr>
              <w:t xml:space="preserve"> </w:t>
            </w:r>
            <w:r w:rsidRPr="00E2171F">
              <w:rPr>
                <w:rtl/>
              </w:rPr>
              <w:t xml:space="preserve">والمراكز الحدودية </w:t>
            </w:r>
            <w:r w:rsidRPr="00E2171F">
              <w:rPr>
                <w:rtl/>
              </w:rPr>
              <w:lastRenderedPageBreak/>
              <w:t>ذات الوقفة الواحدة</w:t>
            </w:r>
            <w:r>
              <w:rPr>
                <w:rFonts w:hint="cs"/>
                <w:rtl/>
              </w:rPr>
              <w:t xml:space="preserve">، جميعها ذات ترابطية بين الوكالات الحدودية، </w:t>
            </w:r>
            <w:r w:rsidRPr="000F1538">
              <w:rPr>
                <w:rtl/>
              </w:rPr>
              <w:t>بحلول عام 2019</w:t>
            </w:r>
          </w:p>
        </w:tc>
        <w:tc>
          <w:tcPr>
            <w:tcW w:w="8455" w:type="dxa"/>
            <w:shd w:val="clear" w:color="auto" w:fill="FFFFFF" w:themeFill="background1"/>
          </w:tcPr>
          <w:p w14:paraId="1BF5C485" w14:textId="18C9F230" w:rsidR="00421143" w:rsidRPr="000C75F7" w:rsidRDefault="00421143" w:rsidP="00BB12B8">
            <w:pPr>
              <w:pStyle w:val="TabAr"/>
            </w:pPr>
            <w:r w:rsidRPr="009E7B90">
              <w:rPr>
                <w:rtl/>
              </w:rPr>
              <w:lastRenderedPageBreak/>
              <w:t>مغطاة أعلاه</w:t>
            </w:r>
          </w:p>
        </w:tc>
      </w:tr>
      <w:tr w:rsidR="00421143" w:rsidRPr="000C75F7" w14:paraId="7315FCC9" w14:textId="3E80EDFF" w:rsidTr="002B2E9E">
        <w:trPr>
          <w:trHeight w:val="20"/>
        </w:trPr>
        <w:tc>
          <w:tcPr>
            <w:tcW w:w="814" w:type="dxa"/>
            <w:vMerge w:val="restart"/>
            <w:shd w:val="clear" w:color="auto" w:fill="FFFFFF" w:themeFill="background1"/>
          </w:tcPr>
          <w:p w14:paraId="093EA6B0" w14:textId="77777777" w:rsidR="00421143" w:rsidRPr="000C75F7" w:rsidRDefault="00421143" w:rsidP="00BB12B8">
            <w:pPr>
              <w:pStyle w:val="TabAr"/>
            </w:pPr>
          </w:p>
          <w:p w14:paraId="438D5700" w14:textId="6BDE8677" w:rsidR="00421143" w:rsidRPr="000C75F7" w:rsidRDefault="00421143" w:rsidP="00BB12B8">
            <w:pPr>
              <w:pStyle w:val="TabAr"/>
            </w:pPr>
            <w:r w:rsidRPr="000C75F7">
              <w:t>4</w:t>
            </w:r>
            <w:r w:rsidR="0035302D">
              <w:t>.</w:t>
            </w:r>
            <w:r w:rsidRPr="000C75F7">
              <w:t>4</w:t>
            </w:r>
          </w:p>
        </w:tc>
        <w:tc>
          <w:tcPr>
            <w:tcW w:w="3060" w:type="dxa"/>
            <w:vMerge w:val="restart"/>
            <w:shd w:val="clear" w:color="auto" w:fill="FFFFFF" w:themeFill="background1"/>
          </w:tcPr>
          <w:p w14:paraId="119F2C0E" w14:textId="569AF486" w:rsidR="00421143" w:rsidRPr="000C75F7" w:rsidRDefault="00421143" w:rsidP="00BB12B8">
            <w:pPr>
              <w:pStyle w:val="TabAr"/>
            </w:pPr>
            <w:r w:rsidRPr="00683A31">
              <w:rPr>
                <w:rtl/>
              </w:rPr>
              <w:t xml:space="preserve">تحسين التعاون بين الجمارك والهيئات التنظيمية الأخرى لضمان تطبيق </w:t>
            </w:r>
            <w:r>
              <w:rPr>
                <w:rFonts w:hint="cs"/>
                <w:rtl/>
              </w:rPr>
              <w:t>نظام الكوميسا للنافذة الموحدة، والإدارة المنسقة للحدود</w:t>
            </w:r>
            <w:r w:rsidR="0035302D">
              <w:rPr>
                <w:rFonts w:hint="cs"/>
                <w:rtl/>
              </w:rPr>
              <w:t xml:space="preserve">، </w:t>
            </w:r>
            <w:r w:rsidRPr="00EE4CA7">
              <w:rPr>
                <w:rtl/>
              </w:rPr>
              <w:t xml:space="preserve"> والمراكز الحدودية ذات الوقفة الواحدة</w:t>
            </w:r>
            <w:r>
              <w:rPr>
                <w:rFonts w:hint="cs"/>
                <w:rtl/>
              </w:rPr>
              <w:t>،</w:t>
            </w:r>
            <w:r w:rsidRPr="00EE4CA7">
              <w:rPr>
                <w:rtl/>
              </w:rPr>
              <w:t xml:space="preserve"> </w:t>
            </w:r>
            <w:r>
              <w:rPr>
                <w:rFonts w:hint="cs"/>
                <w:rtl/>
              </w:rPr>
              <w:t xml:space="preserve">ومفهوم </w:t>
            </w:r>
            <w:r w:rsidRPr="00683A31">
              <w:rPr>
                <w:rtl/>
              </w:rPr>
              <w:t>الترابط</w:t>
            </w:r>
            <w:r>
              <w:rPr>
                <w:rFonts w:hint="cs"/>
                <w:rtl/>
              </w:rPr>
              <w:t>ية</w:t>
            </w:r>
            <w:r w:rsidRPr="00683A31">
              <w:rPr>
                <w:rtl/>
              </w:rPr>
              <w:t xml:space="preserve"> الجمركي</w:t>
            </w:r>
            <w:r>
              <w:rPr>
                <w:rFonts w:hint="cs"/>
                <w:rtl/>
              </w:rPr>
              <w:t>ة</w:t>
            </w:r>
            <w:r w:rsidRPr="00683A31">
              <w:rPr>
                <w:rtl/>
              </w:rPr>
              <w:t xml:space="preserve">، وتطوير </w:t>
            </w:r>
            <w:r>
              <w:rPr>
                <w:rFonts w:hint="cs"/>
                <w:rtl/>
              </w:rPr>
              <w:t>ال</w:t>
            </w:r>
            <w:r w:rsidRPr="00683A31">
              <w:rPr>
                <w:rtl/>
              </w:rPr>
              <w:t xml:space="preserve">مرافق </w:t>
            </w:r>
            <w:r>
              <w:rPr>
                <w:rFonts w:hint="cs"/>
                <w:rtl/>
              </w:rPr>
              <w:t>ال</w:t>
            </w:r>
            <w:r w:rsidRPr="00683A31">
              <w:rPr>
                <w:rtl/>
              </w:rPr>
              <w:t xml:space="preserve">جمركية </w:t>
            </w:r>
            <w:r>
              <w:rPr>
                <w:rFonts w:hint="cs"/>
                <w:rtl/>
              </w:rPr>
              <w:t>ال</w:t>
            </w:r>
            <w:r w:rsidRPr="00683A31">
              <w:rPr>
                <w:rtl/>
              </w:rPr>
              <w:t>مشتركة</w:t>
            </w:r>
            <w:r w:rsidR="0035302D">
              <w:rPr>
                <w:rtl/>
              </w:rPr>
              <w:t>.</w:t>
            </w:r>
          </w:p>
          <w:p w14:paraId="2E3EAC39" w14:textId="0FE9A658" w:rsidR="00421143" w:rsidRPr="000C75F7" w:rsidRDefault="00421143" w:rsidP="00BB12B8">
            <w:pPr>
              <w:pStyle w:val="TabAr"/>
            </w:pPr>
          </w:p>
        </w:tc>
        <w:tc>
          <w:tcPr>
            <w:tcW w:w="2070" w:type="dxa"/>
            <w:shd w:val="clear" w:color="auto" w:fill="FFFFFF" w:themeFill="background1"/>
          </w:tcPr>
          <w:p w14:paraId="41B19896" w14:textId="473338FE" w:rsidR="00421143" w:rsidRPr="000C75F7" w:rsidRDefault="00421143" w:rsidP="00BB12B8">
            <w:pPr>
              <w:pStyle w:val="TabAr"/>
            </w:pPr>
            <w:r>
              <w:rPr>
                <w:rFonts w:hint="cs"/>
                <w:rtl/>
              </w:rPr>
              <w:t xml:space="preserve">أن </w:t>
            </w:r>
            <w:r w:rsidRPr="000F1538">
              <w:rPr>
                <w:rtl/>
              </w:rPr>
              <w:t>يتم تقديم الدعم لإنشاء 8 ممارسات</w:t>
            </w:r>
            <w:r w:rsidRPr="000F1538">
              <w:t xml:space="preserve"> </w:t>
            </w:r>
            <w:r>
              <w:rPr>
                <w:rFonts w:hint="cs"/>
                <w:rtl/>
              </w:rPr>
              <w:t>في الإدارة المنسقة للحدود</w:t>
            </w:r>
            <w:r w:rsidR="0035302D">
              <w:rPr>
                <w:rFonts w:hint="cs"/>
                <w:rtl/>
              </w:rPr>
              <w:t>،</w:t>
            </w:r>
            <w:r w:rsidR="00CE5A69">
              <w:rPr>
                <w:rFonts w:hint="cs"/>
                <w:rtl/>
              </w:rPr>
              <w:t xml:space="preserve"> </w:t>
            </w:r>
            <w:r w:rsidRPr="00EE4CA7">
              <w:rPr>
                <w:rtl/>
              </w:rPr>
              <w:t>والمراكز الحدودية ذات الوقفة الواحدة</w:t>
            </w:r>
            <w:r>
              <w:rPr>
                <w:rFonts w:hint="cs"/>
                <w:rtl/>
              </w:rPr>
              <w:t>،</w:t>
            </w:r>
            <w:r w:rsidRPr="00EE4CA7">
              <w:rPr>
                <w:rtl/>
              </w:rPr>
              <w:t xml:space="preserve"> </w:t>
            </w:r>
            <w:r w:rsidRPr="000F1538">
              <w:rPr>
                <w:rtl/>
              </w:rPr>
              <w:t>في المنطقة</w:t>
            </w:r>
            <w:r w:rsidR="0035302D">
              <w:rPr>
                <w:rtl/>
              </w:rPr>
              <w:t>،</w:t>
            </w:r>
            <w:r w:rsidR="004B674F">
              <w:rPr>
                <w:rFonts w:hint="cs"/>
                <w:rtl/>
              </w:rPr>
              <w:t xml:space="preserve"> </w:t>
            </w:r>
            <w:r w:rsidRPr="000F1538">
              <w:rPr>
                <w:rtl/>
              </w:rPr>
              <w:t>بحلول عام 2020</w:t>
            </w:r>
          </w:p>
        </w:tc>
        <w:tc>
          <w:tcPr>
            <w:tcW w:w="8455" w:type="dxa"/>
            <w:shd w:val="clear" w:color="auto" w:fill="FFFFFF" w:themeFill="background1"/>
          </w:tcPr>
          <w:p w14:paraId="733714A5" w14:textId="165CC879" w:rsidR="00421143" w:rsidRPr="000C75F7" w:rsidRDefault="00421143" w:rsidP="00BB12B8">
            <w:pPr>
              <w:pStyle w:val="TabAr"/>
            </w:pPr>
            <w:r w:rsidRPr="009E7B90">
              <w:rPr>
                <w:rtl/>
              </w:rPr>
              <w:t>مغطاة أعلاه</w:t>
            </w:r>
          </w:p>
        </w:tc>
      </w:tr>
      <w:tr w:rsidR="00421143" w:rsidRPr="000C75F7" w14:paraId="108C7702" w14:textId="231FE2F2" w:rsidTr="002B2E9E">
        <w:trPr>
          <w:trHeight w:val="20"/>
        </w:trPr>
        <w:tc>
          <w:tcPr>
            <w:tcW w:w="814" w:type="dxa"/>
            <w:vMerge/>
            <w:shd w:val="clear" w:color="auto" w:fill="FFFFFF" w:themeFill="background1"/>
          </w:tcPr>
          <w:p w14:paraId="2D8FB231" w14:textId="77777777" w:rsidR="00421143" w:rsidRPr="000C75F7" w:rsidRDefault="00421143" w:rsidP="00BB12B8">
            <w:pPr>
              <w:pStyle w:val="TabAr"/>
            </w:pPr>
          </w:p>
        </w:tc>
        <w:tc>
          <w:tcPr>
            <w:tcW w:w="3060" w:type="dxa"/>
            <w:vMerge/>
            <w:shd w:val="clear" w:color="auto" w:fill="FFFFFF" w:themeFill="background1"/>
          </w:tcPr>
          <w:p w14:paraId="060FF69F" w14:textId="77777777" w:rsidR="00421143" w:rsidRPr="000C75F7" w:rsidRDefault="00421143" w:rsidP="00BB12B8">
            <w:pPr>
              <w:pStyle w:val="TabAr"/>
            </w:pPr>
          </w:p>
        </w:tc>
        <w:tc>
          <w:tcPr>
            <w:tcW w:w="2070" w:type="dxa"/>
            <w:shd w:val="clear" w:color="auto" w:fill="FFFFFF" w:themeFill="background1"/>
          </w:tcPr>
          <w:p w14:paraId="4C15ACD2" w14:textId="6FD9B8DC" w:rsidR="00421143" w:rsidRPr="000C75F7" w:rsidRDefault="00421143" w:rsidP="00BB12B8">
            <w:pPr>
              <w:pStyle w:val="TabAr"/>
            </w:pPr>
            <w:r>
              <w:rPr>
                <w:rFonts w:hint="cs"/>
                <w:rtl/>
              </w:rPr>
              <w:t>أن يكون نظام ال</w:t>
            </w:r>
            <w:r w:rsidRPr="000F1538">
              <w:rPr>
                <w:rtl/>
              </w:rPr>
              <w:t xml:space="preserve">نافذة </w:t>
            </w:r>
            <w:r>
              <w:rPr>
                <w:rFonts w:hint="cs"/>
                <w:rtl/>
              </w:rPr>
              <w:t>الموحدة الوطنية ي</w:t>
            </w:r>
            <w:r w:rsidRPr="000F1538">
              <w:rPr>
                <w:rtl/>
              </w:rPr>
              <w:t>عمل في جميع الدول الأعضاء</w:t>
            </w:r>
            <w:r>
              <w:rPr>
                <w:rFonts w:hint="cs"/>
                <w:rtl/>
              </w:rPr>
              <w:t>،</w:t>
            </w:r>
            <w:r w:rsidRPr="000F1538">
              <w:rPr>
                <w:rtl/>
              </w:rPr>
              <w:t xml:space="preserve"> بحلول عام 2020</w:t>
            </w:r>
          </w:p>
        </w:tc>
        <w:tc>
          <w:tcPr>
            <w:tcW w:w="8455" w:type="dxa"/>
            <w:shd w:val="clear" w:color="auto" w:fill="FFFFFF" w:themeFill="background1"/>
          </w:tcPr>
          <w:p w14:paraId="19523210" w14:textId="008383CE" w:rsidR="00421143" w:rsidRPr="000C75F7" w:rsidRDefault="00421143" w:rsidP="00BB12B8">
            <w:pPr>
              <w:pStyle w:val="TabAr"/>
            </w:pPr>
            <w:r w:rsidRPr="009E7B90">
              <w:rPr>
                <w:rtl/>
              </w:rPr>
              <w:t>مغطاة أعلاه</w:t>
            </w:r>
          </w:p>
        </w:tc>
      </w:tr>
      <w:tr w:rsidR="00421143" w:rsidRPr="000C75F7" w14:paraId="6E8FA433" w14:textId="0157429E" w:rsidTr="002B2E9E">
        <w:trPr>
          <w:trHeight w:val="20"/>
        </w:trPr>
        <w:tc>
          <w:tcPr>
            <w:tcW w:w="814" w:type="dxa"/>
            <w:vMerge/>
            <w:shd w:val="clear" w:color="auto" w:fill="FFFFFF" w:themeFill="background1"/>
          </w:tcPr>
          <w:p w14:paraId="77BE3F52" w14:textId="77777777" w:rsidR="00421143" w:rsidRPr="000C75F7" w:rsidRDefault="00421143" w:rsidP="00BB12B8">
            <w:pPr>
              <w:pStyle w:val="TabAr"/>
            </w:pPr>
          </w:p>
        </w:tc>
        <w:tc>
          <w:tcPr>
            <w:tcW w:w="3060" w:type="dxa"/>
            <w:vMerge/>
            <w:shd w:val="clear" w:color="auto" w:fill="FFFFFF" w:themeFill="background1"/>
          </w:tcPr>
          <w:p w14:paraId="7AA78E84" w14:textId="77777777" w:rsidR="00421143" w:rsidRPr="000C75F7" w:rsidRDefault="00421143" w:rsidP="00BB12B8">
            <w:pPr>
              <w:pStyle w:val="TabAr"/>
            </w:pPr>
          </w:p>
        </w:tc>
        <w:tc>
          <w:tcPr>
            <w:tcW w:w="2070" w:type="dxa"/>
            <w:shd w:val="clear" w:color="auto" w:fill="FFFFFF" w:themeFill="background1"/>
          </w:tcPr>
          <w:p w14:paraId="21F55B88" w14:textId="03EEC42F" w:rsidR="00421143" w:rsidRPr="000C75F7" w:rsidRDefault="00421143" w:rsidP="00BB12B8">
            <w:pPr>
              <w:pStyle w:val="TabAr"/>
            </w:pPr>
            <w:r>
              <w:rPr>
                <w:rFonts w:hint="cs"/>
                <w:rtl/>
              </w:rPr>
              <w:t xml:space="preserve">أن يكون تم </w:t>
            </w:r>
            <w:proofErr w:type="spellStart"/>
            <w:r w:rsidRPr="000F1538">
              <w:rPr>
                <w:rtl/>
              </w:rPr>
              <w:t>تم</w:t>
            </w:r>
            <w:proofErr w:type="spellEnd"/>
            <w:r w:rsidRPr="000F1538">
              <w:rPr>
                <w:rtl/>
              </w:rPr>
              <w:t xml:space="preserve"> إنشاء الإطار القانوني </w:t>
            </w:r>
            <w:r w:rsidR="00202F8A" w:rsidRPr="000F1538">
              <w:rPr>
                <w:rFonts w:hint="cs"/>
                <w:rtl/>
              </w:rPr>
              <w:t xml:space="preserve">الإقليمي </w:t>
            </w:r>
            <w:r w:rsidR="00202F8A">
              <w:rPr>
                <w:rFonts w:hint="cs"/>
                <w:rtl/>
              </w:rPr>
              <w:t>لنظام</w:t>
            </w:r>
            <w:r w:rsidRPr="00EE4CA7">
              <w:rPr>
                <w:rtl/>
              </w:rPr>
              <w:t xml:space="preserve"> النافذة الموحدة </w:t>
            </w:r>
            <w:r w:rsidRPr="000F1538">
              <w:rPr>
                <w:rtl/>
              </w:rPr>
              <w:t>وتشغيله</w:t>
            </w:r>
            <w:r>
              <w:rPr>
                <w:rFonts w:hint="cs"/>
                <w:rtl/>
              </w:rPr>
              <w:t>،</w:t>
            </w:r>
            <w:r w:rsidRPr="000F1538">
              <w:rPr>
                <w:rtl/>
              </w:rPr>
              <w:t xml:space="preserve"> بحلول عام 2020</w:t>
            </w:r>
          </w:p>
        </w:tc>
        <w:tc>
          <w:tcPr>
            <w:tcW w:w="8455" w:type="dxa"/>
            <w:shd w:val="clear" w:color="auto" w:fill="FFFFFF" w:themeFill="background1"/>
          </w:tcPr>
          <w:p w14:paraId="0BA360B9" w14:textId="50643201" w:rsidR="00421143" w:rsidRPr="000C75F7" w:rsidRDefault="00421143" w:rsidP="00BB12B8">
            <w:pPr>
              <w:pStyle w:val="TabAr"/>
            </w:pPr>
            <w:r w:rsidRPr="009E7B90">
              <w:rPr>
                <w:rtl/>
              </w:rPr>
              <w:t>مغطاة أعلاه</w:t>
            </w:r>
          </w:p>
        </w:tc>
      </w:tr>
      <w:tr w:rsidR="00421143" w:rsidRPr="000C75F7" w14:paraId="0E6333CF" w14:textId="15C24AF7" w:rsidTr="002B2E9E">
        <w:trPr>
          <w:trHeight w:val="20"/>
        </w:trPr>
        <w:tc>
          <w:tcPr>
            <w:tcW w:w="814" w:type="dxa"/>
            <w:vMerge w:val="restart"/>
            <w:shd w:val="clear" w:color="auto" w:fill="FFFFFF" w:themeFill="background1"/>
          </w:tcPr>
          <w:p w14:paraId="179B3031" w14:textId="1D6C13DC" w:rsidR="00421143" w:rsidRPr="000C75F7" w:rsidRDefault="00421143" w:rsidP="00BB12B8">
            <w:pPr>
              <w:pStyle w:val="TabAr"/>
            </w:pPr>
            <w:r w:rsidRPr="000C75F7">
              <w:t>4</w:t>
            </w:r>
            <w:r w:rsidR="0035302D">
              <w:t>.</w:t>
            </w:r>
            <w:r w:rsidRPr="000C75F7">
              <w:t>5</w:t>
            </w:r>
          </w:p>
        </w:tc>
        <w:tc>
          <w:tcPr>
            <w:tcW w:w="3060" w:type="dxa"/>
            <w:vMerge w:val="restart"/>
            <w:shd w:val="clear" w:color="auto" w:fill="FFFFFF" w:themeFill="background1"/>
          </w:tcPr>
          <w:p w14:paraId="4D93C141" w14:textId="77777777" w:rsidR="00421143" w:rsidRPr="00173256" w:rsidRDefault="00421143" w:rsidP="00BB12B8">
            <w:pPr>
              <w:pStyle w:val="TabAr"/>
            </w:pPr>
          </w:p>
          <w:p w14:paraId="45DF43FD" w14:textId="1E363C2B" w:rsidR="00421143" w:rsidRPr="00173256" w:rsidRDefault="00421143" w:rsidP="00BB12B8">
            <w:pPr>
              <w:pStyle w:val="TabAr"/>
              <w:rPr>
                <w:rtl/>
              </w:rPr>
            </w:pPr>
            <w:r w:rsidRPr="00173256">
              <w:rPr>
                <w:rtl/>
              </w:rPr>
              <w:t>دعم</w:t>
            </w:r>
            <w:r w:rsidRPr="00173256">
              <w:t xml:space="preserve"> </w:t>
            </w:r>
            <w:r w:rsidRPr="00173256">
              <w:rPr>
                <w:rFonts w:hint="cs"/>
                <w:rtl/>
              </w:rPr>
              <w:t>الدول الأعضاء</w:t>
            </w:r>
            <w:r w:rsidRPr="00173256">
              <w:t xml:space="preserve"> </w:t>
            </w:r>
            <w:r w:rsidRPr="00173256">
              <w:rPr>
                <w:rtl/>
              </w:rPr>
              <w:t xml:space="preserve">لتطوير وتنفيذ إطار عمل وإرشادات </w:t>
            </w:r>
            <w:r w:rsidR="004B674F" w:rsidRPr="00173256">
              <w:rPr>
                <w:rFonts w:hint="cs"/>
                <w:rtl/>
              </w:rPr>
              <w:t>مشتركة</w:t>
            </w:r>
            <w:r w:rsidR="004B674F">
              <w:rPr>
                <w:rFonts w:hint="cs"/>
                <w:rtl/>
              </w:rPr>
              <w:t xml:space="preserve"> </w:t>
            </w:r>
            <w:r w:rsidR="004B674F" w:rsidRPr="00173256">
              <w:rPr>
                <w:rtl/>
              </w:rPr>
              <w:t>لإدارة</w:t>
            </w:r>
            <w:r w:rsidRPr="00173256">
              <w:rPr>
                <w:rFonts w:hint="cs"/>
                <w:rtl/>
              </w:rPr>
              <w:t xml:space="preserve"> المخاطر</w:t>
            </w:r>
            <w:r w:rsidRPr="00173256">
              <w:t xml:space="preserve"> </w:t>
            </w:r>
            <w:r w:rsidRPr="00173256">
              <w:rPr>
                <w:rFonts w:hint="cs"/>
                <w:rtl/>
              </w:rPr>
              <w:t>والتدقيق</w:t>
            </w:r>
            <w:r w:rsidRPr="00173256">
              <w:rPr>
                <w:rtl/>
              </w:rPr>
              <w:t xml:space="preserve"> ما بعد التخليص الجمركي</w:t>
            </w:r>
            <w:r w:rsidR="0035302D">
              <w:rPr>
                <w:rtl/>
              </w:rPr>
              <w:t>،</w:t>
            </w:r>
            <w:r w:rsidRPr="00173256">
              <w:rPr>
                <w:rtl/>
              </w:rPr>
              <w:t xml:space="preserve"> بما في ذلك المعايير المشتركة ومجالات التحكم ذات الأولوية المدعومة بتطبيق تقنيات المعلومات الجديدة بما يتماشى مع</w:t>
            </w:r>
            <w:r w:rsidRPr="00173256">
              <w:t xml:space="preserve"> </w:t>
            </w:r>
            <w:r w:rsidRPr="00173256">
              <w:rPr>
                <w:rFonts w:hint="cs"/>
                <w:rtl/>
              </w:rPr>
              <w:t>لوائح إدارة الجمارك</w:t>
            </w:r>
          </w:p>
        </w:tc>
        <w:tc>
          <w:tcPr>
            <w:tcW w:w="2070" w:type="dxa"/>
            <w:shd w:val="clear" w:color="auto" w:fill="FFFFFF" w:themeFill="background1"/>
          </w:tcPr>
          <w:p w14:paraId="11C4E95D" w14:textId="50797990" w:rsidR="00421143" w:rsidRPr="000C75F7" w:rsidRDefault="00421143" w:rsidP="00BB12B8">
            <w:pPr>
              <w:pStyle w:val="TabAr"/>
            </w:pPr>
            <w:r w:rsidRPr="000F1538">
              <w:rPr>
                <w:rtl/>
              </w:rPr>
              <w:t xml:space="preserve">وضع إطار </w:t>
            </w:r>
            <w:r w:rsidR="00E64B9F">
              <w:rPr>
                <w:rFonts w:hint="cs"/>
                <w:rtl/>
              </w:rPr>
              <w:t>أو</w:t>
            </w:r>
            <w:r w:rsidRPr="000F1538">
              <w:rPr>
                <w:rtl/>
              </w:rPr>
              <w:t xml:space="preserve"> دليل إقليمي مشترك لـ</w:t>
            </w:r>
            <w:r w:rsidRPr="000F1538">
              <w:t xml:space="preserve"> </w:t>
            </w:r>
            <w:r w:rsidR="00E64B9F" w:rsidRPr="00E64B9F">
              <w:rPr>
                <w:rtl/>
              </w:rPr>
              <w:t>نظام إدارة المخاطر</w:t>
            </w:r>
            <w:r w:rsidR="00E64B9F">
              <w:rPr>
                <w:rFonts w:hint="cs"/>
                <w:rtl/>
              </w:rPr>
              <w:t xml:space="preserve"> </w:t>
            </w:r>
            <w:r w:rsidRPr="000F1538">
              <w:rPr>
                <w:rtl/>
              </w:rPr>
              <w:t>و</w:t>
            </w:r>
            <w:r w:rsidR="00E64B9F" w:rsidRPr="00E64B9F">
              <w:rPr>
                <w:rtl/>
              </w:rPr>
              <w:t>التدقيق ما بعد التخليص الجمركي</w:t>
            </w:r>
            <w:r w:rsidR="00E64B9F">
              <w:rPr>
                <w:rFonts w:hint="cs"/>
                <w:rtl/>
              </w:rPr>
              <w:t xml:space="preserve">، </w:t>
            </w:r>
            <w:r w:rsidRPr="000F1538">
              <w:rPr>
                <w:rtl/>
              </w:rPr>
              <w:t>بحلول عام 2018</w:t>
            </w:r>
          </w:p>
        </w:tc>
        <w:tc>
          <w:tcPr>
            <w:tcW w:w="8455" w:type="dxa"/>
            <w:shd w:val="clear" w:color="auto" w:fill="FFFFFF" w:themeFill="background1"/>
          </w:tcPr>
          <w:p w14:paraId="59C295B9" w14:textId="65AF2908" w:rsidR="00421143" w:rsidRPr="000C75F7" w:rsidRDefault="00421143" w:rsidP="00BB12B8">
            <w:pPr>
              <w:pStyle w:val="TabAr"/>
            </w:pPr>
            <w:r>
              <w:rPr>
                <w:rFonts w:hint="cs"/>
                <w:rtl/>
              </w:rPr>
              <w:t xml:space="preserve">يوجد </w:t>
            </w:r>
            <w:r w:rsidRPr="009E7B90">
              <w:rPr>
                <w:rtl/>
              </w:rPr>
              <w:t>تقدم محدود في إدارة المخاطر</w:t>
            </w:r>
            <w:r w:rsidR="0035302D">
              <w:rPr>
                <w:rtl/>
              </w:rPr>
              <w:t xml:space="preserve"> </w:t>
            </w:r>
            <w:r w:rsidRPr="000264E3">
              <w:rPr>
                <w:rtl/>
              </w:rPr>
              <w:t xml:space="preserve">والتدقيق ما بعد التخليص الجمركي </w:t>
            </w:r>
            <w:r w:rsidRPr="009E7B90">
              <w:rPr>
                <w:rtl/>
              </w:rPr>
              <w:t>على المستوى الإقليمي</w:t>
            </w:r>
          </w:p>
        </w:tc>
      </w:tr>
      <w:tr w:rsidR="00421143" w:rsidRPr="000C75F7" w14:paraId="031A5104" w14:textId="18F6ADF1" w:rsidTr="002B2E9E">
        <w:trPr>
          <w:trHeight w:val="20"/>
        </w:trPr>
        <w:tc>
          <w:tcPr>
            <w:tcW w:w="814" w:type="dxa"/>
            <w:vMerge/>
            <w:shd w:val="clear" w:color="auto" w:fill="FFFFFF" w:themeFill="background1"/>
          </w:tcPr>
          <w:p w14:paraId="0EC748AB" w14:textId="77777777" w:rsidR="00421143" w:rsidRPr="000C75F7" w:rsidRDefault="00421143" w:rsidP="00BB12B8">
            <w:pPr>
              <w:pStyle w:val="TabAr"/>
            </w:pPr>
          </w:p>
        </w:tc>
        <w:tc>
          <w:tcPr>
            <w:tcW w:w="3060" w:type="dxa"/>
            <w:vMerge/>
            <w:shd w:val="clear" w:color="auto" w:fill="FFFFFF" w:themeFill="background1"/>
          </w:tcPr>
          <w:p w14:paraId="30C286C8" w14:textId="38E44D94" w:rsidR="00421143" w:rsidRPr="000C75F7" w:rsidRDefault="00421143" w:rsidP="00BB12B8">
            <w:pPr>
              <w:pStyle w:val="TabAr"/>
            </w:pPr>
          </w:p>
        </w:tc>
        <w:tc>
          <w:tcPr>
            <w:tcW w:w="2070" w:type="dxa"/>
            <w:shd w:val="clear" w:color="auto" w:fill="FFFFFF" w:themeFill="background1"/>
          </w:tcPr>
          <w:p w14:paraId="135F3AF6" w14:textId="2EEE4A57" w:rsidR="00421143" w:rsidRPr="000C75F7" w:rsidRDefault="00421143" w:rsidP="00BB12B8">
            <w:pPr>
              <w:pStyle w:val="TabAr"/>
            </w:pPr>
            <w:r>
              <w:rPr>
                <w:rFonts w:hint="cs"/>
                <w:rtl/>
              </w:rPr>
              <w:t>أن تنفذ الدول الأعضاء ا</w:t>
            </w:r>
            <w:r w:rsidRPr="000F1538">
              <w:rPr>
                <w:rtl/>
              </w:rPr>
              <w:t>لإطار الإقليمي</w:t>
            </w:r>
            <w:r>
              <w:rPr>
                <w:rtl/>
              </w:rPr>
              <w:t xml:space="preserve"> </w:t>
            </w:r>
            <w:r w:rsidRPr="00173256">
              <w:rPr>
                <w:rFonts w:hint="cs"/>
                <w:rtl/>
              </w:rPr>
              <w:t>لإدارة المخاطر</w:t>
            </w:r>
            <w:r w:rsidRPr="00173256">
              <w:t xml:space="preserve"> </w:t>
            </w:r>
            <w:r w:rsidRPr="00173256">
              <w:rPr>
                <w:rtl/>
              </w:rPr>
              <w:t xml:space="preserve">والتدقيق ما بعد التخليص </w:t>
            </w:r>
            <w:r w:rsidRPr="00173256">
              <w:rPr>
                <w:rtl/>
              </w:rPr>
              <w:lastRenderedPageBreak/>
              <w:t>الجمركي</w:t>
            </w:r>
            <w:r>
              <w:rPr>
                <w:rFonts w:hint="cs"/>
                <w:rtl/>
              </w:rPr>
              <w:t>،</w:t>
            </w:r>
            <w:r w:rsidRPr="00173256">
              <w:rPr>
                <w:rtl/>
              </w:rPr>
              <w:t xml:space="preserve"> </w:t>
            </w:r>
            <w:r w:rsidRPr="000F1538">
              <w:rPr>
                <w:rtl/>
              </w:rPr>
              <w:t>بحلول عام 2020</w:t>
            </w:r>
          </w:p>
        </w:tc>
        <w:tc>
          <w:tcPr>
            <w:tcW w:w="8455" w:type="dxa"/>
            <w:shd w:val="clear" w:color="auto" w:fill="FFFFFF" w:themeFill="background1"/>
          </w:tcPr>
          <w:p w14:paraId="4A7BBC89" w14:textId="77777777" w:rsidR="00421143" w:rsidRPr="000C75F7" w:rsidRDefault="00421143" w:rsidP="00BB12B8">
            <w:pPr>
              <w:pStyle w:val="TabAr"/>
            </w:pPr>
          </w:p>
        </w:tc>
      </w:tr>
      <w:tr w:rsidR="00421143" w:rsidRPr="000C75F7" w14:paraId="6869573B" w14:textId="07FCA046" w:rsidTr="002B2E9E">
        <w:trPr>
          <w:trHeight w:val="20"/>
        </w:trPr>
        <w:tc>
          <w:tcPr>
            <w:tcW w:w="814" w:type="dxa"/>
            <w:shd w:val="clear" w:color="auto" w:fill="FFFFFF" w:themeFill="background1"/>
          </w:tcPr>
          <w:p w14:paraId="23A2C29F" w14:textId="547B3344" w:rsidR="00421143" w:rsidRPr="000C75F7" w:rsidRDefault="00421143" w:rsidP="00BB12B8">
            <w:pPr>
              <w:pStyle w:val="TabAr"/>
            </w:pPr>
            <w:r w:rsidRPr="000C75F7">
              <w:t>4</w:t>
            </w:r>
            <w:r w:rsidR="0035302D">
              <w:t>.</w:t>
            </w:r>
            <w:r w:rsidRPr="000C75F7">
              <w:t>6</w:t>
            </w:r>
          </w:p>
        </w:tc>
        <w:tc>
          <w:tcPr>
            <w:tcW w:w="3060" w:type="dxa"/>
            <w:shd w:val="clear" w:color="auto" w:fill="FFFFFF" w:themeFill="background1"/>
          </w:tcPr>
          <w:p w14:paraId="30E8A353" w14:textId="372A12F7" w:rsidR="00421143" w:rsidRPr="000C75F7" w:rsidRDefault="00421143" w:rsidP="00BB12B8">
            <w:pPr>
              <w:pStyle w:val="TabAr"/>
            </w:pPr>
            <w:r w:rsidRPr="00683A31">
              <w:rPr>
                <w:rtl/>
              </w:rPr>
              <w:t xml:space="preserve">تصميم وتنفيذ سياسة إنفاذ حقوق الملكية </w:t>
            </w:r>
            <w:r w:rsidR="00E64B9F" w:rsidRPr="00683A31">
              <w:rPr>
                <w:rFonts w:hint="cs"/>
                <w:rtl/>
              </w:rPr>
              <w:t>الفكرية</w:t>
            </w:r>
            <w:r w:rsidR="00E64B9F">
              <w:t xml:space="preserve"> </w:t>
            </w:r>
            <w:r w:rsidR="00E64B9F" w:rsidRPr="00683A31">
              <w:rPr>
                <w:rtl/>
              </w:rPr>
              <w:t>الخاصة</w:t>
            </w:r>
            <w:r w:rsidRPr="00683A31">
              <w:rPr>
                <w:rtl/>
              </w:rPr>
              <w:t xml:space="preserve"> بالكوميسا على حدود المنطقة الجمركية</w:t>
            </w:r>
            <w:r>
              <w:rPr>
                <w:rFonts w:hint="cs"/>
                <w:rtl/>
              </w:rPr>
              <w:t xml:space="preserve">، </w:t>
            </w:r>
            <w:r w:rsidRPr="00683A31">
              <w:rPr>
                <w:rtl/>
              </w:rPr>
              <w:t>بهدف تعزيز الابتكار والتصنيع والتجارة المشروعة في المنطقة</w:t>
            </w:r>
            <w:r w:rsidR="0035302D">
              <w:rPr>
                <w:rtl/>
              </w:rPr>
              <w:t>.</w:t>
            </w:r>
          </w:p>
        </w:tc>
        <w:tc>
          <w:tcPr>
            <w:tcW w:w="2070" w:type="dxa"/>
            <w:shd w:val="clear" w:color="auto" w:fill="FFFFFF" w:themeFill="background1"/>
          </w:tcPr>
          <w:p w14:paraId="23D6EB1B" w14:textId="3662FE55" w:rsidR="00421143" w:rsidRPr="000C75F7" w:rsidRDefault="00421143" w:rsidP="00BB12B8">
            <w:pPr>
              <w:pStyle w:val="TabAr"/>
            </w:pPr>
            <w:r>
              <w:rPr>
                <w:rFonts w:hint="cs"/>
                <w:rtl/>
              </w:rPr>
              <w:t xml:space="preserve">أن </w:t>
            </w:r>
            <w:r w:rsidRPr="000F1538">
              <w:rPr>
                <w:rtl/>
              </w:rPr>
              <w:t>تنفذ جميع الدول الأعضاء السياسة الإقليمية بشأن إنفاذ حقوق الملكية الفكرية على الحدود</w:t>
            </w:r>
            <w:r>
              <w:rPr>
                <w:rFonts w:hint="cs"/>
                <w:rtl/>
              </w:rPr>
              <w:t>،</w:t>
            </w:r>
            <w:r w:rsidRPr="000F1538">
              <w:rPr>
                <w:rtl/>
              </w:rPr>
              <w:t xml:space="preserve"> بحلول عام 2019</w:t>
            </w:r>
          </w:p>
        </w:tc>
        <w:tc>
          <w:tcPr>
            <w:tcW w:w="8455" w:type="dxa"/>
            <w:vMerge w:val="restart"/>
            <w:shd w:val="clear" w:color="auto" w:fill="FFFFFF" w:themeFill="background1"/>
          </w:tcPr>
          <w:p w14:paraId="10481FEB" w14:textId="0B5BEBFE" w:rsidR="00421143" w:rsidRPr="000264E3" w:rsidRDefault="00421143" w:rsidP="00BB12B8">
            <w:pPr>
              <w:pStyle w:val="TableNumb"/>
              <w:numPr>
                <w:ilvl w:val="0"/>
                <w:numId w:val="36"/>
              </w:numPr>
              <w:rPr>
                <w:b w:val="0"/>
                <w:bCs w:val="0"/>
              </w:rPr>
            </w:pPr>
            <w:r w:rsidRPr="000264E3">
              <w:rPr>
                <w:b w:val="0"/>
                <w:rtl/>
              </w:rPr>
              <w:t>إنفاذ حقوق الملكية الفكرية</w:t>
            </w:r>
            <w:r w:rsidRPr="000264E3">
              <w:rPr>
                <w:rFonts w:hint="cs"/>
                <w:b w:val="0"/>
                <w:rtl/>
              </w:rPr>
              <w:t xml:space="preserve"> </w:t>
            </w:r>
            <w:r w:rsidRPr="000264E3">
              <w:rPr>
                <w:b w:val="0"/>
                <w:rtl/>
              </w:rPr>
              <w:t>على الحدود</w:t>
            </w:r>
          </w:p>
          <w:p w14:paraId="3C1D879D" w14:textId="31C1ADCE" w:rsidR="00421143" w:rsidRDefault="00421143" w:rsidP="00BB12B8">
            <w:pPr>
              <w:pStyle w:val="Tabbullets"/>
            </w:pPr>
            <w:r w:rsidRPr="000264E3">
              <w:rPr>
                <w:rtl/>
              </w:rPr>
              <w:t>تعمل الكوميسا على تطوير سياسة وإرشادات إنفاذ حقوق الملكية الفكرية الخاصة بالكوميسا</w:t>
            </w:r>
            <w:r>
              <w:rPr>
                <w:rFonts w:hint="cs"/>
                <w:rtl/>
              </w:rPr>
              <w:t xml:space="preserve">، </w:t>
            </w:r>
            <w:r w:rsidRPr="000264E3">
              <w:rPr>
                <w:rtl/>
              </w:rPr>
              <w:t>لتفعيل سياسة الكوميسا الإقليمية لحقوق الملكية الفكرية</w:t>
            </w:r>
            <w:r w:rsidR="0035302D">
              <w:rPr>
                <w:rtl/>
              </w:rPr>
              <w:t>.</w:t>
            </w:r>
            <w:r w:rsidRPr="000264E3">
              <w:rPr>
                <w:rtl/>
              </w:rPr>
              <w:t xml:space="preserve"> </w:t>
            </w:r>
          </w:p>
          <w:p w14:paraId="019D625E" w14:textId="03DEE106" w:rsidR="00421143" w:rsidRPr="000C75F7" w:rsidRDefault="00421143" w:rsidP="00BB12B8">
            <w:pPr>
              <w:pStyle w:val="Tabbullets"/>
            </w:pPr>
            <w:r w:rsidRPr="000264E3">
              <w:rPr>
                <w:rtl/>
              </w:rPr>
              <w:t xml:space="preserve">آخر التطورات الملحوظة في هذا المجال هو أن الاتحاد الأوروبي قدم أيضًا أموالًا لمشروع آخر حول حقوق الملكية الفكرية في إفريقيا على المستوى القاري المعروف </w:t>
            </w:r>
            <w:proofErr w:type="gramStart"/>
            <w:r w:rsidRPr="000264E3">
              <w:rPr>
                <w:rtl/>
              </w:rPr>
              <w:t>باسم</w:t>
            </w:r>
            <w:r w:rsidR="002B2E9E">
              <w:rPr>
                <w:rFonts w:hint="cs"/>
                <w:rtl/>
              </w:rPr>
              <w:t xml:space="preserve"> </w:t>
            </w:r>
            <w:r w:rsidRPr="000264E3">
              <w:t xml:space="preserve"> </w:t>
            </w:r>
            <w:proofErr w:type="spellStart"/>
            <w:r w:rsidRPr="000264E3">
              <w:rPr>
                <w:b w:val="0"/>
                <w:bCs/>
                <w:sz w:val="16"/>
                <w:szCs w:val="16"/>
              </w:rPr>
              <w:t>AfriPI</w:t>
            </w:r>
            <w:proofErr w:type="spellEnd"/>
            <w:proofErr w:type="gramEnd"/>
            <w:r w:rsidR="0035302D">
              <w:rPr>
                <w:rtl/>
              </w:rPr>
              <w:t>،</w:t>
            </w:r>
            <w:r>
              <w:rPr>
                <w:rFonts w:hint="cs"/>
                <w:rtl/>
              </w:rPr>
              <w:t xml:space="preserve"> </w:t>
            </w:r>
            <w:r w:rsidRPr="000264E3">
              <w:rPr>
                <w:rtl/>
              </w:rPr>
              <w:t>وبدأت الجهود بالفعل لمزامنة تشغيل</w:t>
            </w:r>
            <w:r w:rsidRPr="000264E3">
              <w:t xml:space="preserve"> </w:t>
            </w:r>
            <w:r w:rsidRPr="000264E3">
              <w:rPr>
                <w:rtl/>
              </w:rPr>
              <w:t>صندوق التنمية الأوروبي الحادي عشر</w:t>
            </w:r>
            <w:r>
              <w:rPr>
                <w:rFonts w:hint="cs"/>
                <w:rtl/>
              </w:rPr>
              <w:t xml:space="preserve"> </w:t>
            </w:r>
            <w:r w:rsidRPr="002B2E9E">
              <w:rPr>
                <w:rFonts w:hint="cs"/>
                <w:sz w:val="32"/>
                <w:rtl/>
              </w:rPr>
              <w:t>و</w:t>
            </w:r>
            <w:proofErr w:type="spellStart"/>
            <w:r w:rsidRPr="000264E3">
              <w:rPr>
                <w:b w:val="0"/>
                <w:bCs/>
                <w:sz w:val="16"/>
                <w:szCs w:val="16"/>
                <w:lang w:val="en-US"/>
              </w:rPr>
              <w:t>AfriPl</w:t>
            </w:r>
            <w:proofErr w:type="spellEnd"/>
            <w:r w:rsidR="0035302D">
              <w:rPr>
                <w:rFonts w:hint="cs"/>
                <w:rtl/>
                <w:lang w:val="en-US"/>
              </w:rPr>
              <w:t>.</w:t>
            </w:r>
          </w:p>
        </w:tc>
      </w:tr>
      <w:tr w:rsidR="00421143" w:rsidRPr="000C75F7" w14:paraId="37E8A15C" w14:textId="0DD367D3" w:rsidTr="002B2E9E">
        <w:trPr>
          <w:trHeight w:val="20"/>
        </w:trPr>
        <w:tc>
          <w:tcPr>
            <w:tcW w:w="814" w:type="dxa"/>
            <w:shd w:val="clear" w:color="auto" w:fill="FFFFFF" w:themeFill="background1"/>
          </w:tcPr>
          <w:p w14:paraId="2C445CD5" w14:textId="095A1489" w:rsidR="00421143" w:rsidRPr="000C75F7" w:rsidRDefault="00421143" w:rsidP="00BB12B8">
            <w:pPr>
              <w:pStyle w:val="TabAr"/>
            </w:pPr>
            <w:r w:rsidRPr="000C75F7">
              <w:t>4</w:t>
            </w:r>
            <w:r w:rsidR="0035302D">
              <w:t>.</w:t>
            </w:r>
            <w:r w:rsidRPr="000C75F7">
              <w:t>7</w:t>
            </w:r>
          </w:p>
        </w:tc>
        <w:tc>
          <w:tcPr>
            <w:tcW w:w="3060" w:type="dxa"/>
            <w:shd w:val="clear" w:color="auto" w:fill="FFFFFF" w:themeFill="background1"/>
          </w:tcPr>
          <w:p w14:paraId="752C64FD" w14:textId="1F819A6C" w:rsidR="00421143" w:rsidRPr="000C75F7" w:rsidRDefault="00421143" w:rsidP="00BB12B8">
            <w:pPr>
              <w:pStyle w:val="TabAr"/>
            </w:pPr>
            <w:r w:rsidRPr="00683A31">
              <w:rPr>
                <w:rtl/>
              </w:rPr>
              <w:t>تعزيز التعاون في مكافحة التجارة غير المشروعة والتزوير لتحسين القدرة التنافسية للتجارة المشروعة والمنتجات المصنعة في منطقة الكوميسا</w:t>
            </w:r>
          </w:p>
        </w:tc>
        <w:tc>
          <w:tcPr>
            <w:tcW w:w="2070" w:type="dxa"/>
            <w:shd w:val="clear" w:color="auto" w:fill="FFFFFF" w:themeFill="background1"/>
          </w:tcPr>
          <w:p w14:paraId="11F55A7C" w14:textId="296842DB" w:rsidR="00421143" w:rsidRPr="000C75F7" w:rsidRDefault="00421143" w:rsidP="00BB12B8">
            <w:pPr>
              <w:pStyle w:val="TabAr"/>
            </w:pPr>
            <w:r w:rsidRPr="000F1538">
              <w:t xml:space="preserve"> </w:t>
            </w:r>
            <w:r>
              <w:rPr>
                <w:rFonts w:hint="cs"/>
                <w:rtl/>
              </w:rPr>
              <w:t xml:space="preserve">أن تكون </w:t>
            </w:r>
            <w:r w:rsidRPr="000F1538">
              <w:rPr>
                <w:rtl/>
              </w:rPr>
              <w:t xml:space="preserve">الدول الأعضاء </w:t>
            </w:r>
            <w:r>
              <w:rPr>
                <w:rFonts w:hint="cs"/>
                <w:rtl/>
              </w:rPr>
              <w:t xml:space="preserve">سنت </w:t>
            </w:r>
            <w:r w:rsidRPr="000F1538">
              <w:rPr>
                <w:rtl/>
              </w:rPr>
              <w:t>أطرا قانونية بشأن التجارة غير المشروعة والتزوير</w:t>
            </w:r>
          </w:p>
        </w:tc>
        <w:tc>
          <w:tcPr>
            <w:tcW w:w="8455" w:type="dxa"/>
            <w:vMerge/>
            <w:shd w:val="clear" w:color="auto" w:fill="FFFFFF" w:themeFill="background1"/>
          </w:tcPr>
          <w:p w14:paraId="0242BB8F" w14:textId="77777777" w:rsidR="00421143" w:rsidRPr="000C75F7" w:rsidRDefault="00421143" w:rsidP="00BB12B8">
            <w:pPr>
              <w:pStyle w:val="TabAr"/>
            </w:pPr>
          </w:p>
        </w:tc>
      </w:tr>
      <w:tr w:rsidR="00421143" w:rsidRPr="000C75F7" w14:paraId="5CDBBACE" w14:textId="55221AE0" w:rsidTr="002B2E9E">
        <w:trPr>
          <w:trHeight w:val="20"/>
        </w:trPr>
        <w:tc>
          <w:tcPr>
            <w:tcW w:w="814" w:type="dxa"/>
            <w:shd w:val="clear" w:color="auto" w:fill="FFFFFF" w:themeFill="background1"/>
          </w:tcPr>
          <w:p w14:paraId="72830522" w14:textId="29E6DFDF" w:rsidR="00421143" w:rsidRPr="000C75F7" w:rsidRDefault="00421143" w:rsidP="00BB12B8">
            <w:pPr>
              <w:pStyle w:val="TabAr"/>
            </w:pPr>
            <w:r w:rsidRPr="000C75F7">
              <w:t>4</w:t>
            </w:r>
            <w:r w:rsidR="0035302D">
              <w:t>.</w:t>
            </w:r>
            <w:r w:rsidRPr="000C75F7">
              <w:t>8</w:t>
            </w:r>
          </w:p>
        </w:tc>
        <w:tc>
          <w:tcPr>
            <w:tcW w:w="3060" w:type="dxa"/>
            <w:shd w:val="clear" w:color="auto" w:fill="FFFFFF" w:themeFill="background1"/>
          </w:tcPr>
          <w:p w14:paraId="6D8D49C2" w14:textId="0EBDB8C1" w:rsidR="00421143" w:rsidRPr="000C75F7" w:rsidRDefault="00421143" w:rsidP="00BB12B8">
            <w:pPr>
              <w:pStyle w:val="TabAr"/>
            </w:pPr>
            <w:r w:rsidRPr="00683A31">
              <w:rPr>
                <w:rtl/>
              </w:rPr>
              <w:t>يهدف تطوير وتنفيذ استراتيجية الجمارك الخضراء الإقليمية إلى زيادة قدرة الجمارك على المساهمة بفعالية</w:t>
            </w:r>
            <w:r>
              <w:rPr>
                <w:rFonts w:hint="cs"/>
                <w:rtl/>
              </w:rPr>
              <w:t>،</w:t>
            </w:r>
            <w:r w:rsidRPr="00683A31">
              <w:rPr>
                <w:rtl/>
              </w:rPr>
              <w:t xml:space="preserve"> في الأهداف الوطنية</w:t>
            </w:r>
            <w:r>
              <w:rPr>
                <w:rFonts w:hint="cs"/>
                <w:rtl/>
              </w:rPr>
              <w:t>،</w:t>
            </w:r>
            <w:r w:rsidRPr="00683A31">
              <w:rPr>
                <w:rtl/>
              </w:rPr>
              <w:t xml:space="preserve"> </w:t>
            </w:r>
            <w:r w:rsidRPr="00683A31">
              <w:rPr>
                <w:rtl/>
              </w:rPr>
              <w:lastRenderedPageBreak/>
              <w:t>بشأن القضايا البيئية المتعلقة بالتجارة</w:t>
            </w:r>
            <w:r>
              <w:rPr>
                <w:rFonts w:hint="cs"/>
                <w:rtl/>
              </w:rPr>
              <w:t>،</w:t>
            </w:r>
            <w:r w:rsidRPr="00683A31">
              <w:rPr>
                <w:rtl/>
              </w:rPr>
              <w:t xml:space="preserve"> بما في ذلك التجارة الدولية في السلع الحساسة بيئيًا</w:t>
            </w:r>
            <w:r>
              <w:rPr>
                <w:rFonts w:hint="cs"/>
                <w:rtl/>
              </w:rPr>
              <w:t xml:space="preserve">، </w:t>
            </w:r>
            <w:r w:rsidRPr="00683A31">
              <w:rPr>
                <w:rtl/>
              </w:rPr>
              <w:t>مثل المواد المستنفدة لطبقة الأوزون</w:t>
            </w:r>
            <w:r>
              <w:rPr>
                <w:rFonts w:hint="cs"/>
                <w:rtl/>
              </w:rPr>
              <w:t xml:space="preserve">، </w:t>
            </w:r>
            <w:r w:rsidRPr="00683A31">
              <w:rPr>
                <w:rtl/>
              </w:rPr>
              <w:t>والمواد الكيميائية السامة</w:t>
            </w:r>
            <w:r>
              <w:rPr>
                <w:rFonts w:hint="cs"/>
                <w:rtl/>
              </w:rPr>
              <w:t>،</w:t>
            </w:r>
            <w:r w:rsidRPr="00683A31">
              <w:rPr>
                <w:rtl/>
              </w:rPr>
              <w:t xml:space="preserve"> والنفايات الخطرة</w:t>
            </w:r>
            <w:r>
              <w:rPr>
                <w:rFonts w:hint="cs"/>
                <w:rtl/>
              </w:rPr>
              <w:t xml:space="preserve">، </w:t>
            </w:r>
            <w:r w:rsidRPr="00683A31">
              <w:rPr>
                <w:rtl/>
              </w:rPr>
              <w:t>والأنواع المهددة بالانقراض</w:t>
            </w:r>
            <w:r w:rsidR="0035302D">
              <w:rPr>
                <w:rtl/>
              </w:rPr>
              <w:t>.</w:t>
            </w:r>
          </w:p>
        </w:tc>
        <w:tc>
          <w:tcPr>
            <w:tcW w:w="2070" w:type="dxa"/>
            <w:shd w:val="clear" w:color="auto" w:fill="FFFFFF" w:themeFill="background1"/>
          </w:tcPr>
          <w:p w14:paraId="00B91086" w14:textId="2C1FF1E4" w:rsidR="00421143" w:rsidRPr="000C75F7" w:rsidRDefault="00421143" w:rsidP="00BB12B8">
            <w:pPr>
              <w:pStyle w:val="TabAr"/>
            </w:pPr>
            <w:r w:rsidRPr="000F1538">
              <w:rPr>
                <w:rtl/>
              </w:rPr>
              <w:lastRenderedPageBreak/>
              <w:t>تطوير وتنفيذ إستراتيجية الجمارك الخضراء الإقليمية</w:t>
            </w:r>
            <w:r>
              <w:rPr>
                <w:rFonts w:hint="cs"/>
                <w:rtl/>
              </w:rPr>
              <w:t>،</w:t>
            </w:r>
            <w:r w:rsidRPr="000F1538">
              <w:rPr>
                <w:rtl/>
              </w:rPr>
              <w:t xml:space="preserve"> بحلول عام 2019</w:t>
            </w:r>
          </w:p>
        </w:tc>
        <w:tc>
          <w:tcPr>
            <w:tcW w:w="8455" w:type="dxa"/>
            <w:shd w:val="clear" w:color="auto" w:fill="FFFFFF" w:themeFill="background1"/>
          </w:tcPr>
          <w:p w14:paraId="186DF53C" w14:textId="3A211701" w:rsidR="00421143" w:rsidRPr="000C75F7" w:rsidRDefault="00421143" w:rsidP="00BB12B8">
            <w:pPr>
              <w:pStyle w:val="TabAr"/>
            </w:pPr>
            <w:r w:rsidRPr="00751151">
              <w:rPr>
                <w:rtl/>
              </w:rPr>
              <w:t>لم يتم القيام بأي أنشطة</w:t>
            </w:r>
          </w:p>
        </w:tc>
      </w:tr>
      <w:tr w:rsidR="00421143" w:rsidRPr="000C75F7" w14:paraId="3389F9D0" w14:textId="4D65B62B" w:rsidTr="002B2E9E">
        <w:trPr>
          <w:trHeight w:val="20"/>
        </w:trPr>
        <w:tc>
          <w:tcPr>
            <w:tcW w:w="814" w:type="dxa"/>
            <w:shd w:val="clear" w:color="auto" w:fill="FFFFFF" w:themeFill="background1"/>
          </w:tcPr>
          <w:p w14:paraId="749A59E2" w14:textId="16138637" w:rsidR="00421143" w:rsidRPr="000C75F7" w:rsidRDefault="00421143" w:rsidP="00BB12B8">
            <w:pPr>
              <w:pStyle w:val="TabAr"/>
            </w:pPr>
            <w:r w:rsidRPr="000C75F7">
              <w:t>4</w:t>
            </w:r>
            <w:r w:rsidR="0035302D">
              <w:t>.</w:t>
            </w:r>
            <w:r w:rsidRPr="000C75F7">
              <w:t>9</w:t>
            </w:r>
          </w:p>
        </w:tc>
        <w:tc>
          <w:tcPr>
            <w:tcW w:w="3060" w:type="dxa"/>
            <w:shd w:val="clear" w:color="auto" w:fill="FFFFFF" w:themeFill="background1"/>
          </w:tcPr>
          <w:p w14:paraId="0133E871" w14:textId="46983E60" w:rsidR="00421143" w:rsidRPr="000C75F7" w:rsidRDefault="00421143" w:rsidP="00BB12B8">
            <w:pPr>
              <w:pStyle w:val="TabAr"/>
              <w:rPr>
                <w:rtl/>
              </w:rPr>
            </w:pPr>
            <w:r w:rsidRPr="00683A31">
              <w:rPr>
                <w:rtl/>
              </w:rPr>
              <w:t>تطوير وتشغيل أنظمة قواعد بيانات الإنفاذ والامتثال الإقليمية</w:t>
            </w:r>
            <w:r>
              <w:rPr>
                <w:rFonts w:hint="cs"/>
                <w:rtl/>
              </w:rPr>
              <w:t>،</w:t>
            </w:r>
            <w:r w:rsidRPr="00683A31">
              <w:rPr>
                <w:rtl/>
              </w:rPr>
              <w:t xml:space="preserve"> لتبادل المعلومات الاستخبارية</w:t>
            </w:r>
            <w:r>
              <w:rPr>
                <w:rFonts w:hint="cs"/>
                <w:rtl/>
              </w:rPr>
              <w:t>،</w:t>
            </w:r>
            <w:r w:rsidRPr="00683A31">
              <w:rPr>
                <w:rtl/>
              </w:rPr>
              <w:t xml:space="preserve"> والمعلومات مثل حقوق الملكية الفكرية</w:t>
            </w:r>
            <w:r>
              <w:rPr>
                <w:rFonts w:hint="cs"/>
                <w:rtl/>
              </w:rPr>
              <w:t xml:space="preserve">، </w:t>
            </w:r>
            <w:r w:rsidRPr="00683A31">
              <w:rPr>
                <w:rtl/>
              </w:rPr>
              <w:t>والتهريب</w:t>
            </w:r>
            <w:r>
              <w:rPr>
                <w:rFonts w:hint="cs"/>
                <w:rtl/>
              </w:rPr>
              <w:t>،</w:t>
            </w:r>
            <w:r w:rsidRPr="00683A31">
              <w:rPr>
                <w:rtl/>
              </w:rPr>
              <w:t xml:space="preserve"> والاحتيال التجاري</w:t>
            </w:r>
            <w:r>
              <w:rPr>
                <w:rFonts w:hint="cs"/>
                <w:rtl/>
              </w:rPr>
              <w:t>،</w:t>
            </w:r>
            <w:r w:rsidRPr="00683A31">
              <w:rPr>
                <w:rtl/>
              </w:rPr>
              <w:t xml:space="preserve"> والسلع المحظورة والمقيدة المستوردة والمصدرة من</w:t>
            </w:r>
            <w:r w:rsidRPr="00683A31">
              <w:t xml:space="preserve"> </w:t>
            </w:r>
            <w:r>
              <w:rPr>
                <w:rFonts w:hint="cs"/>
                <w:rtl/>
              </w:rPr>
              <w:t>الدول الأعضاء</w:t>
            </w:r>
            <w:r w:rsidRPr="00683A31">
              <w:t xml:space="preserve"> </w:t>
            </w:r>
            <w:r w:rsidRPr="00683A31">
              <w:rPr>
                <w:rtl/>
              </w:rPr>
              <w:t xml:space="preserve">على </w:t>
            </w:r>
            <w:proofErr w:type="gramStart"/>
            <w:r w:rsidRPr="00683A31">
              <w:rPr>
                <w:rtl/>
              </w:rPr>
              <w:t>أساس</w:t>
            </w:r>
            <w:r w:rsidR="0035302D">
              <w:rPr>
                <w:rtl/>
              </w:rPr>
              <w:t xml:space="preserve"> </w:t>
            </w:r>
            <w:r>
              <w:rPr>
                <w:rFonts w:hint="cs"/>
                <w:rtl/>
              </w:rPr>
              <w:t xml:space="preserve"> لوائح</w:t>
            </w:r>
            <w:proofErr w:type="gramEnd"/>
            <w:r>
              <w:rPr>
                <w:rFonts w:hint="cs"/>
                <w:rtl/>
              </w:rPr>
              <w:t xml:space="preserve"> إدارة الجمارك</w:t>
            </w:r>
            <w:r w:rsidR="0035302D">
              <w:rPr>
                <w:rFonts w:hint="cs"/>
                <w:rtl/>
              </w:rPr>
              <w:t>.</w:t>
            </w:r>
            <w:r>
              <w:rPr>
                <w:rFonts w:hint="cs"/>
                <w:rtl/>
              </w:rPr>
              <w:t xml:space="preserve"> </w:t>
            </w:r>
          </w:p>
        </w:tc>
        <w:tc>
          <w:tcPr>
            <w:tcW w:w="2070" w:type="dxa"/>
            <w:shd w:val="clear" w:color="auto" w:fill="FFFFFF" w:themeFill="background1"/>
          </w:tcPr>
          <w:p w14:paraId="75394EAB" w14:textId="0B30035C" w:rsidR="00421143" w:rsidRPr="000C75F7" w:rsidRDefault="00421143" w:rsidP="00BB12B8">
            <w:pPr>
              <w:pStyle w:val="TabAr"/>
            </w:pPr>
            <w:r w:rsidRPr="000F1538">
              <w:rPr>
                <w:rtl/>
              </w:rPr>
              <w:t>تطوير أنظمة قواعد البيانات الإقليمية لتبادل المعلومات والاستخبارات وتشغيلها بحلول عام 2019</w:t>
            </w:r>
            <w:r w:rsidR="0035302D">
              <w:rPr>
                <w:rtl/>
              </w:rPr>
              <w:t>.</w:t>
            </w:r>
          </w:p>
        </w:tc>
        <w:tc>
          <w:tcPr>
            <w:tcW w:w="8455" w:type="dxa"/>
            <w:shd w:val="clear" w:color="auto" w:fill="FFFFFF" w:themeFill="background1"/>
          </w:tcPr>
          <w:p w14:paraId="520A7260" w14:textId="410B4D0C" w:rsidR="00421143" w:rsidRPr="000C75F7" w:rsidRDefault="00421143" w:rsidP="00BB12B8">
            <w:pPr>
              <w:pStyle w:val="TabAr"/>
            </w:pPr>
            <w:r w:rsidRPr="006560BA">
              <w:rPr>
                <w:rtl/>
              </w:rPr>
              <w:t>لم يتم القيام بأي أنشطة</w:t>
            </w:r>
          </w:p>
        </w:tc>
      </w:tr>
      <w:tr w:rsidR="00421143" w:rsidRPr="000C75F7" w14:paraId="654A2880" w14:textId="75D2B625" w:rsidTr="002B2E9E">
        <w:trPr>
          <w:trHeight w:val="20"/>
        </w:trPr>
        <w:tc>
          <w:tcPr>
            <w:tcW w:w="814" w:type="dxa"/>
            <w:shd w:val="clear" w:color="auto" w:fill="FFFFFF" w:themeFill="background1"/>
          </w:tcPr>
          <w:p w14:paraId="4F415CA8" w14:textId="5A47EE6A" w:rsidR="00421143" w:rsidRPr="000C75F7" w:rsidRDefault="00421143" w:rsidP="00BB12B8">
            <w:pPr>
              <w:pStyle w:val="TabAr"/>
            </w:pPr>
            <w:r w:rsidRPr="000C75F7">
              <w:lastRenderedPageBreak/>
              <w:t>4</w:t>
            </w:r>
            <w:r w:rsidR="0035302D">
              <w:t>.</w:t>
            </w:r>
            <w:r w:rsidRPr="000C75F7">
              <w:t>10</w:t>
            </w:r>
          </w:p>
        </w:tc>
        <w:tc>
          <w:tcPr>
            <w:tcW w:w="3060" w:type="dxa"/>
            <w:shd w:val="clear" w:color="auto" w:fill="FFFFFF" w:themeFill="background1"/>
          </w:tcPr>
          <w:p w14:paraId="38E5989A" w14:textId="07F418B1" w:rsidR="00421143" w:rsidRPr="000C75F7" w:rsidRDefault="00421143" w:rsidP="00BB12B8">
            <w:pPr>
              <w:pStyle w:val="TabAr"/>
            </w:pPr>
            <w:r w:rsidRPr="00683A31">
              <w:rPr>
                <w:rtl/>
              </w:rPr>
              <w:t>تعزيز التعاون وتبادل المعرفة مع وبين سلطات الإنفاذ</w:t>
            </w:r>
          </w:p>
        </w:tc>
        <w:tc>
          <w:tcPr>
            <w:tcW w:w="2070" w:type="dxa"/>
            <w:shd w:val="clear" w:color="auto" w:fill="FFFFFF" w:themeFill="background1"/>
          </w:tcPr>
          <w:p w14:paraId="3C7E9675" w14:textId="125DEE03" w:rsidR="00421143" w:rsidRPr="000C75F7" w:rsidRDefault="00421143" w:rsidP="00BB12B8">
            <w:pPr>
              <w:pStyle w:val="TabAr"/>
            </w:pPr>
            <w:r>
              <w:rPr>
                <w:rFonts w:hint="cs"/>
                <w:rtl/>
              </w:rPr>
              <w:t xml:space="preserve">أن </w:t>
            </w:r>
            <w:r w:rsidRPr="000F1538">
              <w:rPr>
                <w:rtl/>
              </w:rPr>
              <w:t>يتم نشر الدراسات والتقارير وتبادلها بين</w:t>
            </w:r>
            <w:r w:rsidRPr="000F1538">
              <w:t xml:space="preserve"> </w:t>
            </w:r>
            <w:r>
              <w:rPr>
                <w:rFonts w:hint="cs"/>
                <w:rtl/>
              </w:rPr>
              <w:t>الدول الأعضاء،</w:t>
            </w:r>
            <w:r w:rsidR="0035302D">
              <w:rPr>
                <w:rFonts w:hint="cs"/>
                <w:rtl/>
              </w:rPr>
              <w:t xml:space="preserve"> </w:t>
            </w:r>
            <w:r w:rsidRPr="000F1538">
              <w:rPr>
                <w:rtl/>
              </w:rPr>
              <w:t>كل عام</w:t>
            </w:r>
          </w:p>
        </w:tc>
        <w:tc>
          <w:tcPr>
            <w:tcW w:w="8455" w:type="dxa"/>
            <w:shd w:val="clear" w:color="auto" w:fill="FFFFFF" w:themeFill="background1"/>
          </w:tcPr>
          <w:p w14:paraId="2FA2B183" w14:textId="69979D2C" w:rsidR="00421143" w:rsidRPr="000C75F7" w:rsidRDefault="00421143" w:rsidP="00BB12B8">
            <w:pPr>
              <w:pStyle w:val="TabAr"/>
            </w:pPr>
            <w:r w:rsidRPr="006560BA">
              <w:rPr>
                <w:rtl/>
              </w:rPr>
              <w:t>لم يتم القيام بأي أنشطة</w:t>
            </w:r>
          </w:p>
        </w:tc>
      </w:tr>
      <w:tr w:rsidR="00E64B9F" w:rsidRPr="000C75F7" w14:paraId="2B6144C4" w14:textId="0F80C30A" w:rsidTr="002B2E9E">
        <w:trPr>
          <w:trHeight w:val="20"/>
        </w:trPr>
        <w:tc>
          <w:tcPr>
            <w:tcW w:w="814" w:type="dxa"/>
            <w:shd w:val="clear" w:color="auto" w:fill="FFFFFF" w:themeFill="background1"/>
          </w:tcPr>
          <w:p w14:paraId="2287204C" w14:textId="3DDCF3C0" w:rsidR="00E64B9F" w:rsidRPr="000C75F7" w:rsidRDefault="00E64B9F" w:rsidP="00BB12B8">
            <w:pPr>
              <w:pStyle w:val="TabAr"/>
            </w:pPr>
          </w:p>
        </w:tc>
        <w:tc>
          <w:tcPr>
            <w:tcW w:w="13585" w:type="dxa"/>
            <w:gridSpan w:val="3"/>
            <w:shd w:val="clear" w:color="auto" w:fill="FFFFFF" w:themeFill="background1"/>
          </w:tcPr>
          <w:p w14:paraId="59C6FEF1" w14:textId="1E968AD4" w:rsidR="00E64B9F" w:rsidRPr="000C75F7" w:rsidRDefault="00E64B9F" w:rsidP="00BB12B8">
            <w:pPr>
              <w:pStyle w:val="TableHeadings"/>
              <w:framePr w:hSpace="0" w:wrap="auto" w:vAnchor="margin" w:hAnchor="text" w:xAlign="left" w:yAlign="inline"/>
            </w:pPr>
            <w:r>
              <w:rPr>
                <w:rFonts w:hint="cs"/>
                <w:rtl/>
              </w:rPr>
              <w:t xml:space="preserve">مجال </w:t>
            </w:r>
            <w:r w:rsidRPr="00683A31">
              <w:rPr>
                <w:rtl/>
              </w:rPr>
              <w:t xml:space="preserve">التركيز الاستراتيجي </w:t>
            </w:r>
            <w:r>
              <w:rPr>
                <w:rFonts w:hint="cs"/>
                <w:rtl/>
              </w:rPr>
              <w:t>الخامس</w:t>
            </w:r>
            <w:r w:rsidR="0035302D">
              <w:rPr>
                <w:rtl/>
              </w:rPr>
              <w:t>:</w:t>
            </w:r>
            <w:r w:rsidRPr="00683A31">
              <w:rPr>
                <w:rtl/>
              </w:rPr>
              <w:t xml:space="preserve"> تعزيز بناء القدرات البشرية والمؤسسية</w:t>
            </w:r>
          </w:p>
        </w:tc>
      </w:tr>
      <w:tr w:rsidR="00421143" w:rsidRPr="000C75F7" w14:paraId="1544AD1F" w14:textId="422F591D" w:rsidTr="002B2E9E">
        <w:trPr>
          <w:trHeight w:val="20"/>
        </w:trPr>
        <w:tc>
          <w:tcPr>
            <w:tcW w:w="814" w:type="dxa"/>
            <w:shd w:val="clear" w:color="auto" w:fill="FFFFFF" w:themeFill="background1"/>
          </w:tcPr>
          <w:p w14:paraId="5781CFEA" w14:textId="77777777" w:rsidR="00421143" w:rsidRPr="000C75F7" w:rsidRDefault="00421143" w:rsidP="00BB12B8">
            <w:pPr>
              <w:pStyle w:val="TabAr"/>
            </w:pPr>
          </w:p>
        </w:tc>
        <w:tc>
          <w:tcPr>
            <w:tcW w:w="3060" w:type="dxa"/>
            <w:shd w:val="clear" w:color="auto" w:fill="FFFFFF" w:themeFill="background1"/>
          </w:tcPr>
          <w:p w14:paraId="7D147818" w14:textId="36111892" w:rsidR="00421143" w:rsidRDefault="00421143" w:rsidP="00BB12B8">
            <w:pPr>
              <w:pStyle w:val="TabAr"/>
              <w:rPr>
                <w:rtl/>
              </w:rPr>
            </w:pPr>
            <w:r w:rsidRPr="00E64B9F">
              <w:rPr>
                <w:rStyle w:val="TableHeadingsChar"/>
                <w:rtl/>
              </w:rPr>
              <w:t>المخرج</w:t>
            </w:r>
            <w:r w:rsidR="0035302D">
              <w:rPr>
                <w:rtl/>
              </w:rPr>
              <w:t>:</w:t>
            </w:r>
            <w:r w:rsidRPr="00683A31">
              <w:rPr>
                <w:rtl/>
              </w:rPr>
              <w:t xml:space="preserve"> </w:t>
            </w:r>
          </w:p>
          <w:p w14:paraId="2164D803" w14:textId="4A6B31EE" w:rsidR="00421143" w:rsidRPr="000C75F7" w:rsidRDefault="00421143" w:rsidP="00BB12B8">
            <w:pPr>
              <w:pStyle w:val="TabAr"/>
            </w:pPr>
            <w:r>
              <w:rPr>
                <w:rFonts w:hint="cs"/>
                <w:rtl/>
              </w:rPr>
              <w:t xml:space="preserve">أن يكون تم </w:t>
            </w:r>
            <w:r w:rsidRPr="00683A31">
              <w:rPr>
                <w:rtl/>
              </w:rPr>
              <w:t xml:space="preserve">تطوير وتنفيذ </w:t>
            </w:r>
            <w:r w:rsidRPr="00683A31">
              <w:rPr>
                <w:rFonts w:hint="cs"/>
                <w:rtl/>
              </w:rPr>
              <w:t>برنامج إقليمي</w:t>
            </w:r>
            <w:r w:rsidRPr="00683A31">
              <w:rPr>
                <w:rtl/>
              </w:rPr>
              <w:t xml:space="preserve"> مشترك </w:t>
            </w:r>
            <w:r>
              <w:rPr>
                <w:rFonts w:hint="cs"/>
                <w:rtl/>
              </w:rPr>
              <w:t>لبناء القدرات والتدريب ل</w:t>
            </w:r>
            <w:r w:rsidRPr="00683A31">
              <w:rPr>
                <w:rtl/>
              </w:rPr>
              <w:t>تعزيز التعاون الجمركي وتيسير التجارة عبر المنطقة</w:t>
            </w:r>
            <w:r w:rsidR="0035302D">
              <w:rPr>
                <w:rtl/>
              </w:rPr>
              <w:t>.</w:t>
            </w:r>
          </w:p>
        </w:tc>
        <w:tc>
          <w:tcPr>
            <w:tcW w:w="2070" w:type="dxa"/>
            <w:shd w:val="clear" w:color="auto" w:fill="FFFFFF" w:themeFill="background1"/>
          </w:tcPr>
          <w:p w14:paraId="73563737" w14:textId="2DE995A1" w:rsidR="00421143" w:rsidRPr="000C75F7" w:rsidRDefault="00421143" w:rsidP="00BB12B8">
            <w:pPr>
              <w:pStyle w:val="TabAr"/>
            </w:pPr>
            <w:r w:rsidRPr="000F1538">
              <w:rPr>
                <w:rtl/>
              </w:rPr>
              <w:t>تعزيز القدرات المؤسسية والبشرية لإدارات جمارك الكوميسا</w:t>
            </w:r>
          </w:p>
        </w:tc>
        <w:tc>
          <w:tcPr>
            <w:tcW w:w="8455" w:type="dxa"/>
            <w:shd w:val="clear" w:color="auto" w:fill="FFFFFF" w:themeFill="background1"/>
          </w:tcPr>
          <w:p w14:paraId="2D7A8727" w14:textId="77777777" w:rsidR="00421143" w:rsidRPr="000C75F7" w:rsidRDefault="00421143" w:rsidP="00BB12B8">
            <w:pPr>
              <w:pStyle w:val="TabAr"/>
            </w:pPr>
          </w:p>
        </w:tc>
      </w:tr>
      <w:tr w:rsidR="004B674F" w:rsidRPr="000C75F7" w14:paraId="05582640" w14:textId="509F9FEF" w:rsidTr="002B2E9E">
        <w:trPr>
          <w:trHeight w:val="20"/>
        </w:trPr>
        <w:tc>
          <w:tcPr>
            <w:tcW w:w="3874" w:type="dxa"/>
            <w:gridSpan w:val="2"/>
            <w:shd w:val="clear" w:color="auto" w:fill="FFFFFF" w:themeFill="background1"/>
          </w:tcPr>
          <w:p w14:paraId="39019204" w14:textId="369994CD" w:rsidR="004B674F" w:rsidRPr="00C50E74" w:rsidRDefault="004B674F" w:rsidP="00BB12B8">
            <w:pPr>
              <w:pStyle w:val="TableHeadings"/>
              <w:framePr w:hSpace="0" w:wrap="auto" w:vAnchor="margin" w:hAnchor="text" w:xAlign="left" w:yAlign="inline"/>
            </w:pPr>
            <w:r w:rsidRPr="00C50E74">
              <w:rPr>
                <w:rFonts w:hint="cs"/>
                <w:rtl/>
              </w:rPr>
              <w:t>ال</w:t>
            </w:r>
            <w:r w:rsidRPr="00C50E74">
              <w:rPr>
                <w:rtl/>
              </w:rPr>
              <w:t>أنشطة</w:t>
            </w:r>
          </w:p>
        </w:tc>
        <w:tc>
          <w:tcPr>
            <w:tcW w:w="2070" w:type="dxa"/>
            <w:shd w:val="clear" w:color="auto" w:fill="FFFFFF" w:themeFill="background1"/>
          </w:tcPr>
          <w:p w14:paraId="5537C9D2" w14:textId="77777777" w:rsidR="004B674F" w:rsidRPr="000C75F7" w:rsidRDefault="004B674F" w:rsidP="00BB12B8">
            <w:pPr>
              <w:pStyle w:val="TabAr"/>
            </w:pPr>
          </w:p>
        </w:tc>
        <w:tc>
          <w:tcPr>
            <w:tcW w:w="8455" w:type="dxa"/>
            <w:shd w:val="clear" w:color="auto" w:fill="FFFFFF" w:themeFill="background1"/>
          </w:tcPr>
          <w:p w14:paraId="16C77994" w14:textId="77777777" w:rsidR="004B674F" w:rsidRPr="000C75F7" w:rsidRDefault="004B674F" w:rsidP="00BB12B8">
            <w:pPr>
              <w:pStyle w:val="TabAr"/>
            </w:pPr>
          </w:p>
        </w:tc>
      </w:tr>
      <w:tr w:rsidR="00421143" w:rsidRPr="000C75F7" w14:paraId="2B9AF812" w14:textId="7D8FEFDD" w:rsidTr="002B2E9E">
        <w:trPr>
          <w:trHeight w:val="20"/>
        </w:trPr>
        <w:tc>
          <w:tcPr>
            <w:tcW w:w="814" w:type="dxa"/>
            <w:shd w:val="clear" w:color="auto" w:fill="FFFFFF" w:themeFill="background1"/>
          </w:tcPr>
          <w:p w14:paraId="60FF368A" w14:textId="51A671A0" w:rsidR="00421143" w:rsidRPr="000C75F7" w:rsidRDefault="00421143" w:rsidP="00BB12B8">
            <w:pPr>
              <w:pStyle w:val="TabAr"/>
            </w:pPr>
            <w:r w:rsidRPr="000C75F7">
              <w:t>5</w:t>
            </w:r>
            <w:r w:rsidR="0035302D">
              <w:t>.</w:t>
            </w:r>
            <w:r w:rsidRPr="000C75F7">
              <w:t>1</w:t>
            </w:r>
          </w:p>
        </w:tc>
        <w:tc>
          <w:tcPr>
            <w:tcW w:w="3060" w:type="dxa"/>
            <w:shd w:val="clear" w:color="auto" w:fill="FFFFFF" w:themeFill="background1"/>
          </w:tcPr>
          <w:p w14:paraId="47D5EF20" w14:textId="07375225" w:rsidR="00421143" w:rsidRPr="000C75F7" w:rsidRDefault="00421143" w:rsidP="00BB12B8">
            <w:pPr>
              <w:pStyle w:val="TabAr"/>
            </w:pPr>
            <w:r w:rsidRPr="00683A31">
              <w:rPr>
                <w:rtl/>
              </w:rPr>
              <w:t xml:space="preserve">تطوير وتنفيذ </w:t>
            </w:r>
            <w:r w:rsidRPr="00683A31">
              <w:rPr>
                <w:rFonts w:hint="cs"/>
                <w:rtl/>
              </w:rPr>
              <w:t>برنامج إقليمي</w:t>
            </w:r>
            <w:r w:rsidRPr="00683A31">
              <w:rPr>
                <w:rtl/>
              </w:rPr>
              <w:t xml:space="preserve"> مشترك </w:t>
            </w:r>
            <w:r>
              <w:rPr>
                <w:rFonts w:hint="cs"/>
                <w:rtl/>
              </w:rPr>
              <w:t xml:space="preserve">لبناء القدرات والتدريب </w:t>
            </w:r>
            <w:r w:rsidRPr="00C07D69">
              <w:rPr>
                <w:rtl/>
              </w:rPr>
              <w:t>في مجالات إدارة الجمارك لضمان أن برامج التدريب التي تستخدم مناهج مختلفة تستجيب للاحتياجات الوطنية والإقليمية</w:t>
            </w:r>
            <w:r w:rsidR="0035302D">
              <w:rPr>
                <w:rtl/>
              </w:rPr>
              <w:t>،</w:t>
            </w:r>
            <w:r w:rsidRPr="00C07D69">
              <w:rPr>
                <w:rtl/>
              </w:rPr>
              <w:t xml:space="preserve"> سواء من </w:t>
            </w:r>
            <w:r w:rsidRPr="00C07D69">
              <w:rPr>
                <w:rtl/>
              </w:rPr>
              <w:lastRenderedPageBreak/>
              <w:t>حيث الملاءمة والجودة أو استخدام آليات مراقبة وتقييم قوية في الأمانة العامة والدول الأعضاء</w:t>
            </w:r>
            <w:r w:rsidR="0035302D">
              <w:rPr>
                <w:rtl/>
              </w:rPr>
              <w:t>.</w:t>
            </w:r>
          </w:p>
        </w:tc>
        <w:tc>
          <w:tcPr>
            <w:tcW w:w="2070" w:type="dxa"/>
            <w:shd w:val="clear" w:color="auto" w:fill="FFFFFF" w:themeFill="background1"/>
          </w:tcPr>
          <w:p w14:paraId="1ED3EFCA" w14:textId="39D50EE8" w:rsidR="00421143" w:rsidRPr="000C75F7" w:rsidRDefault="00421143" w:rsidP="00BB12B8">
            <w:pPr>
              <w:pStyle w:val="TabAr"/>
            </w:pPr>
            <w:r>
              <w:rPr>
                <w:rFonts w:hint="cs"/>
                <w:rtl/>
              </w:rPr>
              <w:lastRenderedPageBreak/>
              <w:t xml:space="preserve">أن يكون تم </w:t>
            </w:r>
            <w:r w:rsidR="00E64B9F" w:rsidRPr="000F1538">
              <w:rPr>
                <w:rFonts w:hint="cs"/>
                <w:rtl/>
              </w:rPr>
              <w:t xml:space="preserve">تطوير </w:t>
            </w:r>
            <w:r w:rsidR="00E64B9F">
              <w:rPr>
                <w:rFonts w:hint="cs"/>
                <w:rtl/>
              </w:rPr>
              <w:t>استراتيجية</w:t>
            </w:r>
            <w:r w:rsidRPr="00F53E2C">
              <w:rPr>
                <w:rtl/>
              </w:rPr>
              <w:t xml:space="preserve"> إقليمي</w:t>
            </w:r>
            <w:r>
              <w:rPr>
                <w:rFonts w:hint="cs"/>
                <w:rtl/>
              </w:rPr>
              <w:t>ة</w:t>
            </w:r>
            <w:r w:rsidRPr="00F53E2C">
              <w:rPr>
                <w:rtl/>
              </w:rPr>
              <w:t xml:space="preserve"> لبناء القدرات والتدريب في مجالات إدارة الجمارك</w:t>
            </w:r>
            <w:r>
              <w:rPr>
                <w:rFonts w:hint="cs"/>
                <w:rtl/>
              </w:rPr>
              <w:t>،</w:t>
            </w:r>
            <w:r w:rsidR="0035302D">
              <w:rPr>
                <w:rFonts w:hint="cs"/>
                <w:rtl/>
              </w:rPr>
              <w:t xml:space="preserve"> </w:t>
            </w:r>
            <w:r w:rsidRPr="000F1538">
              <w:rPr>
                <w:rtl/>
              </w:rPr>
              <w:t>بحلول عام 2018</w:t>
            </w:r>
          </w:p>
        </w:tc>
        <w:tc>
          <w:tcPr>
            <w:tcW w:w="8455" w:type="dxa"/>
            <w:shd w:val="clear" w:color="auto" w:fill="FFFFFF" w:themeFill="background1"/>
          </w:tcPr>
          <w:p w14:paraId="49C25FBD" w14:textId="71697BDE" w:rsidR="00421143" w:rsidRPr="00F53E2C" w:rsidRDefault="00421143" w:rsidP="00BB12B8">
            <w:pPr>
              <w:pStyle w:val="Tabbullets"/>
            </w:pPr>
            <w:r w:rsidRPr="00F53E2C">
              <w:rPr>
                <w:rtl/>
              </w:rPr>
              <w:t xml:space="preserve">ورش </w:t>
            </w:r>
            <w:r w:rsidRPr="00F53E2C">
              <w:rPr>
                <w:rFonts w:hint="cs"/>
                <w:rtl/>
              </w:rPr>
              <w:t>ال</w:t>
            </w:r>
            <w:r w:rsidRPr="00F53E2C">
              <w:rPr>
                <w:rtl/>
              </w:rPr>
              <w:t xml:space="preserve">عمل للتدريب </w:t>
            </w:r>
            <w:r w:rsidRPr="00F53E2C">
              <w:rPr>
                <w:rFonts w:hint="cs"/>
                <w:rtl/>
              </w:rPr>
              <w:t xml:space="preserve">لبناء </w:t>
            </w:r>
            <w:r w:rsidRPr="00F53E2C">
              <w:rPr>
                <w:rtl/>
              </w:rPr>
              <w:t>القدرات والتوعية</w:t>
            </w:r>
          </w:p>
          <w:p w14:paraId="40DFA1DD" w14:textId="6C6C5878" w:rsidR="00421143" w:rsidRDefault="00421143" w:rsidP="00BB12B8">
            <w:pPr>
              <w:pStyle w:val="Tabbullets"/>
            </w:pPr>
            <w:r>
              <w:rPr>
                <w:rtl/>
              </w:rPr>
              <w:t>اضطلعت أمانة الكوميسا بعدد من أنشطة بناء القدرات في 2018/2019 للعديد من الدول الأعضاء</w:t>
            </w:r>
            <w:r>
              <w:rPr>
                <w:rFonts w:hint="cs"/>
                <w:rtl/>
              </w:rPr>
              <w:t>،</w:t>
            </w:r>
            <w:r>
              <w:rPr>
                <w:rtl/>
              </w:rPr>
              <w:t xml:space="preserve"> بشأن اتفاقية التجارة الحرة للكوميسا وقواعد المنشأ</w:t>
            </w:r>
            <w:r w:rsidR="0035302D">
              <w:rPr>
                <w:rtl/>
              </w:rPr>
              <w:t>،</w:t>
            </w:r>
            <w:r>
              <w:rPr>
                <w:rtl/>
              </w:rPr>
              <w:t xml:space="preserve"> وأدوات تيسير التجارة والعبور</w:t>
            </w:r>
            <w:r w:rsidR="0035302D">
              <w:rPr>
                <w:rtl/>
              </w:rPr>
              <w:t>،</w:t>
            </w:r>
            <w:r>
              <w:rPr>
                <w:rtl/>
              </w:rPr>
              <w:t xml:space="preserve"> و</w:t>
            </w:r>
            <w:r>
              <w:rPr>
                <w:rFonts w:hint="cs"/>
                <w:rtl/>
              </w:rPr>
              <w:t>اتفاقية التجارة الحرة ل</w:t>
            </w:r>
            <w:r>
              <w:rPr>
                <w:rtl/>
              </w:rPr>
              <w:t>منظمة التجارة العالمية</w:t>
            </w:r>
            <w:r w:rsidR="0035302D">
              <w:rPr>
                <w:rtl/>
              </w:rPr>
              <w:t>،</w:t>
            </w:r>
            <w:r>
              <w:rPr>
                <w:rtl/>
              </w:rPr>
              <w:t xml:space="preserve"> وبرنامج </w:t>
            </w:r>
            <w:r>
              <w:rPr>
                <w:rFonts w:hint="cs"/>
                <w:rtl/>
              </w:rPr>
              <w:t>المشغلين الاقتصاديين المعتمدين</w:t>
            </w:r>
            <w:r w:rsidR="0035302D">
              <w:rPr>
                <w:rtl/>
              </w:rPr>
              <w:t>،</w:t>
            </w:r>
            <w:r>
              <w:rPr>
                <w:rtl/>
              </w:rPr>
              <w:t xml:space="preserve"> والحواجز غير التعريفية على الإنترنت وتقارير </w:t>
            </w:r>
            <w:r>
              <w:rPr>
                <w:rFonts w:hint="cs"/>
                <w:rtl/>
                <w:lang w:val="en-US"/>
              </w:rPr>
              <w:t xml:space="preserve">الرسائل </w:t>
            </w:r>
            <w:r w:rsidR="002B2E9E">
              <w:rPr>
                <w:rFonts w:hint="cs"/>
                <w:rtl/>
                <w:lang w:val="en-US"/>
              </w:rPr>
              <w:t>الإلكترونية</w:t>
            </w:r>
            <w:r>
              <w:rPr>
                <w:rFonts w:hint="cs"/>
                <w:rtl/>
                <w:lang w:val="en-US"/>
              </w:rPr>
              <w:t xml:space="preserve"> </w:t>
            </w:r>
            <w:r w:rsidR="002B2E9E">
              <w:rPr>
                <w:rFonts w:hint="cs"/>
                <w:rtl/>
                <w:lang w:val="en-US"/>
              </w:rPr>
              <w:t>النصية القصيرة</w:t>
            </w:r>
            <w:r>
              <w:rPr>
                <w:rFonts w:hint="cs"/>
                <w:rtl/>
                <w:lang w:val="en-US"/>
              </w:rPr>
              <w:t>،</w:t>
            </w:r>
            <w:r>
              <w:rPr>
                <w:rtl/>
              </w:rPr>
              <w:t xml:space="preserve"> وآلية المراقبة </w:t>
            </w:r>
            <w:r>
              <w:rPr>
                <w:rFonts w:hint="cs"/>
                <w:rtl/>
              </w:rPr>
              <w:t>وإزالة الحواجز،</w:t>
            </w:r>
            <w:r>
              <w:rPr>
                <w:rtl/>
              </w:rPr>
              <w:t xml:space="preserve"> وغيرها</w:t>
            </w:r>
            <w:r>
              <w:rPr>
                <w:rFonts w:hint="cs"/>
                <w:rtl/>
              </w:rPr>
              <w:t xml:space="preserve"> من </w:t>
            </w:r>
            <w:r>
              <w:rPr>
                <w:rtl/>
              </w:rPr>
              <w:t xml:space="preserve">المسائل ذات </w:t>
            </w:r>
            <w:proofErr w:type="spellStart"/>
            <w:r>
              <w:rPr>
                <w:rtl/>
              </w:rPr>
              <w:t>الصلة</w:t>
            </w:r>
            <w:r w:rsidR="0035302D">
              <w:rPr>
                <w:rtl/>
              </w:rPr>
              <w:t>،</w:t>
            </w:r>
            <w:r>
              <w:rPr>
                <w:rtl/>
              </w:rPr>
              <w:t>في</w:t>
            </w:r>
            <w:proofErr w:type="spellEnd"/>
            <w:r>
              <w:rPr>
                <w:rtl/>
              </w:rPr>
              <w:t xml:space="preserve"> إطار برامج مختلفة مثل صندوق </w:t>
            </w:r>
            <w:r w:rsidRPr="00F53E2C">
              <w:rPr>
                <w:rtl/>
              </w:rPr>
              <w:t>آلية دعم التكامل الإقليمي</w:t>
            </w:r>
            <w:r>
              <w:rPr>
                <w:rFonts w:hint="cs"/>
                <w:rtl/>
              </w:rPr>
              <w:t xml:space="preserve">، </w:t>
            </w:r>
            <w:r>
              <w:rPr>
                <w:rtl/>
              </w:rPr>
              <w:lastRenderedPageBreak/>
              <w:t>و</w:t>
            </w:r>
            <w:r w:rsidRPr="00F53E2C">
              <w:rPr>
                <w:rtl/>
              </w:rPr>
              <w:t>اتفاقية تيسير التجارة</w:t>
            </w:r>
            <w:r>
              <w:rPr>
                <w:rFonts w:hint="cs"/>
                <w:rtl/>
              </w:rPr>
              <w:t xml:space="preserve"> في إطار </w:t>
            </w:r>
            <w:r w:rsidRPr="00F53E2C">
              <w:rPr>
                <w:rtl/>
              </w:rPr>
              <w:t>صندوق التنمية الأوروبي الحادي عشر</w:t>
            </w:r>
            <w:r>
              <w:rPr>
                <w:rFonts w:hint="cs"/>
                <w:rtl/>
              </w:rPr>
              <w:t>، و</w:t>
            </w:r>
            <w:r w:rsidRPr="00DE78A6">
              <w:rPr>
                <w:rtl/>
              </w:rPr>
              <w:t>مبادرة التجارة عبر الحدود على نطاق صغير</w:t>
            </w:r>
            <w:r>
              <w:rPr>
                <w:rtl/>
              </w:rPr>
              <w:t xml:space="preserve"> </w:t>
            </w:r>
            <w:r w:rsidRPr="00DE78A6">
              <w:rPr>
                <w:rtl/>
              </w:rPr>
              <w:t>في إطار صندوق التنمية الأوروبي الحادي عشر</w:t>
            </w:r>
            <w:r>
              <w:rPr>
                <w:rFonts w:hint="cs"/>
                <w:rtl/>
              </w:rPr>
              <w:t>، و</w:t>
            </w:r>
            <w:r w:rsidRPr="00DE78A6">
              <w:rPr>
                <w:rtl/>
              </w:rPr>
              <w:t>برنامج تيسير تجارة البحيرات العظمى</w:t>
            </w:r>
            <w:r w:rsidR="0035302D">
              <w:rPr>
                <w:rFonts w:hint="cs"/>
                <w:rtl/>
              </w:rPr>
              <w:t>.</w:t>
            </w:r>
          </w:p>
          <w:p w14:paraId="1E7EEB90" w14:textId="033E84AC" w:rsidR="00421143" w:rsidRDefault="00421143" w:rsidP="00BB12B8">
            <w:pPr>
              <w:pStyle w:val="Tabbullets"/>
            </w:pPr>
            <w:r>
              <w:rPr>
                <w:rtl/>
              </w:rPr>
              <w:t>خلال الفترة قيد الاستعراض</w:t>
            </w:r>
            <w:r w:rsidR="0035302D">
              <w:rPr>
                <w:rtl/>
              </w:rPr>
              <w:t>،</w:t>
            </w:r>
            <w:r>
              <w:rPr>
                <w:rtl/>
              </w:rPr>
              <w:t xml:space="preserve"> قدمت الأمانة برامج تدريبية لبناء القدرات مدفوعة بالطلب</w:t>
            </w:r>
            <w:r>
              <w:rPr>
                <w:rFonts w:hint="cs"/>
                <w:rtl/>
              </w:rPr>
              <w:t>،</w:t>
            </w:r>
            <w:r>
              <w:rPr>
                <w:rtl/>
              </w:rPr>
              <w:t xml:space="preserve"> لأصحاب المصلحة الرئيسيين من القطاعين العام والخاص في الدول الأعضاء</w:t>
            </w:r>
            <w:r w:rsidR="0035302D">
              <w:rPr>
                <w:rtl/>
              </w:rPr>
              <w:t>.</w:t>
            </w:r>
            <w:r>
              <w:rPr>
                <w:rtl/>
              </w:rPr>
              <w:t xml:space="preserve"> </w:t>
            </w:r>
          </w:p>
          <w:p w14:paraId="44C09944" w14:textId="69C7CFEB" w:rsidR="00421143" w:rsidRDefault="00421143" w:rsidP="00BB12B8">
            <w:pPr>
              <w:pStyle w:val="Tabbullets"/>
            </w:pPr>
            <w:r>
              <w:rPr>
                <w:rFonts w:hint="cs"/>
                <w:rtl/>
              </w:rPr>
              <w:t>شملت</w:t>
            </w:r>
            <w:r>
              <w:rPr>
                <w:rtl/>
              </w:rPr>
              <w:t xml:space="preserve"> موضوعات التدريب</w:t>
            </w:r>
            <w:r>
              <w:rPr>
                <w:rFonts w:hint="cs"/>
                <w:rtl/>
              </w:rPr>
              <w:t xml:space="preserve"> أعلاه</w:t>
            </w:r>
            <w:r>
              <w:rPr>
                <w:rtl/>
              </w:rPr>
              <w:t xml:space="preserve"> آليات إلغاء </w:t>
            </w:r>
            <w:r>
              <w:rPr>
                <w:rFonts w:hint="cs"/>
                <w:rtl/>
              </w:rPr>
              <w:t>الحواجز غير التعريفية</w:t>
            </w:r>
            <w:r w:rsidR="0035302D">
              <w:rPr>
                <w:rtl/>
              </w:rPr>
              <w:t>،</w:t>
            </w:r>
            <w:r>
              <w:rPr>
                <w:rtl/>
              </w:rPr>
              <w:t xml:space="preserve"> و</w:t>
            </w:r>
            <w:r>
              <w:rPr>
                <w:rFonts w:hint="cs"/>
                <w:rtl/>
              </w:rPr>
              <w:t xml:space="preserve">اتفاقية تسهيل التجارة لمنظمة التجارة </w:t>
            </w:r>
            <w:proofErr w:type="gramStart"/>
            <w:r>
              <w:rPr>
                <w:rFonts w:hint="cs"/>
                <w:rtl/>
              </w:rPr>
              <w:t>العالمية،</w:t>
            </w:r>
            <w:r w:rsidR="0035302D">
              <w:rPr>
                <w:rFonts w:hint="cs"/>
                <w:rtl/>
              </w:rPr>
              <w:t>،</w:t>
            </w:r>
            <w:proofErr w:type="gramEnd"/>
            <w:r>
              <w:rPr>
                <w:rtl/>
              </w:rPr>
              <w:t xml:space="preserve"> وأدوات </w:t>
            </w:r>
            <w:r>
              <w:rPr>
                <w:rFonts w:hint="cs"/>
                <w:rtl/>
              </w:rPr>
              <w:t>الكوميسا لل</w:t>
            </w:r>
            <w:r>
              <w:rPr>
                <w:rtl/>
              </w:rPr>
              <w:t xml:space="preserve">جمارك </w:t>
            </w:r>
            <w:r>
              <w:rPr>
                <w:rFonts w:hint="cs"/>
                <w:rtl/>
              </w:rPr>
              <w:t>و</w:t>
            </w:r>
            <w:r>
              <w:rPr>
                <w:rtl/>
              </w:rPr>
              <w:t>تسهيل التجارة</w:t>
            </w:r>
            <w:r w:rsidR="0035302D">
              <w:rPr>
                <w:rtl/>
              </w:rPr>
              <w:t>،</w:t>
            </w:r>
            <w:r>
              <w:rPr>
                <w:rtl/>
              </w:rPr>
              <w:t xml:space="preserve"> </w:t>
            </w:r>
            <w:r>
              <w:rPr>
                <w:rFonts w:hint="cs"/>
                <w:rtl/>
              </w:rPr>
              <w:t>و</w:t>
            </w:r>
            <w:r w:rsidRPr="00DE78A6">
              <w:rPr>
                <w:rtl/>
              </w:rPr>
              <w:t>الضمان الإقليمي للعبور الجمركي</w:t>
            </w:r>
            <w:r w:rsidR="0035302D">
              <w:rPr>
                <w:rtl/>
              </w:rPr>
              <w:t>،</w:t>
            </w:r>
            <w:r>
              <w:rPr>
                <w:rtl/>
              </w:rPr>
              <w:t xml:space="preserve"> البطاقة الصفراء</w:t>
            </w:r>
            <w:r w:rsidR="0035302D">
              <w:rPr>
                <w:rtl/>
              </w:rPr>
              <w:t>،</w:t>
            </w:r>
            <w:r>
              <w:rPr>
                <w:rtl/>
              </w:rPr>
              <w:t xml:space="preserve"> </w:t>
            </w:r>
            <w:r>
              <w:rPr>
                <w:rFonts w:hint="cs"/>
                <w:rtl/>
              </w:rPr>
              <w:t>و</w:t>
            </w:r>
            <w:r>
              <w:rPr>
                <w:rtl/>
              </w:rPr>
              <w:t xml:space="preserve">قواعد المنشأ ونظام </w:t>
            </w:r>
            <w:r>
              <w:rPr>
                <w:rFonts w:hint="cs"/>
                <w:rtl/>
                <w:lang w:val="en-US"/>
              </w:rPr>
              <w:t>شهادة المنشأ الإلكترونية،</w:t>
            </w:r>
            <w:r w:rsidR="0035302D">
              <w:rPr>
                <w:rFonts w:hint="cs"/>
                <w:rtl/>
                <w:lang w:val="en-US"/>
              </w:rPr>
              <w:t xml:space="preserve"> </w:t>
            </w:r>
            <w:r>
              <w:rPr>
                <w:rFonts w:hint="cs"/>
                <w:rtl/>
              </w:rPr>
              <w:t>والإدارة المنسقة للحدود</w:t>
            </w:r>
            <w:r w:rsidR="0035302D">
              <w:rPr>
                <w:rFonts w:hint="cs"/>
                <w:rtl/>
              </w:rPr>
              <w:t>،</w:t>
            </w:r>
            <w:r>
              <w:rPr>
                <w:rFonts w:hint="cs"/>
                <w:rtl/>
              </w:rPr>
              <w:t xml:space="preserve"> والمحطة الحدودية ذات الوقفة الواحدة</w:t>
            </w:r>
            <w:r w:rsidR="0035302D">
              <w:rPr>
                <w:rFonts w:hint="cs"/>
                <w:rtl/>
              </w:rPr>
              <w:t xml:space="preserve">. </w:t>
            </w:r>
            <w:r>
              <w:rPr>
                <w:rFonts w:hint="cs"/>
                <w:rtl/>
              </w:rPr>
              <w:t>و</w:t>
            </w:r>
            <w:r>
              <w:rPr>
                <w:rtl/>
              </w:rPr>
              <w:t xml:space="preserve">النافذة الواحدة </w:t>
            </w:r>
            <w:r>
              <w:rPr>
                <w:rFonts w:hint="cs"/>
                <w:rtl/>
              </w:rPr>
              <w:t>الموحدة</w:t>
            </w:r>
            <w:r>
              <w:rPr>
                <w:rtl/>
              </w:rPr>
              <w:t xml:space="preserve">، </w:t>
            </w:r>
            <w:r>
              <w:rPr>
                <w:rFonts w:hint="cs"/>
                <w:rtl/>
              </w:rPr>
              <w:t>و</w:t>
            </w:r>
            <w:r>
              <w:rPr>
                <w:rtl/>
              </w:rPr>
              <w:t>أتمتة الجمارك</w:t>
            </w:r>
            <w:r w:rsidR="0035302D">
              <w:rPr>
                <w:rtl/>
              </w:rPr>
              <w:t>،</w:t>
            </w:r>
            <w:r>
              <w:rPr>
                <w:rtl/>
              </w:rPr>
              <w:t xml:space="preserve"> </w:t>
            </w:r>
            <w:r>
              <w:rPr>
                <w:rFonts w:hint="cs"/>
                <w:rtl/>
              </w:rPr>
              <w:t>و</w:t>
            </w:r>
            <w:r>
              <w:rPr>
                <w:rtl/>
              </w:rPr>
              <w:t>برنا</w:t>
            </w:r>
            <w:r>
              <w:rPr>
                <w:rFonts w:hint="cs"/>
                <w:rtl/>
              </w:rPr>
              <w:t>مج المشغلين الاقتصاديين المعتمدين، ونظام التجارة المبسطة</w:t>
            </w:r>
            <w:r w:rsidR="0035302D">
              <w:rPr>
                <w:rFonts w:hint="cs"/>
                <w:rtl/>
              </w:rPr>
              <w:t>.</w:t>
            </w:r>
            <w:r>
              <w:rPr>
                <w:rFonts w:hint="cs"/>
                <w:rtl/>
              </w:rPr>
              <w:t xml:space="preserve"> </w:t>
            </w:r>
          </w:p>
          <w:p w14:paraId="5E516AB5" w14:textId="241B56E2" w:rsidR="00421143" w:rsidRDefault="00421143" w:rsidP="00BB12B8">
            <w:pPr>
              <w:pStyle w:val="Tabbullets"/>
            </w:pPr>
            <w:r>
              <w:rPr>
                <w:rFonts w:hint="cs"/>
                <w:rtl/>
              </w:rPr>
              <w:t>ي</w:t>
            </w:r>
            <w:r>
              <w:rPr>
                <w:rtl/>
              </w:rPr>
              <w:t xml:space="preserve">شمل دعم السكرتارية المساعدة في مواءمة وتنفيذ قوانينها وإجراءاتها </w:t>
            </w:r>
            <w:proofErr w:type="spellStart"/>
            <w:r>
              <w:rPr>
                <w:rtl/>
              </w:rPr>
              <w:t>الوطنية</w:t>
            </w:r>
            <w:r w:rsidR="0035302D">
              <w:rPr>
                <w:rtl/>
              </w:rPr>
              <w:t>،</w:t>
            </w:r>
            <w:r>
              <w:rPr>
                <w:rtl/>
              </w:rPr>
              <w:t>بما</w:t>
            </w:r>
            <w:proofErr w:type="spellEnd"/>
            <w:r>
              <w:rPr>
                <w:rtl/>
              </w:rPr>
              <w:t xml:space="preserve"> يتماشى مع معاهدة الكوميسا والقوانين والبروتوكولات وقرارات المجلس</w:t>
            </w:r>
            <w:r w:rsidR="0035302D">
              <w:rPr>
                <w:rtl/>
              </w:rPr>
              <w:t>.</w:t>
            </w:r>
          </w:p>
          <w:p w14:paraId="15F1EDF8" w14:textId="280F0FE0" w:rsidR="00421143" w:rsidRPr="000C75F7" w:rsidRDefault="00421143" w:rsidP="00BB12B8">
            <w:pPr>
              <w:pStyle w:val="Tabbullets"/>
            </w:pPr>
            <w:r>
              <w:rPr>
                <w:rtl/>
              </w:rPr>
              <w:t>عقدت مجموعة العمل الفنية المعنية ببناء القدرات الجمركية التي أنشأها المجلس في الاجتماع الحادي والأربعين في نوفمبر 2020 اجتماعها الافتتاحي</w:t>
            </w:r>
            <w:r>
              <w:rPr>
                <w:rFonts w:hint="cs"/>
                <w:rtl/>
              </w:rPr>
              <w:t>،</w:t>
            </w:r>
            <w:r>
              <w:rPr>
                <w:rtl/>
              </w:rPr>
              <w:t xml:space="preserve"> وحددت التدخلات ذات الأولية في مجال بناء القدرات الجمركية</w:t>
            </w:r>
          </w:p>
        </w:tc>
      </w:tr>
      <w:tr w:rsidR="00421143" w:rsidRPr="000C75F7" w14:paraId="3ACF4BD1" w14:textId="7D430028" w:rsidTr="002B2E9E">
        <w:trPr>
          <w:trHeight w:val="20"/>
        </w:trPr>
        <w:tc>
          <w:tcPr>
            <w:tcW w:w="814" w:type="dxa"/>
            <w:shd w:val="clear" w:color="auto" w:fill="FFFFFF" w:themeFill="background1"/>
          </w:tcPr>
          <w:p w14:paraId="732B8C79" w14:textId="45350CE3" w:rsidR="00421143" w:rsidRPr="000C75F7" w:rsidRDefault="00421143" w:rsidP="00BB12B8">
            <w:pPr>
              <w:pStyle w:val="TabAr"/>
            </w:pPr>
            <w:r w:rsidRPr="000C75F7">
              <w:lastRenderedPageBreak/>
              <w:t>5</w:t>
            </w:r>
            <w:r w:rsidR="0035302D">
              <w:t>.</w:t>
            </w:r>
            <w:r w:rsidRPr="000C75F7">
              <w:t>2</w:t>
            </w:r>
          </w:p>
        </w:tc>
        <w:tc>
          <w:tcPr>
            <w:tcW w:w="3060" w:type="dxa"/>
            <w:shd w:val="clear" w:color="auto" w:fill="FFFFFF" w:themeFill="background1"/>
          </w:tcPr>
          <w:p w14:paraId="3201DE3F" w14:textId="65EE847D" w:rsidR="00421143" w:rsidRPr="000C75F7" w:rsidRDefault="00421143" w:rsidP="00BB12B8">
            <w:pPr>
              <w:pStyle w:val="TabAr"/>
            </w:pPr>
            <w:r w:rsidRPr="00683A31">
              <w:rPr>
                <w:rtl/>
              </w:rPr>
              <w:t>تعزيز مبادرات بناء القدرات في مجال الجمارك وتسهيل التجارة التي تستهدف صانعي السياسات</w:t>
            </w:r>
            <w:r>
              <w:rPr>
                <w:rFonts w:hint="cs"/>
                <w:rtl/>
              </w:rPr>
              <w:t>،</w:t>
            </w:r>
            <w:r w:rsidRPr="00683A31">
              <w:rPr>
                <w:rtl/>
              </w:rPr>
              <w:t xml:space="preserve"> والمؤسسات التنظيمية</w:t>
            </w:r>
            <w:r>
              <w:rPr>
                <w:rFonts w:hint="cs"/>
                <w:rtl/>
              </w:rPr>
              <w:t>،</w:t>
            </w:r>
            <w:r w:rsidRPr="00683A31">
              <w:rPr>
                <w:rtl/>
              </w:rPr>
              <w:t xml:space="preserve"> والمشغلين</w:t>
            </w:r>
            <w:r>
              <w:rPr>
                <w:rFonts w:hint="cs"/>
                <w:rtl/>
              </w:rPr>
              <w:t>،</w:t>
            </w:r>
            <w:r w:rsidRPr="00683A31">
              <w:rPr>
                <w:rtl/>
              </w:rPr>
              <w:t xml:space="preserve"> والمصنعين</w:t>
            </w:r>
            <w:r>
              <w:rPr>
                <w:rFonts w:hint="cs"/>
                <w:rtl/>
              </w:rPr>
              <w:t xml:space="preserve">، </w:t>
            </w:r>
            <w:r w:rsidRPr="00683A31">
              <w:rPr>
                <w:rtl/>
              </w:rPr>
              <w:t>والمستوردين والمصدرين</w:t>
            </w:r>
            <w:r>
              <w:rPr>
                <w:rFonts w:hint="cs"/>
                <w:rtl/>
              </w:rPr>
              <w:t>،</w:t>
            </w:r>
            <w:r w:rsidRPr="00683A31">
              <w:rPr>
                <w:rtl/>
              </w:rPr>
              <w:t xml:space="preserve"> ووكلاء التخليص ووكلاء الشحن</w:t>
            </w:r>
            <w:r>
              <w:rPr>
                <w:rFonts w:hint="cs"/>
                <w:rtl/>
              </w:rPr>
              <w:t>،</w:t>
            </w:r>
            <w:r w:rsidRPr="00683A31">
              <w:rPr>
                <w:rtl/>
              </w:rPr>
              <w:t xml:space="preserve"> والناقلين</w:t>
            </w:r>
            <w:r>
              <w:rPr>
                <w:rFonts w:hint="cs"/>
                <w:rtl/>
              </w:rPr>
              <w:t>،</w:t>
            </w:r>
            <w:r w:rsidRPr="00683A31">
              <w:rPr>
                <w:rtl/>
              </w:rPr>
              <w:t xml:space="preserve"> والأوساط الأكاديمية في جميع المجالات ذات الأولوية في المنطقة والدول الأعضاء الفردية (أي على أساس ثنائي نهج المسار العام والمفصل)</w:t>
            </w:r>
            <w:r w:rsidR="0035302D">
              <w:rPr>
                <w:rtl/>
              </w:rPr>
              <w:t>.</w:t>
            </w:r>
          </w:p>
          <w:p w14:paraId="369F93DB" w14:textId="62266783" w:rsidR="00421143" w:rsidRPr="000C75F7" w:rsidRDefault="00421143" w:rsidP="00BB12B8">
            <w:pPr>
              <w:pStyle w:val="TabAr"/>
            </w:pPr>
          </w:p>
        </w:tc>
        <w:tc>
          <w:tcPr>
            <w:tcW w:w="2070" w:type="dxa"/>
            <w:shd w:val="clear" w:color="auto" w:fill="FFFFFF" w:themeFill="background1"/>
          </w:tcPr>
          <w:p w14:paraId="5B19BE90" w14:textId="41F6E775" w:rsidR="00421143" w:rsidRPr="000C75F7" w:rsidRDefault="00421143" w:rsidP="00BB12B8">
            <w:pPr>
              <w:pStyle w:val="TabAr"/>
            </w:pPr>
            <w:r w:rsidRPr="000F1538">
              <w:rPr>
                <w:rtl/>
              </w:rPr>
              <w:t>زيادة عدد برامج بناء القدرات المنفذة في جميع أنحاء المنطقة وعلى مستوى</w:t>
            </w:r>
            <w:r w:rsidRPr="000F1538">
              <w:t xml:space="preserve"> </w:t>
            </w:r>
            <w:r>
              <w:rPr>
                <w:rFonts w:hint="cs"/>
                <w:rtl/>
              </w:rPr>
              <w:t>الدول الأعضاء</w:t>
            </w:r>
            <w:r w:rsidRPr="000F1538">
              <w:t xml:space="preserve"> </w:t>
            </w:r>
            <w:r w:rsidRPr="000F1538">
              <w:rPr>
                <w:rtl/>
              </w:rPr>
              <w:t>الفردية</w:t>
            </w:r>
            <w:r>
              <w:rPr>
                <w:rFonts w:hint="cs"/>
                <w:rtl/>
              </w:rPr>
              <w:t>،</w:t>
            </w:r>
            <w:r w:rsidRPr="000F1538">
              <w:rPr>
                <w:rtl/>
              </w:rPr>
              <w:t xml:space="preserve"> بحلول عام 2020</w:t>
            </w:r>
            <w:r w:rsidR="0035302D">
              <w:rPr>
                <w:rtl/>
              </w:rPr>
              <w:t>.</w:t>
            </w:r>
          </w:p>
        </w:tc>
        <w:tc>
          <w:tcPr>
            <w:tcW w:w="8455" w:type="dxa"/>
            <w:shd w:val="clear" w:color="auto" w:fill="FFFFFF" w:themeFill="background1"/>
          </w:tcPr>
          <w:p w14:paraId="0E6A0029" w14:textId="669B9964" w:rsidR="00421143" w:rsidRPr="000C75F7" w:rsidRDefault="00421143" w:rsidP="00BB12B8">
            <w:pPr>
              <w:pStyle w:val="TabAr"/>
            </w:pPr>
            <w:r w:rsidRPr="00751151">
              <w:rPr>
                <w:rtl/>
              </w:rPr>
              <w:t>لم يتم القيام بأي أنشطة</w:t>
            </w:r>
          </w:p>
        </w:tc>
      </w:tr>
      <w:tr w:rsidR="00421143" w:rsidRPr="000C75F7" w14:paraId="7CE4E0D7" w14:textId="1394E1AA" w:rsidTr="002B2E9E">
        <w:trPr>
          <w:trHeight w:val="20"/>
        </w:trPr>
        <w:tc>
          <w:tcPr>
            <w:tcW w:w="814" w:type="dxa"/>
            <w:vMerge w:val="restart"/>
            <w:shd w:val="clear" w:color="auto" w:fill="FFFFFF" w:themeFill="background1"/>
          </w:tcPr>
          <w:p w14:paraId="3D9C60CD" w14:textId="61E293FD" w:rsidR="00421143" w:rsidRPr="000C75F7" w:rsidRDefault="00421143" w:rsidP="00BB12B8">
            <w:pPr>
              <w:pStyle w:val="TabAr"/>
            </w:pPr>
            <w:r w:rsidRPr="000C75F7">
              <w:t>5</w:t>
            </w:r>
            <w:r w:rsidR="0035302D">
              <w:t>.</w:t>
            </w:r>
            <w:r w:rsidRPr="000C75F7">
              <w:t>3</w:t>
            </w:r>
          </w:p>
        </w:tc>
        <w:tc>
          <w:tcPr>
            <w:tcW w:w="3060" w:type="dxa"/>
            <w:vMerge w:val="restart"/>
            <w:shd w:val="clear" w:color="auto" w:fill="FFFFFF" w:themeFill="background1"/>
          </w:tcPr>
          <w:p w14:paraId="1E65CD14" w14:textId="2B837886" w:rsidR="00421143" w:rsidRPr="000C75F7" w:rsidRDefault="00421143" w:rsidP="00BB12B8">
            <w:pPr>
              <w:pStyle w:val="TabAr"/>
            </w:pPr>
            <w:r w:rsidRPr="00683A31">
              <w:rPr>
                <w:rtl/>
              </w:rPr>
              <w:t>إجراء تدريب كتدريب للمدربين</w:t>
            </w:r>
            <w:r w:rsidRPr="00683A31">
              <w:t xml:space="preserve"> </w:t>
            </w:r>
            <w:r w:rsidRPr="00683A31">
              <w:rPr>
                <w:rtl/>
              </w:rPr>
              <w:t>لخبراء الجمارك من</w:t>
            </w:r>
            <w:r w:rsidRPr="00683A31">
              <w:t xml:space="preserve"> </w:t>
            </w:r>
            <w:r>
              <w:rPr>
                <w:rFonts w:hint="cs"/>
                <w:rtl/>
              </w:rPr>
              <w:t>الدول الأعضاء،</w:t>
            </w:r>
            <w:r w:rsidRPr="00683A31">
              <w:t xml:space="preserve"> </w:t>
            </w:r>
            <w:r w:rsidRPr="00683A31">
              <w:rPr>
                <w:rtl/>
              </w:rPr>
              <w:t xml:space="preserve">وتطوير قاعدة بيانات لخبراء التدريب </w:t>
            </w:r>
            <w:r w:rsidRPr="00683A31">
              <w:rPr>
                <w:rtl/>
              </w:rPr>
              <w:lastRenderedPageBreak/>
              <w:t>الإقليميين</w:t>
            </w:r>
            <w:r>
              <w:rPr>
                <w:rFonts w:hint="cs"/>
                <w:rtl/>
              </w:rPr>
              <w:t xml:space="preserve">، </w:t>
            </w:r>
            <w:r w:rsidRPr="00683A31">
              <w:rPr>
                <w:rtl/>
              </w:rPr>
              <w:t>لتوفير التدريب في المجالات الجمركية المعنية</w:t>
            </w:r>
          </w:p>
        </w:tc>
        <w:tc>
          <w:tcPr>
            <w:tcW w:w="2070" w:type="dxa"/>
            <w:shd w:val="clear" w:color="auto" w:fill="FFFFFF" w:themeFill="background1"/>
          </w:tcPr>
          <w:p w14:paraId="5DD4E8CB" w14:textId="2CCA0B6A" w:rsidR="00421143" w:rsidRPr="000C75F7" w:rsidRDefault="00421143" w:rsidP="00BB12B8">
            <w:pPr>
              <w:pStyle w:val="TabAr"/>
            </w:pPr>
            <w:r w:rsidRPr="007A7C77">
              <w:rPr>
                <w:rtl/>
              </w:rPr>
              <w:lastRenderedPageBreak/>
              <w:t>عدد برامج تدريب المدربين</w:t>
            </w:r>
            <w:r>
              <w:rPr>
                <w:rFonts w:hint="cs"/>
                <w:rtl/>
                <w:lang w:val="en-US"/>
              </w:rPr>
              <w:t xml:space="preserve">، </w:t>
            </w:r>
            <w:r w:rsidRPr="007A7C77">
              <w:rPr>
                <w:rtl/>
              </w:rPr>
              <w:t>المنفذة في المنطقة</w:t>
            </w:r>
            <w:r>
              <w:rPr>
                <w:rFonts w:hint="cs"/>
                <w:rtl/>
              </w:rPr>
              <w:t>،</w:t>
            </w:r>
            <w:r w:rsidRPr="007A7C77">
              <w:rPr>
                <w:rtl/>
              </w:rPr>
              <w:t xml:space="preserve"> بحلول عام 2020</w:t>
            </w:r>
          </w:p>
        </w:tc>
        <w:tc>
          <w:tcPr>
            <w:tcW w:w="8455" w:type="dxa"/>
            <w:vMerge w:val="restart"/>
            <w:shd w:val="clear" w:color="auto" w:fill="FFFFFF" w:themeFill="background1"/>
          </w:tcPr>
          <w:p w14:paraId="22E326A8" w14:textId="06E66DED" w:rsidR="00421143" w:rsidRDefault="00421143" w:rsidP="00BB12B8">
            <w:pPr>
              <w:pStyle w:val="TabAr"/>
            </w:pPr>
            <w:r>
              <w:rPr>
                <w:rFonts w:hint="cs"/>
                <w:rtl/>
              </w:rPr>
              <w:t>ال</w:t>
            </w:r>
            <w:r>
              <w:rPr>
                <w:rtl/>
              </w:rPr>
              <w:t xml:space="preserve">تجمع </w:t>
            </w:r>
            <w:r>
              <w:rPr>
                <w:rFonts w:hint="cs"/>
                <w:rtl/>
              </w:rPr>
              <w:t>ال</w:t>
            </w:r>
            <w:r>
              <w:rPr>
                <w:rtl/>
              </w:rPr>
              <w:t>إقليمي لخبراء الجمارك المعتمدين</w:t>
            </w:r>
          </w:p>
          <w:p w14:paraId="51A1F625" w14:textId="54381693" w:rsidR="00421143" w:rsidRPr="000C75F7" w:rsidRDefault="00421143" w:rsidP="00BB12B8">
            <w:pPr>
              <w:pStyle w:val="TabAr"/>
            </w:pPr>
            <w:r>
              <w:rPr>
                <w:rtl/>
              </w:rPr>
              <w:t>تتشاور الأمانة مع المنظمات الشريكة مثل منظمة الجمارك العالمية التي تعتزم إنشاء مجموعة إقليمية من الخبراء والمدربين المعتمدين في المجالات ذات الصلة بالجمارك</w:t>
            </w:r>
            <w:r>
              <w:rPr>
                <w:rFonts w:hint="cs"/>
                <w:rtl/>
              </w:rPr>
              <w:t>،</w:t>
            </w:r>
            <w:r>
              <w:rPr>
                <w:rtl/>
              </w:rPr>
              <w:t xml:space="preserve"> ولدعم الدول الأعضاء في تطوير مقترحات مشاريع</w:t>
            </w:r>
            <w:r>
              <w:rPr>
                <w:rFonts w:hint="cs"/>
                <w:rtl/>
              </w:rPr>
              <w:t>،</w:t>
            </w:r>
            <w:r>
              <w:rPr>
                <w:rtl/>
              </w:rPr>
              <w:t xml:space="preserve"> لتعبئة الموارد لمعالجة تنفيذ التزامات الفئة ج بموجب </w:t>
            </w:r>
            <w:r>
              <w:rPr>
                <w:rFonts w:hint="cs"/>
                <w:rtl/>
              </w:rPr>
              <w:t>اتفاقية تسهيل التجارة</w:t>
            </w:r>
            <w:r w:rsidR="0035302D">
              <w:rPr>
                <w:rtl/>
              </w:rPr>
              <w:t>.</w:t>
            </w:r>
          </w:p>
        </w:tc>
      </w:tr>
      <w:tr w:rsidR="00421143" w:rsidRPr="000C75F7" w14:paraId="0F5F9635" w14:textId="4D6CDCE8" w:rsidTr="002B2E9E">
        <w:trPr>
          <w:trHeight w:val="20"/>
        </w:trPr>
        <w:tc>
          <w:tcPr>
            <w:tcW w:w="814" w:type="dxa"/>
            <w:vMerge/>
            <w:shd w:val="clear" w:color="auto" w:fill="FFFFFF" w:themeFill="background1"/>
          </w:tcPr>
          <w:p w14:paraId="739294B5" w14:textId="77777777" w:rsidR="00421143" w:rsidRPr="000C75F7" w:rsidRDefault="00421143" w:rsidP="00BB12B8">
            <w:pPr>
              <w:pStyle w:val="TabAr"/>
            </w:pPr>
          </w:p>
        </w:tc>
        <w:tc>
          <w:tcPr>
            <w:tcW w:w="3060" w:type="dxa"/>
            <w:vMerge/>
            <w:shd w:val="clear" w:color="auto" w:fill="FFFFFF" w:themeFill="background1"/>
          </w:tcPr>
          <w:p w14:paraId="40758854" w14:textId="50060880" w:rsidR="00421143" w:rsidRPr="000C75F7" w:rsidRDefault="00421143" w:rsidP="00BB12B8">
            <w:pPr>
              <w:pStyle w:val="TabAr"/>
            </w:pPr>
          </w:p>
        </w:tc>
        <w:tc>
          <w:tcPr>
            <w:tcW w:w="2070" w:type="dxa"/>
            <w:shd w:val="clear" w:color="auto" w:fill="FFFFFF" w:themeFill="background1"/>
          </w:tcPr>
          <w:p w14:paraId="5E233045" w14:textId="0C81936D" w:rsidR="00421143" w:rsidRPr="000C75F7" w:rsidRDefault="00421143" w:rsidP="00BB12B8">
            <w:pPr>
              <w:pStyle w:val="TabAr"/>
            </w:pPr>
            <w:r w:rsidRPr="007A7C77">
              <w:rPr>
                <w:rtl/>
              </w:rPr>
              <w:t>٪ من زيادة عدد الخبراء المتخصصين في قاعدة البيانات</w:t>
            </w:r>
          </w:p>
        </w:tc>
        <w:tc>
          <w:tcPr>
            <w:tcW w:w="8455" w:type="dxa"/>
            <w:vMerge/>
            <w:shd w:val="clear" w:color="auto" w:fill="FFFFFF" w:themeFill="background1"/>
          </w:tcPr>
          <w:p w14:paraId="64638699" w14:textId="77777777" w:rsidR="00421143" w:rsidRPr="000C75F7" w:rsidRDefault="00421143" w:rsidP="00BB12B8">
            <w:pPr>
              <w:pStyle w:val="TabAr"/>
            </w:pPr>
          </w:p>
        </w:tc>
      </w:tr>
      <w:tr w:rsidR="00421143" w:rsidRPr="000C75F7" w14:paraId="6441AF70" w14:textId="592F7F03" w:rsidTr="002B2E9E">
        <w:trPr>
          <w:trHeight w:val="20"/>
        </w:trPr>
        <w:tc>
          <w:tcPr>
            <w:tcW w:w="814" w:type="dxa"/>
            <w:shd w:val="clear" w:color="auto" w:fill="FFFFFF" w:themeFill="background1"/>
          </w:tcPr>
          <w:p w14:paraId="61122AD2" w14:textId="1A06F5D0" w:rsidR="00421143" w:rsidRPr="000C75F7" w:rsidRDefault="00421143" w:rsidP="00BB12B8">
            <w:pPr>
              <w:pStyle w:val="TabAr"/>
            </w:pPr>
            <w:r w:rsidRPr="000C75F7">
              <w:t>5</w:t>
            </w:r>
            <w:r w:rsidR="0035302D">
              <w:t>.</w:t>
            </w:r>
            <w:r w:rsidRPr="000C75F7">
              <w:t>4</w:t>
            </w:r>
          </w:p>
        </w:tc>
        <w:tc>
          <w:tcPr>
            <w:tcW w:w="3060" w:type="dxa"/>
            <w:shd w:val="clear" w:color="auto" w:fill="FFFFFF" w:themeFill="background1"/>
          </w:tcPr>
          <w:p w14:paraId="65383243" w14:textId="424C1513" w:rsidR="00421143" w:rsidRDefault="00421143" w:rsidP="00BB12B8">
            <w:pPr>
              <w:pStyle w:val="TabAr"/>
              <w:rPr>
                <w:rtl/>
              </w:rPr>
            </w:pPr>
            <w:r w:rsidRPr="00683A31">
              <w:rPr>
                <w:rtl/>
              </w:rPr>
              <w:t xml:space="preserve">إعداد وتنفيذ أدلة تدريبية موحدة في مجالات مختارة من قوانين وإجراءات الجمارك </w:t>
            </w:r>
            <w:r>
              <w:rPr>
                <w:rFonts w:hint="cs"/>
                <w:rtl/>
              </w:rPr>
              <w:t>وهي</w:t>
            </w:r>
            <w:r w:rsidR="0035302D">
              <w:rPr>
                <w:rFonts w:hint="cs"/>
                <w:rtl/>
              </w:rPr>
              <w:t>:</w:t>
            </w:r>
            <w:r w:rsidRPr="00683A31">
              <w:rPr>
                <w:rtl/>
              </w:rPr>
              <w:t xml:space="preserve"> التكامل الإقليمي، العبور</w:t>
            </w:r>
            <w:r w:rsidR="0035302D">
              <w:rPr>
                <w:rtl/>
              </w:rPr>
              <w:t>،</w:t>
            </w:r>
            <w:r w:rsidRPr="00683A31">
              <w:rPr>
                <w:rtl/>
              </w:rPr>
              <w:t xml:space="preserve"> قواعد المنشأ</w:t>
            </w:r>
            <w:r w:rsidR="0035302D">
              <w:rPr>
                <w:rtl/>
              </w:rPr>
              <w:t>،</w:t>
            </w:r>
            <w:r w:rsidRPr="00683A31">
              <w:rPr>
                <w:rtl/>
              </w:rPr>
              <w:t xml:space="preserve"> تصنيف التعريفة</w:t>
            </w:r>
            <w:r w:rsidR="0035302D">
              <w:rPr>
                <w:rtl/>
              </w:rPr>
              <w:t>،</w:t>
            </w:r>
            <w:r w:rsidRPr="00683A31">
              <w:rPr>
                <w:rtl/>
              </w:rPr>
              <w:t xml:space="preserve"> والتقييم</w:t>
            </w:r>
            <w:r w:rsidR="0035302D">
              <w:rPr>
                <w:rtl/>
              </w:rPr>
              <w:t>،</w:t>
            </w:r>
            <w:r w:rsidRPr="00683A31">
              <w:rPr>
                <w:rtl/>
              </w:rPr>
              <w:t xml:space="preserve"> </w:t>
            </w:r>
            <w:r w:rsidRPr="00032E38">
              <w:rPr>
                <w:rtl/>
              </w:rPr>
              <w:t>التدقيق ما بعد التخليص الجمركي</w:t>
            </w:r>
            <w:r w:rsidRPr="00683A31">
              <w:rPr>
                <w:rtl/>
              </w:rPr>
              <w:t>، إدارة المخاطر</w:t>
            </w:r>
            <w:r w:rsidR="0035302D">
              <w:rPr>
                <w:rtl/>
              </w:rPr>
              <w:t>،</w:t>
            </w:r>
            <w:r w:rsidRPr="00683A31">
              <w:rPr>
                <w:rtl/>
              </w:rPr>
              <w:t xml:space="preserve"> </w:t>
            </w:r>
            <w:r w:rsidRPr="00032E38">
              <w:rPr>
                <w:rtl/>
              </w:rPr>
              <w:t>المشغلون الاقتصاديون المعتمدون</w:t>
            </w:r>
            <w:r w:rsidRPr="00683A31">
              <w:rPr>
                <w:rtl/>
              </w:rPr>
              <w:t xml:space="preserve">، </w:t>
            </w:r>
            <w:r>
              <w:rPr>
                <w:rtl/>
              </w:rPr>
              <w:t>الإدارة المنسقة للحدود</w:t>
            </w:r>
            <w:r w:rsidR="0035302D">
              <w:rPr>
                <w:rtl/>
              </w:rPr>
              <w:t>،</w:t>
            </w:r>
            <w:r>
              <w:rPr>
                <w:rFonts w:hint="cs"/>
                <w:rtl/>
              </w:rPr>
              <w:t xml:space="preserve"> </w:t>
            </w:r>
            <w:r w:rsidRPr="00032E38">
              <w:rPr>
                <w:rtl/>
              </w:rPr>
              <w:t>المراكز الحدودية ذات الوقفة الواحدة</w:t>
            </w:r>
            <w:r w:rsidR="0035302D">
              <w:rPr>
                <w:rtl/>
              </w:rPr>
              <w:t>،</w:t>
            </w:r>
            <w:r w:rsidRPr="00683A31">
              <w:rPr>
                <w:rtl/>
              </w:rPr>
              <w:t xml:space="preserve"> </w:t>
            </w:r>
            <w:r w:rsidRPr="00032E38">
              <w:rPr>
                <w:rtl/>
              </w:rPr>
              <w:t>دراسة مدة الإفراج الجمركي</w:t>
            </w:r>
            <w:r w:rsidRPr="00683A31">
              <w:rPr>
                <w:rtl/>
              </w:rPr>
              <w:t>، تكنولوجيا المعلومات والاتصالات</w:t>
            </w:r>
            <w:r>
              <w:rPr>
                <w:rFonts w:hint="cs"/>
                <w:rtl/>
              </w:rPr>
              <w:t>،</w:t>
            </w:r>
            <w:r w:rsidRPr="00683A31">
              <w:rPr>
                <w:rtl/>
              </w:rPr>
              <w:t xml:space="preserve"> أتمتة الجمار</w:t>
            </w:r>
            <w:r w:rsidR="0035302D">
              <w:rPr>
                <w:rtl/>
              </w:rPr>
              <w:t>،</w:t>
            </w:r>
            <w:r>
              <w:rPr>
                <w:rFonts w:hint="cs"/>
                <w:rtl/>
                <w:lang w:val="en-US"/>
              </w:rPr>
              <w:t xml:space="preserve"> </w:t>
            </w:r>
            <w:r w:rsidRPr="00683A31">
              <w:rPr>
                <w:rtl/>
              </w:rPr>
              <w:t>القيادة الجمركية</w:t>
            </w:r>
            <w:r>
              <w:rPr>
                <w:rFonts w:hint="cs"/>
                <w:rtl/>
              </w:rPr>
              <w:t>،</w:t>
            </w:r>
            <w:r w:rsidRPr="00683A31">
              <w:rPr>
                <w:rtl/>
              </w:rPr>
              <w:t xml:space="preserve"> الإدارة</w:t>
            </w:r>
            <w:r w:rsidR="0035302D">
              <w:rPr>
                <w:rtl/>
              </w:rPr>
              <w:t>.</w:t>
            </w:r>
          </w:p>
          <w:p w14:paraId="1C514BDE" w14:textId="77777777" w:rsidR="00421143" w:rsidRDefault="00421143" w:rsidP="00BB12B8">
            <w:pPr>
              <w:pStyle w:val="TabAr"/>
              <w:rPr>
                <w:rtl/>
              </w:rPr>
            </w:pPr>
          </w:p>
          <w:p w14:paraId="153A5AA1" w14:textId="37ED0E7B" w:rsidR="00421143" w:rsidRPr="000C75F7" w:rsidRDefault="00421143" w:rsidP="00BB12B8">
            <w:pPr>
              <w:pStyle w:val="TabAr"/>
              <w:rPr>
                <w:rtl/>
              </w:rPr>
            </w:pPr>
          </w:p>
        </w:tc>
        <w:tc>
          <w:tcPr>
            <w:tcW w:w="2070" w:type="dxa"/>
            <w:shd w:val="clear" w:color="auto" w:fill="FFFFFF" w:themeFill="background1"/>
          </w:tcPr>
          <w:p w14:paraId="181A5277" w14:textId="620178C3" w:rsidR="00421143" w:rsidRPr="000C75F7" w:rsidRDefault="00421143" w:rsidP="00BB12B8">
            <w:pPr>
              <w:pStyle w:val="TabAr"/>
            </w:pPr>
            <w:r w:rsidRPr="007A7C77">
              <w:lastRenderedPageBreak/>
              <w:t xml:space="preserve">8 </w:t>
            </w:r>
            <w:r w:rsidRPr="007A7C77">
              <w:rPr>
                <w:rtl/>
              </w:rPr>
              <w:t>أنواع من كتيبات التدريب في مجالات مختارة من قوانين وإجراءات الجمارك تم تطويرها وتنفيذها بحلول 2018-2020</w:t>
            </w:r>
          </w:p>
        </w:tc>
        <w:tc>
          <w:tcPr>
            <w:tcW w:w="8455" w:type="dxa"/>
            <w:shd w:val="clear" w:color="auto" w:fill="FFFFFF" w:themeFill="background1"/>
          </w:tcPr>
          <w:p w14:paraId="013951CE" w14:textId="27FC77E8" w:rsidR="00421143" w:rsidRDefault="00421143" w:rsidP="00BB12B8">
            <w:pPr>
              <w:pStyle w:val="TableNum"/>
              <w:numPr>
                <w:ilvl w:val="0"/>
                <w:numId w:val="38"/>
              </w:numPr>
            </w:pPr>
            <w:r>
              <w:rPr>
                <w:rtl/>
              </w:rPr>
              <w:t>وفقًا لخطة العمل</w:t>
            </w:r>
            <w:r w:rsidR="0035302D">
              <w:rPr>
                <w:rtl/>
              </w:rPr>
              <w:t>،</w:t>
            </w:r>
            <w:r>
              <w:rPr>
                <w:rtl/>
              </w:rPr>
              <w:t xml:space="preserve"> تم تطوير كتيبات التدريب التالية على القوانين والإجراءات الجمركية</w:t>
            </w:r>
            <w:r w:rsidR="0035302D">
              <w:rPr>
                <w:rtl/>
              </w:rPr>
              <w:t>:</w:t>
            </w:r>
          </w:p>
          <w:p w14:paraId="0F03F44D" w14:textId="24D51C00" w:rsidR="00421143" w:rsidRDefault="00421143" w:rsidP="00BB12B8">
            <w:pPr>
              <w:pStyle w:val="Tabbullets"/>
            </w:pPr>
            <w:r>
              <w:rPr>
                <w:rtl/>
              </w:rPr>
              <w:t>قواعد المنشأ</w:t>
            </w:r>
          </w:p>
          <w:p w14:paraId="25BFE4C0" w14:textId="774FD15A" w:rsidR="00421143" w:rsidRDefault="00421143" w:rsidP="00BB12B8">
            <w:pPr>
              <w:pStyle w:val="Tabbullets"/>
            </w:pPr>
            <w:r>
              <w:rPr>
                <w:rtl/>
              </w:rPr>
              <w:t>تصنيف التعرفة</w:t>
            </w:r>
          </w:p>
          <w:p w14:paraId="4DB75043" w14:textId="68461B4E" w:rsidR="00421143" w:rsidRDefault="00421143" w:rsidP="00BB12B8">
            <w:pPr>
              <w:pStyle w:val="Tabbullets"/>
            </w:pPr>
            <w:r>
              <w:rPr>
                <w:rFonts w:hint="cs"/>
                <w:rtl/>
              </w:rPr>
              <w:t>ال</w:t>
            </w:r>
            <w:r>
              <w:rPr>
                <w:rtl/>
              </w:rPr>
              <w:t>تقييم،</w:t>
            </w:r>
          </w:p>
          <w:p w14:paraId="0C8EE682" w14:textId="60A1606B" w:rsidR="00421143" w:rsidRDefault="00421143" w:rsidP="00BB12B8">
            <w:pPr>
              <w:pStyle w:val="Tabbullets"/>
            </w:pPr>
            <w:r>
              <w:rPr>
                <w:rtl/>
              </w:rPr>
              <w:t>الأحكام المسبقة (المنشأ والتعرفة والتثمين)</w:t>
            </w:r>
          </w:p>
          <w:p w14:paraId="612DC205" w14:textId="0E30A231" w:rsidR="00421143" w:rsidRDefault="00421143" w:rsidP="00BB12B8">
            <w:pPr>
              <w:pStyle w:val="Tabbullets"/>
            </w:pPr>
            <w:r>
              <w:rPr>
                <w:rFonts w:hint="cs"/>
                <w:rtl/>
              </w:rPr>
              <w:t>ال</w:t>
            </w:r>
            <w:r>
              <w:rPr>
                <w:rtl/>
              </w:rPr>
              <w:t>تدقيق ما بعد التخليص</w:t>
            </w:r>
          </w:p>
          <w:p w14:paraId="33792DE2" w14:textId="7ACAFA07" w:rsidR="00421143" w:rsidRDefault="00421143" w:rsidP="00BB12B8">
            <w:pPr>
              <w:pStyle w:val="Tabbullets"/>
            </w:pPr>
            <w:r>
              <w:rPr>
                <w:rtl/>
              </w:rPr>
              <w:t>إدارة المخاطر</w:t>
            </w:r>
          </w:p>
          <w:p w14:paraId="0E28715B" w14:textId="65CFC77E" w:rsidR="00421143" w:rsidRPr="000C75F7" w:rsidRDefault="00421143" w:rsidP="00BB12B8">
            <w:pPr>
              <w:pStyle w:val="TableNum"/>
            </w:pPr>
            <w:r>
              <w:rPr>
                <w:rtl/>
              </w:rPr>
              <w:t>بالإضافة إلى ذلك</w:t>
            </w:r>
            <w:r w:rsidR="0035302D">
              <w:rPr>
                <w:rtl/>
              </w:rPr>
              <w:t>،</w:t>
            </w:r>
            <w:r>
              <w:rPr>
                <w:rtl/>
              </w:rPr>
              <w:t xml:space="preserve"> في خطة عمل</w:t>
            </w:r>
            <w:r>
              <w:rPr>
                <w:rFonts w:hint="cs"/>
                <w:rtl/>
              </w:rPr>
              <w:t xml:space="preserve"> برنامج تيسير التجارة </w:t>
            </w:r>
            <w:r>
              <w:rPr>
                <w:rtl/>
              </w:rPr>
              <w:t>2020/21</w:t>
            </w:r>
            <w:r w:rsidR="0035302D">
              <w:rPr>
                <w:rtl/>
              </w:rPr>
              <w:t>،</w:t>
            </w:r>
            <w:r>
              <w:rPr>
                <w:rtl/>
              </w:rPr>
              <w:t xml:space="preserve"> تم إعطاء الأولوية لتطوير كتيبات التدريب وبرنامج التعليم الإلكتروني في المجالات ذات الأولوية</w:t>
            </w:r>
            <w:r w:rsidR="0035302D">
              <w:rPr>
                <w:rFonts w:hint="cs"/>
                <w:rtl/>
              </w:rPr>
              <w:t xml:space="preserve">: </w:t>
            </w:r>
            <w:r w:rsidRPr="001752ED">
              <w:rPr>
                <w:rtl/>
              </w:rPr>
              <w:t>المشغلون الاقتصاديون المعتمدون</w:t>
            </w:r>
            <w:r>
              <w:rPr>
                <w:rFonts w:hint="cs"/>
                <w:rtl/>
              </w:rPr>
              <w:t xml:space="preserve">، </w:t>
            </w:r>
            <w:r>
              <w:rPr>
                <w:rtl/>
              </w:rPr>
              <w:t>الإدارة المنسقة للحدود</w:t>
            </w:r>
            <w:r w:rsidR="0035302D">
              <w:rPr>
                <w:rtl/>
              </w:rPr>
              <w:t>،</w:t>
            </w:r>
            <w:r w:rsidRPr="001752ED">
              <w:rPr>
                <w:rtl/>
              </w:rPr>
              <w:t xml:space="preserve"> المراكز الحدودية ذات الوقفة الواحدة</w:t>
            </w:r>
            <w:r>
              <w:rPr>
                <w:rFonts w:hint="cs"/>
                <w:rtl/>
              </w:rPr>
              <w:t>، ال</w:t>
            </w:r>
            <w:r>
              <w:rPr>
                <w:rtl/>
              </w:rPr>
              <w:t xml:space="preserve">نافذة </w:t>
            </w:r>
            <w:r>
              <w:rPr>
                <w:rFonts w:hint="cs"/>
                <w:rtl/>
              </w:rPr>
              <w:t>ال</w:t>
            </w:r>
            <w:r>
              <w:rPr>
                <w:rtl/>
              </w:rPr>
              <w:t xml:space="preserve">واحدة </w:t>
            </w:r>
            <w:proofErr w:type="spellStart"/>
            <w:r>
              <w:rPr>
                <w:rFonts w:hint="cs"/>
                <w:rtl/>
              </w:rPr>
              <w:t>المحدة</w:t>
            </w:r>
            <w:proofErr w:type="spellEnd"/>
            <w:r>
              <w:rPr>
                <w:rFonts w:hint="cs"/>
                <w:rtl/>
              </w:rPr>
              <w:t xml:space="preserve">، </w:t>
            </w:r>
            <w:r w:rsidRPr="001752ED">
              <w:rPr>
                <w:rtl/>
              </w:rPr>
              <w:t>نظام مراقبة ممرات التجارة والنقل</w:t>
            </w:r>
            <w:r>
              <w:rPr>
                <w:rFonts w:hint="cs"/>
                <w:rtl/>
              </w:rPr>
              <w:t>،</w:t>
            </w:r>
            <w:r w:rsidR="0035302D">
              <w:rPr>
                <w:rFonts w:hint="cs"/>
                <w:rtl/>
              </w:rPr>
              <w:t xml:space="preserve"> </w:t>
            </w:r>
            <w:r w:rsidRPr="001752ED">
              <w:rPr>
                <w:rtl/>
              </w:rPr>
              <w:t>دراسة مدة الإفراج الجمركي</w:t>
            </w:r>
            <w:r>
              <w:rPr>
                <w:rFonts w:hint="cs"/>
                <w:rtl/>
              </w:rPr>
              <w:t xml:space="preserve">، </w:t>
            </w:r>
            <w:r w:rsidRPr="001752ED">
              <w:rPr>
                <w:rtl/>
              </w:rPr>
              <w:t>مركز الدعم الإقليمي لأتمتة الجمارك</w:t>
            </w:r>
            <w:r>
              <w:rPr>
                <w:rFonts w:hint="cs"/>
                <w:rtl/>
              </w:rPr>
              <w:t xml:space="preserve">، </w:t>
            </w:r>
            <w:r w:rsidRPr="001752ED">
              <w:rPr>
                <w:rtl/>
              </w:rPr>
              <w:t>البوابة الإقليمية لمعلومات التجارة</w:t>
            </w:r>
            <w:r w:rsidR="0035302D">
              <w:rPr>
                <w:rtl/>
              </w:rPr>
              <w:t>.</w:t>
            </w:r>
          </w:p>
        </w:tc>
      </w:tr>
      <w:tr w:rsidR="00421143" w:rsidRPr="000C75F7" w14:paraId="41AFBCF4" w14:textId="40916CAD" w:rsidTr="002B2E9E">
        <w:trPr>
          <w:trHeight w:val="20"/>
        </w:trPr>
        <w:tc>
          <w:tcPr>
            <w:tcW w:w="814" w:type="dxa"/>
            <w:shd w:val="clear" w:color="auto" w:fill="FFFFFF" w:themeFill="background1"/>
          </w:tcPr>
          <w:p w14:paraId="46F45632" w14:textId="27BCC6E3" w:rsidR="00421143" w:rsidRPr="000C75F7" w:rsidRDefault="00421143" w:rsidP="00BB12B8">
            <w:pPr>
              <w:pStyle w:val="TabAr"/>
            </w:pPr>
            <w:r w:rsidRPr="000C75F7">
              <w:t>5</w:t>
            </w:r>
            <w:r w:rsidR="0035302D">
              <w:t>.</w:t>
            </w:r>
            <w:r w:rsidRPr="000C75F7">
              <w:t>5</w:t>
            </w:r>
          </w:p>
        </w:tc>
        <w:tc>
          <w:tcPr>
            <w:tcW w:w="3060" w:type="dxa"/>
            <w:shd w:val="clear" w:color="auto" w:fill="FFFFFF" w:themeFill="background1"/>
          </w:tcPr>
          <w:p w14:paraId="53E22981" w14:textId="63AC27B7" w:rsidR="00421143" w:rsidRPr="000C75F7" w:rsidRDefault="00421143" w:rsidP="00BB12B8">
            <w:pPr>
              <w:pStyle w:val="TabAr"/>
            </w:pPr>
            <w:r w:rsidRPr="00683A31">
              <w:rPr>
                <w:rtl/>
              </w:rPr>
              <w:t>تعزيز التعاون والشراكات الإستراتيجية مع مراكز الفكر الرائدة في مجال السياسات</w:t>
            </w:r>
            <w:r>
              <w:rPr>
                <w:rFonts w:hint="cs"/>
                <w:rtl/>
              </w:rPr>
              <w:t>،</w:t>
            </w:r>
            <w:r w:rsidRPr="00683A31">
              <w:rPr>
                <w:rtl/>
              </w:rPr>
              <w:t xml:space="preserve"> و</w:t>
            </w:r>
            <w:r>
              <w:rPr>
                <w:rFonts w:hint="cs"/>
                <w:rtl/>
              </w:rPr>
              <w:t xml:space="preserve">مع </w:t>
            </w:r>
            <w:r w:rsidRPr="00683A31">
              <w:rPr>
                <w:rtl/>
              </w:rPr>
              <w:t>المؤسسات البحثية والجامعات ومؤسسات التعليم العالي</w:t>
            </w:r>
            <w:r>
              <w:rPr>
                <w:rFonts w:hint="cs"/>
                <w:rtl/>
              </w:rPr>
              <w:t>،</w:t>
            </w:r>
            <w:r w:rsidRPr="00683A31">
              <w:rPr>
                <w:rtl/>
              </w:rPr>
              <w:t xml:space="preserve"> في أنشطة بناء القدرات والتوعية</w:t>
            </w:r>
          </w:p>
        </w:tc>
        <w:tc>
          <w:tcPr>
            <w:tcW w:w="2070" w:type="dxa"/>
            <w:shd w:val="clear" w:color="auto" w:fill="FFFFFF" w:themeFill="background1"/>
          </w:tcPr>
          <w:p w14:paraId="0725159C" w14:textId="6D82CB92" w:rsidR="00421143" w:rsidRPr="000C75F7" w:rsidRDefault="00421143" w:rsidP="00BB12B8">
            <w:pPr>
              <w:pStyle w:val="TabAr"/>
            </w:pPr>
            <w:r w:rsidRPr="007A7C77">
              <w:rPr>
                <w:rtl/>
              </w:rPr>
              <w:t>زيادة عدد الدورات التدريبية وورش العمل التوعوية التي يتم تيسيرها من خلال الشراكات</w:t>
            </w:r>
          </w:p>
        </w:tc>
        <w:tc>
          <w:tcPr>
            <w:tcW w:w="8455" w:type="dxa"/>
            <w:shd w:val="clear" w:color="auto" w:fill="FFFFFF" w:themeFill="background1"/>
          </w:tcPr>
          <w:p w14:paraId="260300AA" w14:textId="2F03C153" w:rsidR="00421143" w:rsidRPr="000C75F7" w:rsidRDefault="00421143" w:rsidP="00BB12B8">
            <w:pPr>
              <w:pStyle w:val="TabAr"/>
            </w:pPr>
            <w:r w:rsidRPr="00751151">
              <w:rPr>
                <w:rtl/>
              </w:rPr>
              <w:t>لم يتم القيام بأي أنشطة</w:t>
            </w:r>
          </w:p>
        </w:tc>
      </w:tr>
      <w:tr w:rsidR="00421143" w:rsidRPr="000C75F7" w14:paraId="2C382D40" w14:textId="5C3D4F1A" w:rsidTr="002B2E9E">
        <w:trPr>
          <w:trHeight w:val="20"/>
        </w:trPr>
        <w:tc>
          <w:tcPr>
            <w:tcW w:w="814" w:type="dxa"/>
            <w:shd w:val="clear" w:color="auto" w:fill="FFFFFF" w:themeFill="background1"/>
          </w:tcPr>
          <w:p w14:paraId="0DF0B62F" w14:textId="38AFBE15" w:rsidR="00421143" w:rsidRPr="000C75F7" w:rsidRDefault="00421143" w:rsidP="00BB12B8">
            <w:pPr>
              <w:pStyle w:val="TabAr"/>
            </w:pPr>
            <w:r w:rsidRPr="000C75F7">
              <w:t>5</w:t>
            </w:r>
            <w:r w:rsidR="0035302D">
              <w:t>.</w:t>
            </w:r>
            <w:r w:rsidRPr="000C75F7">
              <w:t>6</w:t>
            </w:r>
          </w:p>
        </w:tc>
        <w:tc>
          <w:tcPr>
            <w:tcW w:w="3060" w:type="dxa"/>
            <w:shd w:val="clear" w:color="auto" w:fill="FFFFFF" w:themeFill="background1"/>
          </w:tcPr>
          <w:p w14:paraId="2BCB0C4D" w14:textId="5D8172C1" w:rsidR="00421143" w:rsidRPr="000C75F7" w:rsidRDefault="00421143" w:rsidP="00BB12B8">
            <w:pPr>
              <w:pStyle w:val="TabAr"/>
            </w:pPr>
            <w:r w:rsidRPr="00683A31">
              <w:rPr>
                <w:rtl/>
              </w:rPr>
              <w:t>تعزيز برامج التبادل بشأن القدرات المعرفية والمهارات بين الدول الأعضاء في الكوميسا</w:t>
            </w:r>
          </w:p>
        </w:tc>
        <w:tc>
          <w:tcPr>
            <w:tcW w:w="2070" w:type="dxa"/>
            <w:shd w:val="clear" w:color="auto" w:fill="FFFFFF" w:themeFill="background1"/>
          </w:tcPr>
          <w:p w14:paraId="7AA75A42" w14:textId="4DC88E1C" w:rsidR="00421143" w:rsidRPr="000C75F7" w:rsidRDefault="00421143" w:rsidP="00BB12B8">
            <w:pPr>
              <w:pStyle w:val="TabAr"/>
            </w:pPr>
            <w:r w:rsidRPr="007A7C77">
              <w:rPr>
                <w:rtl/>
              </w:rPr>
              <w:t>عدد برامج التبادل بحلول عام 2020</w:t>
            </w:r>
          </w:p>
        </w:tc>
        <w:tc>
          <w:tcPr>
            <w:tcW w:w="8455" w:type="dxa"/>
            <w:shd w:val="clear" w:color="auto" w:fill="FFFFFF" w:themeFill="background1"/>
          </w:tcPr>
          <w:p w14:paraId="4F4C61E2" w14:textId="77777777" w:rsidR="00421143" w:rsidRPr="001752ED" w:rsidRDefault="00421143" w:rsidP="00BB12B8">
            <w:pPr>
              <w:pStyle w:val="TableNumb"/>
              <w:numPr>
                <w:ilvl w:val="0"/>
                <w:numId w:val="39"/>
              </w:numPr>
              <w:rPr>
                <w:b w:val="0"/>
                <w:bCs w:val="0"/>
              </w:rPr>
            </w:pPr>
            <w:r w:rsidRPr="001752ED">
              <w:rPr>
                <w:b w:val="0"/>
                <w:rtl/>
              </w:rPr>
              <w:t>برامج تبادل المعرفة والمهارات</w:t>
            </w:r>
          </w:p>
          <w:p w14:paraId="4053FE3B" w14:textId="7FA00B79" w:rsidR="00421143" w:rsidRDefault="00421143" w:rsidP="00BB12B8">
            <w:pPr>
              <w:pStyle w:val="Tabbullets"/>
            </w:pPr>
            <w:r>
              <w:rPr>
                <w:rtl/>
              </w:rPr>
              <w:t>يسرت الأمانة تبادل برامج القدرات المعرفية والمهارات مع الدول الأعضاء في الجماعة الاقتصادية لدول وسط أفريقيا</w:t>
            </w:r>
            <w:r>
              <w:rPr>
                <w:rFonts w:hint="cs"/>
                <w:rtl/>
              </w:rPr>
              <w:t xml:space="preserve">، </w:t>
            </w:r>
            <w:r>
              <w:rPr>
                <w:rtl/>
              </w:rPr>
              <w:t>والهيئة الحكومية الدولية المعنية بالتنمية</w:t>
            </w:r>
            <w:r>
              <w:rPr>
                <w:rFonts w:hint="cs"/>
                <w:rtl/>
              </w:rPr>
              <w:t>،</w:t>
            </w:r>
            <w:r>
              <w:rPr>
                <w:rtl/>
              </w:rPr>
              <w:t xml:space="preserve"> ومفوضية الاتحاد الأفريقي</w:t>
            </w:r>
            <w:r>
              <w:rPr>
                <w:rFonts w:hint="cs"/>
                <w:rtl/>
              </w:rPr>
              <w:t>،</w:t>
            </w:r>
            <w:r>
              <w:rPr>
                <w:rtl/>
              </w:rPr>
              <w:t xml:space="preserve"> والثلاثي</w:t>
            </w:r>
            <w:r>
              <w:rPr>
                <w:rFonts w:hint="cs"/>
                <w:rtl/>
              </w:rPr>
              <w:t>ة</w:t>
            </w:r>
            <w:r w:rsidR="0035302D">
              <w:rPr>
                <w:rtl/>
              </w:rPr>
              <w:t>.</w:t>
            </w:r>
            <w:r>
              <w:rPr>
                <w:rtl/>
              </w:rPr>
              <w:t xml:space="preserve"> على سبيل المثال</w:t>
            </w:r>
            <w:r w:rsidR="0035302D">
              <w:rPr>
                <w:rtl/>
              </w:rPr>
              <w:t>،</w:t>
            </w:r>
            <w:r>
              <w:rPr>
                <w:rtl/>
              </w:rPr>
              <w:t xml:space="preserve"> زار مندوبو الجماعة الاقتصادية لدول وسط أفريقيا في عام 2019 الأمانة العامة </w:t>
            </w:r>
            <w:r>
              <w:rPr>
                <w:rFonts w:hint="cs"/>
                <w:rtl/>
              </w:rPr>
              <w:t>والمحطة</w:t>
            </w:r>
            <w:r w:rsidRPr="001752ED">
              <w:rPr>
                <w:rtl/>
              </w:rPr>
              <w:t xml:space="preserve"> الحدودية ذات الوقفة الواحدة</w:t>
            </w:r>
            <w:r>
              <w:rPr>
                <w:rFonts w:hint="cs"/>
                <w:rtl/>
              </w:rPr>
              <w:t xml:space="preserve"> في شيروندي،</w:t>
            </w:r>
            <w:r w:rsidR="0035302D">
              <w:rPr>
                <w:rFonts w:hint="cs"/>
                <w:rtl/>
              </w:rPr>
              <w:t xml:space="preserve"> </w:t>
            </w:r>
            <w:r>
              <w:rPr>
                <w:rtl/>
              </w:rPr>
              <w:t xml:space="preserve">لتبادل الخبرات بشأن </w:t>
            </w:r>
            <w:r w:rsidRPr="001752ED">
              <w:rPr>
                <w:rtl/>
              </w:rPr>
              <w:t>المراكز الحدودية ذات الوقفة الواحدة</w:t>
            </w:r>
            <w:r w:rsidR="0035302D">
              <w:rPr>
                <w:rtl/>
              </w:rPr>
              <w:t>.</w:t>
            </w:r>
          </w:p>
          <w:p w14:paraId="5FD70956" w14:textId="24FF819C" w:rsidR="00421143" w:rsidRDefault="00421143" w:rsidP="00BB12B8">
            <w:pPr>
              <w:pStyle w:val="Tabbullets"/>
            </w:pPr>
            <w:r>
              <w:rPr>
                <w:rtl/>
              </w:rPr>
              <w:t>خلال فترة خطة العمل</w:t>
            </w:r>
            <w:r w:rsidR="0035302D">
              <w:rPr>
                <w:rtl/>
              </w:rPr>
              <w:t>،</w:t>
            </w:r>
            <w:r>
              <w:rPr>
                <w:rtl/>
              </w:rPr>
              <w:t xml:space="preserve"> عينت الأمانة عددًا من الخبراء وأجريت دراسات مختلفة بناءً على أفضل الممارسات والمعايير الدولية</w:t>
            </w:r>
            <w:r>
              <w:rPr>
                <w:rFonts w:hint="cs"/>
                <w:rtl/>
              </w:rPr>
              <w:t>،</w:t>
            </w:r>
            <w:r>
              <w:rPr>
                <w:rtl/>
              </w:rPr>
              <w:t xml:space="preserve"> في مسائل الجمارك وتيسير التجارة</w:t>
            </w:r>
            <w:r w:rsidR="0035302D">
              <w:rPr>
                <w:rtl/>
              </w:rPr>
              <w:t>.</w:t>
            </w:r>
            <w:r>
              <w:rPr>
                <w:rtl/>
              </w:rPr>
              <w:t xml:space="preserve"> ت</w:t>
            </w:r>
          </w:p>
          <w:p w14:paraId="37106E04" w14:textId="2933414F" w:rsidR="00421143" w:rsidRPr="000C75F7" w:rsidRDefault="00421143" w:rsidP="00BB12B8">
            <w:pPr>
              <w:pStyle w:val="Tabbullets"/>
            </w:pPr>
            <w:r>
              <w:rPr>
                <w:rtl/>
              </w:rPr>
              <w:lastRenderedPageBreak/>
              <w:t>شمل بعض الأدوات التي تم تطويرها على سبيل المثال لا الحصر</w:t>
            </w:r>
            <w:r w:rsidR="0035302D">
              <w:rPr>
                <w:rtl/>
              </w:rPr>
              <w:t>:</w:t>
            </w:r>
            <w:r>
              <w:rPr>
                <w:rtl/>
              </w:rPr>
              <w:t xml:space="preserve"> مراجعة أنظمة </w:t>
            </w:r>
            <w:r>
              <w:rPr>
                <w:rFonts w:hint="cs"/>
                <w:rtl/>
              </w:rPr>
              <w:t>شهادة المنشأ الإلكترونية</w:t>
            </w:r>
            <w:r w:rsidR="0035302D">
              <w:rPr>
                <w:rtl/>
              </w:rPr>
              <w:t>،</w:t>
            </w:r>
            <w:r>
              <w:rPr>
                <w:rtl/>
              </w:rPr>
              <w:t xml:space="preserve"> ومراجعة بروتوكول قواعد المنشأ</w:t>
            </w:r>
            <w:r w:rsidR="0035302D">
              <w:rPr>
                <w:rtl/>
              </w:rPr>
              <w:t>،</w:t>
            </w:r>
            <w:r>
              <w:rPr>
                <w:rtl/>
              </w:rPr>
              <w:t xml:space="preserve"> وتطوير إرشادات الكوميسا بشأن حركة النقل والبضائع خلال حقبة جائحة </w:t>
            </w:r>
            <w:r>
              <w:rPr>
                <w:rFonts w:hint="cs"/>
                <w:rtl/>
              </w:rPr>
              <w:t>كوفيد</w:t>
            </w:r>
            <w:r>
              <w:t>-</w:t>
            </w:r>
            <w:r>
              <w:rPr>
                <w:rtl/>
              </w:rPr>
              <w:t>19 وتطوير مواد التدريب</w:t>
            </w:r>
            <w:r w:rsidR="0035302D">
              <w:rPr>
                <w:rtl/>
              </w:rPr>
              <w:t>.</w:t>
            </w:r>
          </w:p>
        </w:tc>
      </w:tr>
      <w:tr w:rsidR="00421143" w:rsidRPr="000C75F7" w14:paraId="72ED5A2F" w14:textId="0C595391" w:rsidTr="002B2E9E">
        <w:trPr>
          <w:trHeight w:val="20"/>
        </w:trPr>
        <w:tc>
          <w:tcPr>
            <w:tcW w:w="814" w:type="dxa"/>
            <w:vMerge w:val="restart"/>
            <w:shd w:val="clear" w:color="auto" w:fill="FFFFFF" w:themeFill="background1"/>
          </w:tcPr>
          <w:p w14:paraId="022CC9A5" w14:textId="6B333565" w:rsidR="00421143" w:rsidRPr="000C75F7" w:rsidRDefault="00421143" w:rsidP="00BB12B8">
            <w:pPr>
              <w:pStyle w:val="TabAr"/>
            </w:pPr>
            <w:r w:rsidRPr="000C75F7">
              <w:lastRenderedPageBreak/>
              <w:t>5</w:t>
            </w:r>
            <w:r w:rsidR="0035302D">
              <w:t>.</w:t>
            </w:r>
            <w:r w:rsidRPr="000C75F7">
              <w:t>7</w:t>
            </w:r>
          </w:p>
        </w:tc>
        <w:tc>
          <w:tcPr>
            <w:tcW w:w="3060" w:type="dxa"/>
            <w:vMerge w:val="restart"/>
            <w:shd w:val="clear" w:color="auto" w:fill="FFFFFF" w:themeFill="background1"/>
          </w:tcPr>
          <w:p w14:paraId="719BA0F5" w14:textId="13BD106F" w:rsidR="00421143" w:rsidRPr="000C75F7" w:rsidRDefault="00421143" w:rsidP="00BB12B8">
            <w:pPr>
              <w:pStyle w:val="TabAr"/>
            </w:pPr>
            <w:r w:rsidRPr="00814DFE">
              <w:rPr>
                <w:rtl/>
              </w:rPr>
              <w:t>إضفاء الطابع المؤسسي على</w:t>
            </w:r>
            <w:r w:rsidRPr="00814DFE">
              <w:t xml:space="preserve"> </w:t>
            </w:r>
            <w:r w:rsidRPr="00F604D4">
              <w:rPr>
                <w:rtl/>
              </w:rPr>
              <w:t>دراسة مدة الإفراج الجمركي</w:t>
            </w:r>
            <w:r>
              <w:rPr>
                <w:lang w:val="en-US"/>
              </w:rPr>
              <w:t xml:space="preserve"> </w:t>
            </w:r>
            <w:r w:rsidRPr="00814DFE">
              <w:rPr>
                <w:rtl/>
              </w:rPr>
              <w:t>من خلال إنشاء وحدات أو إدارات داخل خدمات الجمارك وبناء قدرات الموظفين بحيث يتم إجراء</w:t>
            </w:r>
            <w:r w:rsidRPr="00814DFE">
              <w:t xml:space="preserve"> </w:t>
            </w:r>
            <w:r w:rsidRPr="00F604D4">
              <w:rPr>
                <w:rtl/>
              </w:rPr>
              <w:t>دراسة مدة الإفراج الجمركي</w:t>
            </w:r>
            <w:r>
              <w:t xml:space="preserve"> </w:t>
            </w:r>
            <w:r w:rsidRPr="00814DFE">
              <w:rPr>
                <w:rtl/>
              </w:rPr>
              <w:t>بشكل دوري كل 3 سنوات على الأقل</w:t>
            </w:r>
            <w:r>
              <w:rPr>
                <w:rFonts w:hint="cs"/>
                <w:rtl/>
              </w:rPr>
              <w:t>،</w:t>
            </w:r>
            <w:r w:rsidRPr="00814DFE">
              <w:rPr>
                <w:rtl/>
              </w:rPr>
              <w:t xml:space="preserve"> ويتم نشر النتائج على موقع الويب على المستوى الوطني والإقليمي</w:t>
            </w:r>
          </w:p>
          <w:p w14:paraId="4DD4B953" w14:textId="7B0B0A6B" w:rsidR="00421143" w:rsidRPr="000C75F7" w:rsidRDefault="00421143" w:rsidP="00BB12B8">
            <w:pPr>
              <w:pStyle w:val="TabAr"/>
            </w:pPr>
          </w:p>
        </w:tc>
        <w:tc>
          <w:tcPr>
            <w:tcW w:w="2070" w:type="dxa"/>
            <w:shd w:val="clear" w:color="auto" w:fill="FFFFFF" w:themeFill="background1"/>
          </w:tcPr>
          <w:p w14:paraId="5637355C" w14:textId="372EE4C9" w:rsidR="00421143" w:rsidRPr="000C75F7" w:rsidRDefault="00421143" w:rsidP="00BB12B8">
            <w:pPr>
              <w:pStyle w:val="TabAr"/>
            </w:pPr>
            <w:r>
              <w:rPr>
                <w:rFonts w:hint="cs"/>
                <w:rtl/>
              </w:rPr>
              <w:t xml:space="preserve">أن يتم </w:t>
            </w:r>
            <w:r w:rsidRPr="007A7C77">
              <w:rPr>
                <w:rtl/>
              </w:rPr>
              <w:t>بناء القدرات وتم إضفاء الطابع المؤسسي على</w:t>
            </w:r>
            <w:r w:rsidR="0035302D">
              <w:rPr>
                <w:rtl/>
              </w:rPr>
              <w:t xml:space="preserve"> </w:t>
            </w:r>
            <w:r w:rsidRPr="00EB0FA2">
              <w:rPr>
                <w:rtl/>
              </w:rPr>
              <w:t xml:space="preserve">دراسة مدة الإفراج الجمركي </w:t>
            </w:r>
            <w:r w:rsidRPr="007A7C77">
              <w:rPr>
                <w:rtl/>
              </w:rPr>
              <w:t>في جميع</w:t>
            </w:r>
            <w:r w:rsidRPr="007A7C77">
              <w:t xml:space="preserve"> </w:t>
            </w:r>
            <w:r>
              <w:rPr>
                <w:rFonts w:hint="cs"/>
                <w:rtl/>
              </w:rPr>
              <w:t>الدول الأعضا</w:t>
            </w:r>
            <w:r>
              <w:rPr>
                <w:rFonts w:hint="eastAsia"/>
                <w:rtl/>
              </w:rPr>
              <w:t>ء</w:t>
            </w:r>
            <w:r>
              <w:rPr>
                <w:rFonts w:hint="cs"/>
                <w:rtl/>
              </w:rPr>
              <w:t>،</w:t>
            </w:r>
            <w:r w:rsidR="0035302D">
              <w:rPr>
                <w:rFonts w:hint="cs"/>
                <w:rtl/>
              </w:rPr>
              <w:t xml:space="preserve"> </w:t>
            </w:r>
            <w:r w:rsidRPr="007A7C77">
              <w:rPr>
                <w:rtl/>
              </w:rPr>
              <w:t>بحلول عام 2018</w:t>
            </w:r>
            <w:r w:rsidR="0035302D">
              <w:rPr>
                <w:rtl/>
              </w:rPr>
              <w:t>.</w:t>
            </w:r>
          </w:p>
        </w:tc>
        <w:tc>
          <w:tcPr>
            <w:tcW w:w="8455" w:type="dxa"/>
            <w:vMerge w:val="restart"/>
            <w:shd w:val="clear" w:color="auto" w:fill="FFFFFF" w:themeFill="background1"/>
          </w:tcPr>
          <w:p w14:paraId="59E7996C" w14:textId="5510C6EC" w:rsidR="00421143" w:rsidRPr="000C75F7" w:rsidRDefault="00421143" w:rsidP="00BB12B8">
            <w:pPr>
              <w:pStyle w:val="Tabbullets"/>
            </w:pPr>
            <w:r w:rsidRPr="00FF3754">
              <w:rPr>
                <w:rtl/>
              </w:rPr>
              <w:t xml:space="preserve">صممت الأمانة أيضًا مشروعًا لتطوير وتنفيذ </w:t>
            </w:r>
            <w:r w:rsidRPr="00F604D4">
              <w:rPr>
                <w:rtl/>
              </w:rPr>
              <w:t>نظام مراقبة ممرات التجارة والنقل</w:t>
            </w:r>
            <w:r>
              <w:rPr>
                <w:rFonts w:hint="cs"/>
                <w:rtl/>
              </w:rPr>
              <w:t>،</w:t>
            </w:r>
            <w:r w:rsidR="0035302D">
              <w:rPr>
                <w:rFonts w:hint="cs"/>
                <w:rtl/>
              </w:rPr>
              <w:t xml:space="preserve"> </w:t>
            </w:r>
            <w:r w:rsidRPr="00FF3754">
              <w:rPr>
                <w:rtl/>
              </w:rPr>
              <w:t xml:space="preserve">بهدف إضفاء الطابع المؤسسي على </w:t>
            </w:r>
            <w:r w:rsidRPr="00F604D4">
              <w:rPr>
                <w:rtl/>
              </w:rPr>
              <w:t>دراس</w:t>
            </w:r>
            <w:r>
              <w:rPr>
                <w:rFonts w:hint="cs"/>
                <w:rtl/>
              </w:rPr>
              <w:t xml:space="preserve">ة </w:t>
            </w:r>
            <w:r w:rsidRPr="00F604D4">
              <w:rPr>
                <w:rtl/>
              </w:rPr>
              <w:t>مدة الإفراج الجمركي</w:t>
            </w:r>
            <w:r>
              <w:rPr>
                <w:rFonts w:hint="cs"/>
                <w:rtl/>
              </w:rPr>
              <w:t>،</w:t>
            </w:r>
            <w:r w:rsidRPr="00F604D4">
              <w:rPr>
                <w:rtl/>
              </w:rPr>
              <w:t xml:space="preserve"> </w:t>
            </w:r>
            <w:r w:rsidRPr="00FF3754">
              <w:rPr>
                <w:rtl/>
              </w:rPr>
              <w:t>من خلال إنشاء وحدات أو إدارات متخصصة داخل خدمات الجمارك</w:t>
            </w:r>
            <w:r w:rsidR="0035302D">
              <w:rPr>
                <w:rtl/>
              </w:rPr>
              <w:t>،</w:t>
            </w:r>
            <w:r w:rsidR="002B2E9E">
              <w:rPr>
                <w:rFonts w:hint="cs"/>
                <w:rtl/>
              </w:rPr>
              <w:t xml:space="preserve"> </w:t>
            </w:r>
            <w:r w:rsidRPr="00FF3754">
              <w:rPr>
                <w:rtl/>
              </w:rPr>
              <w:t xml:space="preserve">وبناء قدرات الموظفين بحيث يتم تنفيذ </w:t>
            </w:r>
            <w:r w:rsidRPr="00F604D4">
              <w:rPr>
                <w:rtl/>
              </w:rPr>
              <w:t>دراس</w:t>
            </w:r>
            <w:r>
              <w:rPr>
                <w:rFonts w:hint="cs"/>
                <w:rtl/>
              </w:rPr>
              <w:t>ات</w:t>
            </w:r>
            <w:r w:rsidRPr="00F604D4">
              <w:rPr>
                <w:rtl/>
              </w:rPr>
              <w:t xml:space="preserve"> مدة الإفراج الجمركي </w:t>
            </w:r>
            <w:r w:rsidRPr="00FF3754">
              <w:rPr>
                <w:rtl/>
              </w:rPr>
              <w:t>المستدامة بشكل دوري</w:t>
            </w:r>
            <w:r w:rsidR="0035302D">
              <w:rPr>
                <w:rtl/>
              </w:rPr>
              <w:t>،</w:t>
            </w:r>
            <w:r w:rsidR="002B2E9E">
              <w:rPr>
                <w:rFonts w:hint="cs"/>
                <w:rtl/>
              </w:rPr>
              <w:t xml:space="preserve"> </w:t>
            </w:r>
            <w:r w:rsidRPr="00FF3754">
              <w:rPr>
                <w:rtl/>
              </w:rPr>
              <w:t>ونشر النتائج على مواقع الويب</w:t>
            </w:r>
            <w:r>
              <w:rPr>
                <w:rFonts w:hint="cs"/>
                <w:rtl/>
              </w:rPr>
              <w:t xml:space="preserve">، </w:t>
            </w:r>
            <w:r w:rsidRPr="00FF3754">
              <w:rPr>
                <w:rtl/>
              </w:rPr>
              <w:t>على المستويين الوطني والإقليمي</w:t>
            </w:r>
            <w:r w:rsidR="0035302D">
              <w:rPr>
                <w:rtl/>
              </w:rPr>
              <w:t>.</w:t>
            </w:r>
          </w:p>
        </w:tc>
      </w:tr>
      <w:tr w:rsidR="00421143" w:rsidRPr="000C75F7" w14:paraId="5B2BCDB5" w14:textId="24F5A378" w:rsidTr="002B2E9E">
        <w:trPr>
          <w:trHeight w:val="20"/>
        </w:trPr>
        <w:tc>
          <w:tcPr>
            <w:tcW w:w="814" w:type="dxa"/>
            <w:vMerge/>
            <w:shd w:val="clear" w:color="auto" w:fill="FFFFFF" w:themeFill="background1"/>
          </w:tcPr>
          <w:p w14:paraId="16A9C4FF" w14:textId="77777777" w:rsidR="00421143" w:rsidRPr="000C75F7" w:rsidRDefault="00421143" w:rsidP="00BB12B8">
            <w:pPr>
              <w:pStyle w:val="TabAr"/>
            </w:pPr>
          </w:p>
        </w:tc>
        <w:tc>
          <w:tcPr>
            <w:tcW w:w="3060" w:type="dxa"/>
            <w:vMerge/>
            <w:shd w:val="clear" w:color="auto" w:fill="FFFFFF" w:themeFill="background1"/>
          </w:tcPr>
          <w:p w14:paraId="62D5B353" w14:textId="7E6CAAAF" w:rsidR="00421143" w:rsidRPr="000C75F7" w:rsidRDefault="00421143" w:rsidP="00BB12B8">
            <w:pPr>
              <w:pStyle w:val="TabAr"/>
            </w:pPr>
          </w:p>
        </w:tc>
        <w:tc>
          <w:tcPr>
            <w:tcW w:w="2070" w:type="dxa"/>
            <w:shd w:val="clear" w:color="auto" w:fill="FFFFFF" w:themeFill="background1"/>
          </w:tcPr>
          <w:p w14:paraId="68A04241" w14:textId="1A0CCBA9" w:rsidR="00421143" w:rsidRPr="000C75F7" w:rsidRDefault="00421143" w:rsidP="00BB12B8">
            <w:pPr>
              <w:pStyle w:val="TabAr"/>
            </w:pPr>
            <w:r>
              <w:rPr>
                <w:rFonts w:hint="cs"/>
                <w:rtl/>
              </w:rPr>
              <w:t xml:space="preserve">أن تكون الدول الأعضاء </w:t>
            </w:r>
            <w:r w:rsidR="002B2E9E">
              <w:rPr>
                <w:rFonts w:hint="cs"/>
                <w:rtl/>
              </w:rPr>
              <w:t>أجرت دراسة</w:t>
            </w:r>
            <w:r w:rsidRPr="00F604D4">
              <w:rPr>
                <w:rtl/>
              </w:rPr>
              <w:t xml:space="preserve"> مدة الإفراج الجمركي </w:t>
            </w:r>
            <w:r w:rsidRPr="007A7C77">
              <w:rPr>
                <w:rtl/>
              </w:rPr>
              <w:t>الخاصة به</w:t>
            </w:r>
            <w:r>
              <w:rPr>
                <w:rFonts w:hint="cs"/>
                <w:rtl/>
              </w:rPr>
              <w:t xml:space="preserve">ا، </w:t>
            </w:r>
            <w:r w:rsidRPr="007A7C77">
              <w:rPr>
                <w:rtl/>
              </w:rPr>
              <w:t>ونشر النتائج كل 3 سنوات</w:t>
            </w:r>
            <w:r>
              <w:rPr>
                <w:rFonts w:hint="cs"/>
                <w:rtl/>
              </w:rPr>
              <w:t>،</w:t>
            </w:r>
            <w:r w:rsidRPr="007A7C77">
              <w:rPr>
                <w:rtl/>
              </w:rPr>
              <w:t xml:space="preserve"> اعتبارًا من </w:t>
            </w:r>
            <w:r w:rsidRPr="007A7C77">
              <w:rPr>
                <w:rtl/>
              </w:rPr>
              <w:lastRenderedPageBreak/>
              <w:t>عام 2020</w:t>
            </w:r>
            <w:r w:rsidR="0035302D">
              <w:rPr>
                <w:rtl/>
              </w:rPr>
              <w:t>.</w:t>
            </w:r>
            <w:r w:rsidRPr="007A7C77">
              <w:rPr>
                <w:rtl/>
              </w:rPr>
              <w:t xml:space="preserve"> (هذا تكرار لأن التدخل تم تناوله بالفعل أعلاه)</w:t>
            </w:r>
          </w:p>
        </w:tc>
        <w:tc>
          <w:tcPr>
            <w:tcW w:w="8455" w:type="dxa"/>
            <w:vMerge/>
            <w:shd w:val="clear" w:color="auto" w:fill="FFFFFF" w:themeFill="background1"/>
          </w:tcPr>
          <w:p w14:paraId="7E8D0742" w14:textId="77777777" w:rsidR="00421143" w:rsidRPr="000C75F7" w:rsidRDefault="00421143" w:rsidP="00BB12B8">
            <w:pPr>
              <w:pStyle w:val="TabAr"/>
            </w:pPr>
          </w:p>
        </w:tc>
      </w:tr>
      <w:tr w:rsidR="00421143" w:rsidRPr="000C75F7" w14:paraId="49A4BBB6" w14:textId="035C78EC" w:rsidTr="002B2E9E">
        <w:trPr>
          <w:trHeight w:val="20"/>
        </w:trPr>
        <w:tc>
          <w:tcPr>
            <w:tcW w:w="814" w:type="dxa"/>
            <w:shd w:val="clear" w:color="auto" w:fill="FFFFFF" w:themeFill="background1"/>
          </w:tcPr>
          <w:p w14:paraId="3A7F73CB" w14:textId="1D1714A7" w:rsidR="00421143" w:rsidRPr="000C75F7" w:rsidRDefault="00421143" w:rsidP="00BB12B8">
            <w:pPr>
              <w:pStyle w:val="TabAr"/>
            </w:pPr>
            <w:r w:rsidRPr="000C75F7">
              <w:t>5</w:t>
            </w:r>
            <w:r w:rsidR="0035302D">
              <w:t>.</w:t>
            </w:r>
            <w:r w:rsidRPr="000C75F7">
              <w:t>8</w:t>
            </w:r>
          </w:p>
        </w:tc>
        <w:tc>
          <w:tcPr>
            <w:tcW w:w="3060" w:type="dxa"/>
            <w:shd w:val="clear" w:color="auto" w:fill="FFFFFF" w:themeFill="background1"/>
          </w:tcPr>
          <w:p w14:paraId="22B85476" w14:textId="234EEA28" w:rsidR="00421143" w:rsidRPr="000C75F7" w:rsidRDefault="00421143" w:rsidP="00BB12B8">
            <w:pPr>
              <w:pStyle w:val="TabAr"/>
            </w:pPr>
            <w:r w:rsidRPr="00814DFE">
              <w:rPr>
                <w:rtl/>
              </w:rPr>
              <w:t>إجراء دراسة لأفضل الممارسات والمعايير في المسائل الجمركية</w:t>
            </w:r>
            <w:r>
              <w:rPr>
                <w:rFonts w:hint="cs"/>
                <w:rtl/>
              </w:rPr>
              <w:t>،</w:t>
            </w:r>
            <w:r w:rsidRPr="00814DFE">
              <w:rPr>
                <w:rtl/>
              </w:rPr>
              <w:t xml:space="preserve"> لتعزيز تبادل الخبرات بين الدول الأعضاء</w:t>
            </w:r>
          </w:p>
        </w:tc>
        <w:tc>
          <w:tcPr>
            <w:tcW w:w="2070" w:type="dxa"/>
            <w:shd w:val="clear" w:color="auto" w:fill="FFFFFF" w:themeFill="background1"/>
          </w:tcPr>
          <w:p w14:paraId="061369B9" w14:textId="61845DBD" w:rsidR="00421143" w:rsidRPr="000C75F7" w:rsidRDefault="00421143" w:rsidP="00BB12B8">
            <w:pPr>
              <w:pStyle w:val="TabAr"/>
            </w:pPr>
            <w:r>
              <w:rPr>
                <w:rFonts w:hint="cs"/>
                <w:rtl/>
              </w:rPr>
              <w:t>أن ت</w:t>
            </w:r>
            <w:r w:rsidRPr="007A7C77">
              <w:rPr>
                <w:rtl/>
              </w:rPr>
              <w:t>تم دراسة أفضل 10 تجارب في المسائل الجمركية</w:t>
            </w:r>
            <w:r>
              <w:rPr>
                <w:rFonts w:hint="cs"/>
                <w:rtl/>
              </w:rPr>
              <w:t>،</w:t>
            </w:r>
            <w:r w:rsidRPr="007A7C77">
              <w:rPr>
                <w:rtl/>
              </w:rPr>
              <w:t xml:space="preserve"> وتبادلها بين الدول الأعضاء</w:t>
            </w:r>
            <w:r>
              <w:rPr>
                <w:rFonts w:hint="cs"/>
                <w:rtl/>
              </w:rPr>
              <w:t>،</w:t>
            </w:r>
            <w:r w:rsidRPr="007A7C77">
              <w:rPr>
                <w:rtl/>
              </w:rPr>
              <w:t xml:space="preserve"> بحلول عام 2020</w:t>
            </w:r>
            <w:r w:rsidR="0035302D">
              <w:rPr>
                <w:rtl/>
              </w:rPr>
              <w:t>.</w:t>
            </w:r>
          </w:p>
        </w:tc>
        <w:tc>
          <w:tcPr>
            <w:tcW w:w="8455" w:type="dxa"/>
            <w:shd w:val="clear" w:color="auto" w:fill="FFFFFF" w:themeFill="background1"/>
          </w:tcPr>
          <w:p w14:paraId="0D97B8A6" w14:textId="18D0E48E" w:rsidR="00421143" w:rsidRPr="000C75F7" w:rsidRDefault="00421143" w:rsidP="00BB12B8">
            <w:pPr>
              <w:pStyle w:val="Tabbullets"/>
            </w:pPr>
            <w:r w:rsidRPr="00FF3754">
              <w:rPr>
                <w:rtl/>
              </w:rPr>
              <w:t xml:space="preserve">يقوم برنامج </w:t>
            </w:r>
            <w:r w:rsidRPr="00F604D4">
              <w:rPr>
                <w:rtl/>
              </w:rPr>
              <w:t>تيسير التجارة</w:t>
            </w:r>
            <w:r>
              <w:t xml:space="preserve"> </w:t>
            </w:r>
            <w:r w:rsidRPr="00FF3754">
              <w:rPr>
                <w:rtl/>
              </w:rPr>
              <w:t>بإشراك مستشار لإجراء دراسة حول أفضل الممارسات بشأن تنفيذ تدابير منظمة التجارة العالمية ونشر النتائج في عام 2022</w:t>
            </w:r>
          </w:p>
        </w:tc>
      </w:tr>
      <w:tr w:rsidR="00421143" w:rsidRPr="000C75F7" w14:paraId="4F44C4C0" w14:textId="109373A7" w:rsidTr="002B2E9E">
        <w:trPr>
          <w:trHeight w:val="20"/>
        </w:trPr>
        <w:tc>
          <w:tcPr>
            <w:tcW w:w="814" w:type="dxa"/>
            <w:shd w:val="clear" w:color="auto" w:fill="FFFFFF" w:themeFill="background1"/>
          </w:tcPr>
          <w:p w14:paraId="4FC20A63" w14:textId="41DFA4EC" w:rsidR="00421143" w:rsidRPr="000C75F7" w:rsidRDefault="00421143" w:rsidP="00BB12B8">
            <w:pPr>
              <w:pStyle w:val="TabAr"/>
            </w:pPr>
            <w:r w:rsidRPr="000C75F7">
              <w:t>5</w:t>
            </w:r>
            <w:r w:rsidR="0035302D">
              <w:t>.</w:t>
            </w:r>
            <w:r w:rsidRPr="000C75F7">
              <w:t>9</w:t>
            </w:r>
          </w:p>
        </w:tc>
        <w:tc>
          <w:tcPr>
            <w:tcW w:w="3060" w:type="dxa"/>
            <w:shd w:val="clear" w:color="auto" w:fill="FFFFFF" w:themeFill="background1"/>
          </w:tcPr>
          <w:p w14:paraId="7F47AECA" w14:textId="5514F138" w:rsidR="00421143" w:rsidRPr="000C75F7" w:rsidRDefault="00421143" w:rsidP="00BB12B8">
            <w:pPr>
              <w:pStyle w:val="TabAr"/>
            </w:pPr>
            <w:r w:rsidRPr="00814DFE">
              <w:rPr>
                <w:rtl/>
              </w:rPr>
              <w:t>مساعدة الدول الأعضاء على مواءمة وتنفيذ قوانينها وإجراءاتها الوطنية</w:t>
            </w:r>
            <w:r>
              <w:rPr>
                <w:rFonts w:hint="cs"/>
                <w:rtl/>
              </w:rPr>
              <w:t>،</w:t>
            </w:r>
            <w:r w:rsidRPr="00814DFE">
              <w:rPr>
                <w:rtl/>
              </w:rPr>
              <w:t xml:space="preserve"> بما يتماشى مع معاهدة الكوميسا والقوانين والبروتوكولات وقرارات المجلس والخطة الاستراتيجية متوسطة الأجل</w:t>
            </w:r>
            <w:r w:rsidRPr="00814DFE">
              <w:t xml:space="preserve"> (2016-2020)</w:t>
            </w:r>
            <w:r w:rsidR="0035302D">
              <w:rPr>
                <w:rtl/>
              </w:rPr>
              <w:t>.</w:t>
            </w:r>
          </w:p>
        </w:tc>
        <w:tc>
          <w:tcPr>
            <w:tcW w:w="2070" w:type="dxa"/>
            <w:shd w:val="clear" w:color="auto" w:fill="FFFFFF" w:themeFill="background1"/>
          </w:tcPr>
          <w:p w14:paraId="6AEE293E" w14:textId="000E1807" w:rsidR="00421143" w:rsidRPr="000C75F7" w:rsidRDefault="00421143" w:rsidP="00BB12B8">
            <w:pPr>
              <w:pStyle w:val="TabAr"/>
            </w:pPr>
            <w:r w:rsidRPr="007A7C77">
              <w:rPr>
                <w:rtl/>
              </w:rPr>
              <w:t xml:space="preserve">عدد </w:t>
            </w:r>
            <w:r>
              <w:rPr>
                <w:rFonts w:hint="cs"/>
                <w:rtl/>
              </w:rPr>
              <w:t>الدول الأعضاء التي</w:t>
            </w:r>
            <w:r w:rsidR="0035302D">
              <w:rPr>
                <w:rFonts w:hint="cs"/>
                <w:rtl/>
              </w:rPr>
              <w:t xml:space="preserve"> </w:t>
            </w:r>
            <w:r w:rsidRPr="007A7C77">
              <w:rPr>
                <w:rtl/>
              </w:rPr>
              <w:t>تمت مساعدت</w:t>
            </w:r>
            <w:r>
              <w:rPr>
                <w:rFonts w:hint="cs"/>
                <w:rtl/>
              </w:rPr>
              <w:t>ها</w:t>
            </w:r>
            <w:r w:rsidRPr="007A7C77">
              <w:rPr>
                <w:rtl/>
              </w:rPr>
              <w:t xml:space="preserve"> لمواءمة قوانين</w:t>
            </w:r>
            <w:r>
              <w:rPr>
                <w:rFonts w:hint="cs"/>
                <w:rtl/>
              </w:rPr>
              <w:t>ها</w:t>
            </w:r>
            <w:r w:rsidRPr="007A7C77">
              <w:rPr>
                <w:rtl/>
              </w:rPr>
              <w:t xml:space="preserve"> وإجراءاته</w:t>
            </w:r>
            <w:r>
              <w:rPr>
                <w:rFonts w:hint="cs"/>
                <w:rtl/>
              </w:rPr>
              <w:t>ا</w:t>
            </w:r>
            <w:r w:rsidRPr="007A7C77">
              <w:rPr>
                <w:rtl/>
              </w:rPr>
              <w:t xml:space="preserve"> الوطنية</w:t>
            </w:r>
            <w:r>
              <w:rPr>
                <w:rFonts w:hint="cs"/>
                <w:rtl/>
              </w:rPr>
              <w:t>،</w:t>
            </w:r>
            <w:r w:rsidRPr="007A7C77">
              <w:rPr>
                <w:rtl/>
              </w:rPr>
              <w:t xml:space="preserve"> بما يتماشى مع قوانين وإجراءات الكوميسا</w:t>
            </w:r>
            <w:r w:rsidR="0035302D">
              <w:rPr>
                <w:rtl/>
              </w:rPr>
              <w:t>.</w:t>
            </w:r>
          </w:p>
        </w:tc>
        <w:tc>
          <w:tcPr>
            <w:tcW w:w="8455" w:type="dxa"/>
            <w:shd w:val="clear" w:color="auto" w:fill="FFFFFF" w:themeFill="background1"/>
          </w:tcPr>
          <w:p w14:paraId="03C87BC1" w14:textId="5DF34564" w:rsidR="00421143" w:rsidRPr="000C75F7" w:rsidRDefault="00421143" w:rsidP="00BB12B8">
            <w:pPr>
              <w:pStyle w:val="TabAr"/>
            </w:pPr>
            <w:r w:rsidRPr="00751151">
              <w:rPr>
                <w:rtl/>
              </w:rPr>
              <w:t>لم يتم القيام بأي أنشطة</w:t>
            </w:r>
          </w:p>
        </w:tc>
      </w:tr>
      <w:tr w:rsidR="00421143" w:rsidRPr="000C75F7" w14:paraId="3C96E95F" w14:textId="3D40436D" w:rsidTr="002B2E9E">
        <w:trPr>
          <w:trHeight w:val="20"/>
        </w:trPr>
        <w:tc>
          <w:tcPr>
            <w:tcW w:w="814" w:type="dxa"/>
            <w:shd w:val="clear" w:color="auto" w:fill="FFFFFF" w:themeFill="background1"/>
          </w:tcPr>
          <w:p w14:paraId="1C3CCE32" w14:textId="5FFC3A22" w:rsidR="00421143" w:rsidRPr="000C75F7" w:rsidRDefault="00421143" w:rsidP="00BB12B8">
            <w:pPr>
              <w:pStyle w:val="TabAr"/>
            </w:pPr>
            <w:r w:rsidRPr="000C75F7">
              <w:t>5</w:t>
            </w:r>
            <w:r w:rsidR="0035302D">
              <w:t>.</w:t>
            </w:r>
            <w:r w:rsidRPr="000C75F7">
              <w:t>10</w:t>
            </w:r>
          </w:p>
        </w:tc>
        <w:tc>
          <w:tcPr>
            <w:tcW w:w="3060" w:type="dxa"/>
            <w:shd w:val="clear" w:color="auto" w:fill="FFFFFF" w:themeFill="background1"/>
          </w:tcPr>
          <w:p w14:paraId="11220EE6" w14:textId="78D00A63" w:rsidR="00421143" w:rsidRPr="000C75F7" w:rsidRDefault="00421143" w:rsidP="00BB12B8">
            <w:pPr>
              <w:pStyle w:val="TabAr"/>
            </w:pPr>
            <w:r w:rsidRPr="00814DFE">
              <w:rPr>
                <w:rtl/>
              </w:rPr>
              <w:t xml:space="preserve">تعزيز منصة التعلم الإلكتروني للكوميسا لتوفير تدريب موحد </w:t>
            </w:r>
            <w:r>
              <w:rPr>
                <w:rFonts w:hint="cs"/>
                <w:rtl/>
              </w:rPr>
              <w:lastRenderedPageBreak/>
              <w:t>ومعياري</w:t>
            </w:r>
            <w:r w:rsidRPr="00814DFE">
              <w:rPr>
                <w:rtl/>
              </w:rPr>
              <w:t xml:space="preserve"> حول الموضوعات المتعلقة بالجمارك</w:t>
            </w:r>
            <w:r>
              <w:rPr>
                <w:rFonts w:hint="cs"/>
                <w:rtl/>
              </w:rPr>
              <w:t>،</w:t>
            </w:r>
            <w:r w:rsidRPr="00814DFE">
              <w:rPr>
                <w:rtl/>
              </w:rPr>
              <w:t xml:space="preserve"> للمسؤولين الحكوميين والقطاع الخاص في المنطقة بجميع اللغات الرسمية (أي الإنجليزية والفرنسية والعربية) في الكوميسا</w:t>
            </w:r>
            <w:r w:rsidR="0035302D">
              <w:rPr>
                <w:rtl/>
              </w:rPr>
              <w:t>.</w:t>
            </w:r>
          </w:p>
        </w:tc>
        <w:tc>
          <w:tcPr>
            <w:tcW w:w="2070" w:type="dxa"/>
            <w:shd w:val="clear" w:color="auto" w:fill="FFFFFF" w:themeFill="background1"/>
          </w:tcPr>
          <w:p w14:paraId="1EC9239E" w14:textId="221381A1" w:rsidR="00421143" w:rsidRPr="000C75F7" w:rsidRDefault="00421143" w:rsidP="00BB12B8">
            <w:pPr>
              <w:pStyle w:val="TabAr"/>
            </w:pPr>
            <w:r>
              <w:rPr>
                <w:rFonts w:hint="cs"/>
                <w:rtl/>
              </w:rPr>
              <w:lastRenderedPageBreak/>
              <w:t>أن ي</w:t>
            </w:r>
            <w:r w:rsidRPr="007A7C77">
              <w:rPr>
                <w:rtl/>
              </w:rPr>
              <w:t xml:space="preserve">شارك مسؤولون حكوميون وقطاعات </w:t>
            </w:r>
            <w:r w:rsidRPr="007A7C77">
              <w:rPr>
                <w:rtl/>
              </w:rPr>
              <w:lastRenderedPageBreak/>
              <w:t>خاصة من جميع</w:t>
            </w:r>
            <w:r w:rsidRPr="007A7C77">
              <w:t xml:space="preserve"> </w:t>
            </w:r>
            <w:r>
              <w:rPr>
                <w:rFonts w:hint="cs"/>
                <w:rtl/>
              </w:rPr>
              <w:t>الدول الأعضاء</w:t>
            </w:r>
            <w:r w:rsidRPr="007A7C77">
              <w:t xml:space="preserve"> </w:t>
            </w:r>
            <w:r w:rsidRPr="007A7C77">
              <w:rPr>
                <w:rtl/>
              </w:rPr>
              <w:t>في برنامج التعلم الإلكتروني</w:t>
            </w:r>
          </w:p>
        </w:tc>
        <w:tc>
          <w:tcPr>
            <w:tcW w:w="8455" w:type="dxa"/>
            <w:shd w:val="clear" w:color="auto" w:fill="FFFFFF" w:themeFill="background1"/>
          </w:tcPr>
          <w:p w14:paraId="7737886F" w14:textId="77777777" w:rsidR="00421143" w:rsidRPr="00F604D4" w:rsidRDefault="00421143" w:rsidP="00BB12B8">
            <w:pPr>
              <w:pStyle w:val="TableNumb"/>
              <w:numPr>
                <w:ilvl w:val="0"/>
                <w:numId w:val="40"/>
              </w:numPr>
              <w:rPr>
                <w:b w:val="0"/>
                <w:bCs w:val="0"/>
              </w:rPr>
            </w:pPr>
            <w:r w:rsidRPr="00F604D4">
              <w:rPr>
                <w:b w:val="0"/>
                <w:rtl/>
              </w:rPr>
              <w:lastRenderedPageBreak/>
              <w:t>تطوير المواد التدريبية ومنصة التعلم الإلكتروني</w:t>
            </w:r>
          </w:p>
          <w:p w14:paraId="34D744FC" w14:textId="3647D0F1" w:rsidR="00421143" w:rsidRDefault="00421143" w:rsidP="00BB12B8">
            <w:pPr>
              <w:pStyle w:val="Tabbullets"/>
            </w:pPr>
            <w:r>
              <w:rPr>
                <w:rtl/>
              </w:rPr>
              <w:lastRenderedPageBreak/>
              <w:t>كجزء من الجهود المبذولة لتطوير وتنفيذ استراتيجية وبرنامج مشترك لبناء القدرات والتدريب على المستوى الإقليمي</w:t>
            </w:r>
            <w:r w:rsidR="0035302D">
              <w:rPr>
                <w:rtl/>
              </w:rPr>
              <w:t>،</w:t>
            </w:r>
            <w:r>
              <w:rPr>
                <w:rtl/>
              </w:rPr>
              <w:t xml:space="preserve"> طورت الأمانة العامة العديد من المواد التدريبية التي تم اعتمادها</w:t>
            </w:r>
            <w:r>
              <w:rPr>
                <w:rFonts w:hint="cs"/>
                <w:rtl/>
              </w:rPr>
              <w:t>،</w:t>
            </w:r>
            <w:r>
              <w:rPr>
                <w:rtl/>
              </w:rPr>
              <w:t xml:space="preserve"> أو هي قيد المناقشة</w:t>
            </w:r>
            <w:r>
              <w:rPr>
                <w:rFonts w:hint="cs"/>
                <w:rtl/>
              </w:rPr>
              <w:t>،</w:t>
            </w:r>
            <w:r>
              <w:rPr>
                <w:rtl/>
              </w:rPr>
              <w:t xml:space="preserve"> من قبل الدول الأعضاء</w:t>
            </w:r>
            <w:r w:rsidR="0035302D">
              <w:rPr>
                <w:rtl/>
              </w:rPr>
              <w:t>.</w:t>
            </w:r>
            <w:r>
              <w:rPr>
                <w:rtl/>
              </w:rPr>
              <w:t xml:space="preserve"> </w:t>
            </w:r>
          </w:p>
          <w:p w14:paraId="287A135F" w14:textId="4FAE0E90" w:rsidR="00421143" w:rsidRDefault="00421143" w:rsidP="00BB12B8">
            <w:pPr>
              <w:pStyle w:val="Tabbullets"/>
            </w:pPr>
            <w:r>
              <w:rPr>
                <w:rtl/>
              </w:rPr>
              <w:t>كما بدأت الأمانة في تطوير منصة التعلم الإلكتروني للكوميسا</w:t>
            </w:r>
            <w:r>
              <w:rPr>
                <w:rFonts w:hint="cs"/>
                <w:rtl/>
              </w:rPr>
              <w:t xml:space="preserve">، </w:t>
            </w:r>
            <w:r>
              <w:rPr>
                <w:rtl/>
              </w:rPr>
              <w:t xml:space="preserve">وبدأت في تطويرها لتوفير تدريب موحد </w:t>
            </w:r>
            <w:r>
              <w:rPr>
                <w:rFonts w:hint="cs"/>
                <w:rtl/>
              </w:rPr>
              <w:t>ومعياري</w:t>
            </w:r>
            <w:r>
              <w:rPr>
                <w:rtl/>
              </w:rPr>
              <w:t xml:space="preserve"> حول الموضوعات المتعلقة بالجمارك للمسؤولين الحكوميين والقطاع الخاص في المنطقة بجميع اللغات الرسمية للكوميسا (أي الإنجليزية والفرنسية والعربية)</w:t>
            </w:r>
            <w:r w:rsidR="0035302D">
              <w:rPr>
                <w:rtl/>
              </w:rPr>
              <w:t>.</w:t>
            </w:r>
          </w:p>
          <w:p w14:paraId="65677BCB" w14:textId="14AEDBAE" w:rsidR="00421143" w:rsidRPr="000C75F7" w:rsidRDefault="00421143" w:rsidP="00BB12B8">
            <w:pPr>
              <w:pStyle w:val="Tabbullets"/>
            </w:pPr>
            <w:r>
              <w:rPr>
                <w:rtl/>
              </w:rPr>
              <w:t xml:space="preserve">سيدعم </w:t>
            </w:r>
            <w:r w:rsidRPr="00D90CE1">
              <w:rPr>
                <w:rtl/>
              </w:rPr>
              <w:t>برنامج تيسير التجارة</w:t>
            </w:r>
            <w:r>
              <w:t xml:space="preserve"> </w:t>
            </w:r>
            <w:r>
              <w:rPr>
                <w:rFonts w:hint="cs"/>
                <w:rtl/>
              </w:rPr>
              <w:t xml:space="preserve">الإلكتروني </w:t>
            </w:r>
            <w:r>
              <w:rPr>
                <w:rtl/>
              </w:rPr>
              <w:t xml:space="preserve">تطوير </w:t>
            </w:r>
            <w:r>
              <w:rPr>
                <w:rFonts w:hint="cs"/>
                <w:rtl/>
              </w:rPr>
              <w:t>التعلم الإلكتروني في ثلاث موضوعات</w:t>
            </w:r>
            <w:r>
              <w:rPr>
                <w:rtl/>
              </w:rPr>
              <w:t xml:space="preserve"> تعليمية ذات أولية</w:t>
            </w:r>
            <w:r>
              <w:rPr>
                <w:rFonts w:hint="cs"/>
                <w:rtl/>
              </w:rPr>
              <w:t>،</w:t>
            </w:r>
            <w:r>
              <w:rPr>
                <w:rtl/>
              </w:rPr>
              <w:t xml:space="preserve"> بما في ذلك قواعد الكوميسا </w:t>
            </w:r>
            <w:r>
              <w:rPr>
                <w:rFonts w:hint="cs"/>
                <w:rtl/>
              </w:rPr>
              <w:t>بشأن ال</w:t>
            </w:r>
            <w:r>
              <w:rPr>
                <w:rtl/>
              </w:rPr>
              <w:t xml:space="preserve">منشأ </w:t>
            </w:r>
          </w:p>
        </w:tc>
      </w:tr>
      <w:tr w:rsidR="00421143" w:rsidRPr="000C75F7" w14:paraId="2C856CC4" w14:textId="4E051AB9" w:rsidTr="002B2E9E">
        <w:trPr>
          <w:trHeight w:val="20"/>
        </w:trPr>
        <w:tc>
          <w:tcPr>
            <w:tcW w:w="814" w:type="dxa"/>
            <w:shd w:val="clear" w:color="auto" w:fill="FFFFFF" w:themeFill="background1"/>
          </w:tcPr>
          <w:p w14:paraId="0483ACF8" w14:textId="13F348D6" w:rsidR="00421143" w:rsidRPr="000C75F7" w:rsidRDefault="00421143" w:rsidP="00BB12B8">
            <w:pPr>
              <w:pStyle w:val="TabAr"/>
            </w:pPr>
            <w:r w:rsidRPr="000C75F7">
              <w:t>5</w:t>
            </w:r>
            <w:r w:rsidR="0035302D">
              <w:t>.</w:t>
            </w:r>
            <w:r w:rsidRPr="000C75F7">
              <w:t>11</w:t>
            </w:r>
          </w:p>
        </w:tc>
        <w:tc>
          <w:tcPr>
            <w:tcW w:w="3060" w:type="dxa"/>
            <w:shd w:val="clear" w:color="auto" w:fill="FFFFFF" w:themeFill="background1"/>
          </w:tcPr>
          <w:p w14:paraId="08858079" w14:textId="77EDE244" w:rsidR="00421143" w:rsidRPr="000C75F7" w:rsidRDefault="00421143" w:rsidP="00BB12B8">
            <w:pPr>
              <w:pStyle w:val="TabAr"/>
            </w:pPr>
            <w:r w:rsidRPr="00814DFE">
              <w:rPr>
                <w:rtl/>
              </w:rPr>
              <w:t>تشجيع إنشاء وتشغيل مدرسة الكوميسا للتكامل الإقليمي التي تقدم دورات داخلية وعبر الإنترنت وتنفيذية</w:t>
            </w:r>
            <w:r w:rsidR="0035302D">
              <w:rPr>
                <w:rtl/>
              </w:rPr>
              <w:t>،</w:t>
            </w:r>
            <w:r w:rsidR="002B2E9E">
              <w:rPr>
                <w:rFonts w:hint="cs"/>
                <w:rtl/>
              </w:rPr>
              <w:t xml:space="preserve"> </w:t>
            </w:r>
            <w:r w:rsidRPr="00814DFE">
              <w:rPr>
                <w:rtl/>
              </w:rPr>
              <w:t>بما في ذلك الدورات المتعلقة بالجمارك</w:t>
            </w:r>
            <w:r w:rsidR="0035302D">
              <w:rPr>
                <w:rtl/>
              </w:rPr>
              <w:t>.</w:t>
            </w:r>
          </w:p>
        </w:tc>
        <w:tc>
          <w:tcPr>
            <w:tcW w:w="2070" w:type="dxa"/>
            <w:shd w:val="clear" w:color="auto" w:fill="FFFFFF" w:themeFill="background1"/>
          </w:tcPr>
          <w:p w14:paraId="265D130E" w14:textId="7D6EB0EC" w:rsidR="00421143" w:rsidRPr="000C75F7" w:rsidRDefault="00421143" w:rsidP="00BB12B8">
            <w:pPr>
              <w:pStyle w:val="TabAr"/>
            </w:pPr>
            <w:r w:rsidRPr="007A7C77">
              <w:rPr>
                <w:rtl/>
              </w:rPr>
              <w:t xml:space="preserve">النسبة المئوية </w:t>
            </w:r>
            <w:r>
              <w:rPr>
                <w:rFonts w:hint="cs"/>
                <w:rtl/>
              </w:rPr>
              <w:t xml:space="preserve">للدول الأعضاء التي حصلت </w:t>
            </w:r>
            <w:r w:rsidRPr="007A7C77">
              <w:rPr>
                <w:rtl/>
              </w:rPr>
              <w:t>على الشهادة ذات الصلة</w:t>
            </w:r>
          </w:p>
        </w:tc>
        <w:tc>
          <w:tcPr>
            <w:tcW w:w="8455" w:type="dxa"/>
            <w:shd w:val="clear" w:color="auto" w:fill="FFFFFF" w:themeFill="background1"/>
          </w:tcPr>
          <w:p w14:paraId="34DF0E57" w14:textId="7BD1ACAB" w:rsidR="00421143" w:rsidRPr="000C75F7" w:rsidRDefault="00421143" w:rsidP="00BB12B8">
            <w:pPr>
              <w:pStyle w:val="TabAr"/>
            </w:pPr>
            <w:r w:rsidRPr="00FF3754">
              <w:rPr>
                <w:rtl/>
              </w:rPr>
              <w:t>لم يتم القيام بأي أنشطة</w:t>
            </w:r>
          </w:p>
        </w:tc>
      </w:tr>
      <w:tr w:rsidR="00E64B9F" w:rsidRPr="00721C62" w14:paraId="4C98201A" w14:textId="6C35DEFE" w:rsidTr="002B2E9E">
        <w:trPr>
          <w:trHeight w:val="20"/>
        </w:trPr>
        <w:tc>
          <w:tcPr>
            <w:tcW w:w="814" w:type="dxa"/>
            <w:shd w:val="clear" w:color="auto" w:fill="FFFFFF" w:themeFill="background1"/>
          </w:tcPr>
          <w:p w14:paraId="754C534F" w14:textId="71136962" w:rsidR="00E64B9F" w:rsidRPr="00721C62" w:rsidRDefault="00E64B9F" w:rsidP="00BB12B8">
            <w:pPr>
              <w:pStyle w:val="TableHeadings"/>
              <w:framePr w:hSpace="0" w:wrap="auto" w:vAnchor="margin" w:hAnchor="text" w:xAlign="left" w:yAlign="inline"/>
            </w:pPr>
          </w:p>
        </w:tc>
        <w:tc>
          <w:tcPr>
            <w:tcW w:w="13585" w:type="dxa"/>
            <w:gridSpan w:val="3"/>
            <w:shd w:val="clear" w:color="auto" w:fill="FFFFFF" w:themeFill="background1"/>
          </w:tcPr>
          <w:p w14:paraId="69B8A9BC" w14:textId="2E6EDDA3" w:rsidR="00E64B9F" w:rsidRPr="00721C62" w:rsidRDefault="00E64B9F" w:rsidP="00BB12B8">
            <w:pPr>
              <w:pStyle w:val="TableHeadings"/>
              <w:framePr w:hSpace="0" w:wrap="auto" w:vAnchor="margin" w:hAnchor="text" w:xAlign="left" w:yAlign="inline"/>
            </w:pPr>
            <w:r>
              <w:rPr>
                <w:rFonts w:hint="cs"/>
                <w:rtl/>
              </w:rPr>
              <w:t xml:space="preserve">مجال </w:t>
            </w:r>
            <w:r w:rsidRPr="00721C62">
              <w:rPr>
                <w:rtl/>
              </w:rPr>
              <w:t xml:space="preserve">التركيز الاستراتيجي </w:t>
            </w:r>
            <w:r>
              <w:rPr>
                <w:rFonts w:hint="cs"/>
                <w:rtl/>
              </w:rPr>
              <w:t>السادس</w:t>
            </w:r>
            <w:r w:rsidR="0035302D">
              <w:rPr>
                <w:rFonts w:hint="cs"/>
                <w:rtl/>
              </w:rPr>
              <w:t>:</w:t>
            </w:r>
            <w:r w:rsidRPr="00721C62">
              <w:rPr>
                <w:rtl/>
              </w:rPr>
              <w:t xml:space="preserve"> تقوية الشراكات الاستراتيجية</w:t>
            </w:r>
          </w:p>
        </w:tc>
      </w:tr>
      <w:tr w:rsidR="00421143" w:rsidRPr="000C75F7" w14:paraId="4B5F110A" w14:textId="6C548E0D" w:rsidTr="002B2E9E">
        <w:trPr>
          <w:trHeight w:val="20"/>
        </w:trPr>
        <w:tc>
          <w:tcPr>
            <w:tcW w:w="814" w:type="dxa"/>
            <w:shd w:val="clear" w:color="auto" w:fill="FFFFFF" w:themeFill="background1"/>
          </w:tcPr>
          <w:p w14:paraId="713BF520" w14:textId="560EE661" w:rsidR="00421143" w:rsidRPr="000C75F7" w:rsidRDefault="00421143" w:rsidP="00BB12B8">
            <w:pPr>
              <w:pStyle w:val="TabAr"/>
            </w:pPr>
          </w:p>
        </w:tc>
        <w:tc>
          <w:tcPr>
            <w:tcW w:w="3060" w:type="dxa"/>
            <w:shd w:val="clear" w:color="auto" w:fill="FFFFFF" w:themeFill="background1"/>
          </w:tcPr>
          <w:p w14:paraId="4C9457BA" w14:textId="2EF9B60C" w:rsidR="00421143" w:rsidRDefault="00421143" w:rsidP="00BB12B8">
            <w:pPr>
              <w:pStyle w:val="TabAr"/>
              <w:rPr>
                <w:rtl/>
              </w:rPr>
            </w:pPr>
            <w:r w:rsidRPr="009C508E">
              <w:rPr>
                <w:rStyle w:val="TableHeadingsChar"/>
                <w:rtl/>
              </w:rPr>
              <w:t>الم</w:t>
            </w:r>
            <w:r>
              <w:rPr>
                <w:rStyle w:val="TableHeadingsChar"/>
                <w:rFonts w:hint="cs"/>
                <w:rtl/>
              </w:rPr>
              <w:t>ُ</w:t>
            </w:r>
            <w:r w:rsidRPr="009C508E">
              <w:rPr>
                <w:rStyle w:val="TableHeadingsChar"/>
                <w:rtl/>
              </w:rPr>
              <w:t>خرج</w:t>
            </w:r>
            <w:r w:rsidR="0035302D">
              <w:rPr>
                <w:rFonts w:hint="cs"/>
                <w:rtl/>
              </w:rPr>
              <w:t>:</w:t>
            </w:r>
          </w:p>
          <w:p w14:paraId="7706F175" w14:textId="0E735988" w:rsidR="00421143" w:rsidRPr="000C75F7" w:rsidRDefault="00421143" w:rsidP="00BB12B8">
            <w:pPr>
              <w:pStyle w:val="TabAr"/>
            </w:pPr>
            <w:r w:rsidRPr="00814DFE">
              <w:rPr>
                <w:rtl/>
              </w:rPr>
              <w:lastRenderedPageBreak/>
              <w:t>تحسين القدرات الفنية الداخلية</w:t>
            </w:r>
            <w:r>
              <w:rPr>
                <w:rFonts w:hint="cs"/>
                <w:rtl/>
              </w:rPr>
              <w:t>،</w:t>
            </w:r>
            <w:r w:rsidR="0035302D">
              <w:rPr>
                <w:rFonts w:hint="cs"/>
                <w:rtl/>
              </w:rPr>
              <w:t xml:space="preserve"> </w:t>
            </w:r>
            <w:r w:rsidRPr="00814DFE">
              <w:rPr>
                <w:rtl/>
              </w:rPr>
              <w:t>نقل المهارات</w:t>
            </w:r>
            <w:r w:rsidR="0035302D">
              <w:rPr>
                <w:rtl/>
              </w:rPr>
              <w:t>،</w:t>
            </w:r>
            <w:r w:rsidRPr="00814DFE">
              <w:rPr>
                <w:rtl/>
              </w:rPr>
              <w:t xml:space="preserve"> الوصول إلى الموارد</w:t>
            </w:r>
            <w:r w:rsidR="0035302D">
              <w:rPr>
                <w:rtl/>
              </w:rPr>
              <w:t>،</w:t>
            </w:r>
            <w:r w:rsidRPr="00814DFE">
              <w:rPr>
                <w:rtl/>
              </w:rPr>
              <w:t xml:space="preserve"> خفض تكاليف المعاملات والتمويل</w:t>
            </w:r>
            <w:r w:rsidR="0035302D">
              <w:rPr>
                <w:rtl/>
              </w:rPr>
              <w:t>،</w:t>
            </w:r>
            <w:r w:rsidRPr="00814DFE">
              <w:rPr>
                <w:rtl/>
              </w:rPr>
              <w:t xml:space="preserve"> زيادة استخدام المعايير والممارسات الموحدة</w:t>
            </w:r>
            <w:r>
              <w:rPr>
                <w:rFonts w:hint="cs"/>
                <w:rtl/>
              </w:rPr>
              <w:t xml:space="preserve">، </w:t>
            </w:r>
            <w:r w:rsidRPr="00814DFE">
              <w:rPr>
                <w:rtl/>
              </w:rPr>
              <w:t>الملكية الجماعية للقرارات</w:t>
            </w:r>
            <w:r>
              <w:rPr>
                <w:rFonts w:hint="cs"/>
                <w:rtl/>
              </w:rPr>
              <w:t xml:space="preserve">، </w:t>
            </w:r>
            <w:r w:rsidRPr="00814DFE">
              <w:rPr>
                <w:rtl/>
              </w:rPr>
              <w:t>الالتزامات</w:t>
            </w:r>
            <w:r>
              <w:rPr>
                <w:rFonts w:hint="cs"/>
                <w:rtl/>
              </w:rPr>
              <w:t xml:space="preserve">، </w:t>
            </w:r>
            <w:r w:rsidRPr="00083098">
              <w:rPr>
                <w:rtl/>
              </w:rPr>
              <w:t>الحد من التداخل في استخدام الموارد المتاحة</w:t>
            </w:r>
          </w:p>
        </w:tc>
        <w:tc>
          <w:tcPr>
            <w:tcW w:w="2070" w:type="dxa"/>
            <w:shd w:val="clear" w:color="auto" w:fill="FFFFFF" w:themeFill="background1"/>
          </w:tcPr>
          <w:p w14:paraId="1476C66E" w14:textId="7A1099EE" w:rsidR="00421143" w:rsidRPr="000C75F7" w:rsidRDefault="00421143" w:rsidP="00BB12B8">
            <w:pPr>
              <w:pStyle w:val="TabAr"/>
            </w:pPr>
            <w:r>
              <w:rPr>
                <w:rFonts w:hint="cs"/>
                <w:rtl/>
              </w:rPr>
              <w:lastRenderedPageBreak/>
              <w:t>أن ت</w:t>
            </w:r>
            <w:r w:rsidRPr="007A7C77">
              <w:rPr>
                <w:rtl/>
              </w:rPr>
              <w:t xml:space="preserve">تم زيادة الشراكات </w:t>
            </w:r>
            <w:r w:rsidRPr="007A7C77">
              <w:rPr>
                <w:rtl/>
              </w:rPr>
              <w:lastRenderedPageBreak/>
              <w:t>الإستراتيجية بين الدول الأعضاء</w:t>
            </w:r>
            <w:r>
              <w:rPr>
                <w:rFonts w:hint="cs"/>
                <w:rtl/>
              </w:rPr>
              <w:t>،</w:t>
            </w:r>
            <w:r w:rsidRPr="007A7C77">
              <w:rPr>
                <w:rtl/>
              </w:rPr>
              <w:t xml:space="preserve"> ومع الشركاء المبتدئين</w:t>
            </w:r>
            <w:r>
              <w:rPr>
                <w:rFonts w:hint="cs"/>
                <w:rtl/>
              </w:rPr>
              <w:t>،</w:t>
            </w:r>
            <w:r w:rsidRPr="007A7C77">
              <w:rPr>
                <w:rtl/>
              </w:rPr>
              <w:t xml:space="preserve"> وقطاعات الأعمال</w:t>
            </w:r>
            <w:r>
              <w:rPr>
                <w:rFonts w:hint="cs"/>
                <w:rtl/>
              </w:rPr>
              <w:t xml:space="preserve"> التجارية،</w:t>
            </w:r>
            <w:r w:rsidRPr="007A7C77">
              <w:rPr>
                <w:rtl/>
              </w:rPr>
              <w:t xml:space="preserve"> والجامعات والمعاهد</w:t>
            </w:r>
            <w:r w:rsidR="0035302D">
              <w:rPr>
                <w:rtl/>
              </w:rPr>
              <w:t>.</w:t>
            </w:r>
          </w:p>
        </w:tc>
        <w:tc>
          <w:tcPr>
            <w:tcW w:w="8455" w:type="dxa"/>
            <w:shd w:val="clear" w:color="auto" w:fill="FFFFFF" w:themeFill="background1"/>
          </w:tcPr>
          <w:p w14:paraId="02DA7320" w14:textId="77777777" w:rsidR="00421143" w:rsidRPr="000C75F7" w:rsidRDefault="00421143" w:rsidP="00BB12B8">
            <w:pPr>
              <w:pStyle w:val="TabAr"/>
            </w:pPr>
          </w:p>
        </w:tc>
      </w:tr>
      <w:tr w:rsidR="004B674F" w:rsidRPr="000C75F7" w14:paraId="64ED756A" w14:textId="117F4368" w:rsidTr="002B2E9E">
        <w:trPr>
          <w:trHeight w:val="20"/>
        </w:trPr>
        <w:tc>
          <w:tcPr>
            <w:tcW w:w="3874" w:type="dxa"/>
            <w:gridSpan w:val="2"/>
            <w:shd w:val="clear" w:color="auto" w:fill="FFFFFF" w:themeFill="background1"/>
          </w:tcPr>
          <w:p w14:paraId="5F03A731" w14:textId="5FD5FCFB" w:rsidR="004B674F" w:rsidRPr="000C75F7" w:rsidRDefault="004B674F" w:rsidP="00BB12B8">
            <w:pPr>
              <w:pStyle w:val="TableHeadings"/>
              <w:framePr w:hSpace="0" w:wrap="auto" w:vAnchor="margin" w:hAnchor="text" w:xAlign="left" w:yAlign="inline"/>
            </w:pPr>
            <w:r>
              <w:rPr>
                <w:rFonts w:hint="cs"/>
                <w:rtl/>
              </w:rPr>
              <w:t>ال</w:t>
            </w:r>
            <w:r w:rsidRPr="00814DFE">
              <w:rPr>
                <w:rtl/>
              </w:rPr>
              <w:t>أنشطة</w:t>
            </w:r>
          </w:p>
        </w:tc>
        <w:tc>
          <w:tcPr>
            <w:tcW w:w="2070" w:type="dxa"/>
            <w:shd w:val="clear" w:color="auto" w:fill="FFFFFF" w:themeFill="background1"/>
          </w:tcPr>
          <w:p w14:paraId="470CAD3F" w14:textId="40267B50" w:rsidR="004B674F" w:rsidRPr="000C75F7" w:rsidRDefault="004B674F" w:rsidP="00BB12B8">
            <w:pPr>
              <w:pStyle w:val="TabAr"/>
            </w:pPr>
          </w:p>
        </w:tc>
        <w:tc>
          <w:tcPr>
            <w:tcW w:w="8455" w:type="dxa"/>
            <w:shd w:val="clear" w:color="auto" w:fill="FFFFFF" w:themeFill="background1"/>
          </w:tcPr>
          <w:p w14:paraId="5A49A9C6" w14:textId="77777777" w:rsidR="004B674F" w:rsidRPr="000C75F7" w:rsidRDefault="004B674F" w:rsidP="00BB12B8">
            <w:pPr>
              <w:pStyle w:val="TabAr"/>
            </w:pPr>
          </w:p>
        </w:tc>
      </w:tr>
      <w:tr w:rsidR="00421143" w:rsidRPr="000C75F7" w14:paraId="4232C762" w14:textId="5702FC3A" w:rsidTr="002B2E9E">
        <w:trPr>
          <w:trHeight w:val="20"/>
        </w:trPr>
        <w:tc>
          <w:tcPr>
            <w:tcW w:w="814" w:type="dxa"/>
            <w:shd w:val="clear" w:color="auto" w:fill="FFFFFF" w:themeFill="background1"/>
          </w:tcPr>
          <w:p w14:paraId="2F19486D" w14:textId="739FF36B" w:rsidR="00421143" w:rsidRPr="000C75F7" w:rsidRDefault="00421143" w:rsidP="00BB12B8">
            <w:pPr>
              <w:pStyle w:val="TabAr"/>
            </w:pPr>
            <w:r w:rsidRPr="000C75F7">
              <w:t>6</w:t>
            </w:r>
            <w:r w:rsidR="0035302D">
              <w:t>.</w:t>
            </w:r>
            <w:r w:rsidRPr="000C75F7">
              <w:t>1</w:t>
            </w:r>
          </w:p>
        </w:tc>
        <w:tc>
          <w:tcPr>
            <w:tcW w:w="3060" w:type="dxa"/>
            <w:shd w:val="clear" w:color="auto" w:fill="FFFFFF" w:themeFill="background1"/>
          </w:tcPr>
          <w:p w14:paraId="57F85995" w14:textId="6947D06D" w:rsidR="00421143" w:rsidRPr="000C75F7" w:rsidRDefault="00421143" w:rsidP="00BB12B8">
            <w:pPr>
              <w:pStyle w:val="TabAr"/>
            </w:pPr>
            <w:r w:rsidRPr="00083098">
              <w:rPr>
                <w:rtl/>
              </w:rPr>
              <w:t>تعزيز التعاون الجمركي الإقليمي</w:t>
            </w:r>
            <w:r>
              <w:rPr>
                <w:rFonts w:hint="cs"/>
                <w:rtl/>
              </w:rPr>
              <w:t>،</w:t>
            </w:r>
            <w:r w:rsidRPr="00083098">
              <w:rPr>
                <w:rtl/>
              </w:rPr>
              <w:t xml:space="preserve"> وجدول أعمال تيسير التجارة</w:t>
            </w:r>
            <w:r>
              <w:rPr>
                <w:rFonts w:hint="cs"/>
                <w:rtl/>
              </w:rPr>
              <w:t>،</w:t>
            </w:r>
            <w:r w:rsidRPr="00083098">
              <w:rPr>
                <w:rtl/>
              </w:rPr>
              <w:t xml:space="preserve"> من خلال التعاون بين مؤسسات الكوميسا والأمانة والدول الأعضاء والقطاع الخاص وأصحاب المصلحة الآخرين</w:t>
            </w:r>
          </w:p>
        </w:tc>
        <w:tc>
          <w:tcPr>
            <w:tcW w:w="2070" w:type="dxa"/>
            <w:shd w:val="clear" w:color="auto" w:fill="FFFFFF" w:themeFill="background1"/>
          </w:tcPr>
          <w:p w14:paraId="76B9E175" w14:textId="0313DE9C" w:rsidR="00421143" w:rsidRPr="000C75F7" w:rsidRDefault="00421143" w:rsidP="00BB12B8">
            <w:pPr>
              <w:pStyle w:val="TabAr"/>
            </w:pPr>
            <w:r w:rsidRPr="007A7C77">
              <w:rPr>
                <w:rtl/>
              </w:rPr>
              <w:t>النسبة المئوية للزيادة في تنفيذ قرارات المجلس</w:t>
            </w:r>
            <w:r>
              <w:rPr>
                <w:rFonts w:hint="cs"/>
                <w:rtl/>
              </w:rPr>
              <w:t>،</w:t>
            </w:r>
            <w:r w:rsidRPr="007A7C77">
              <w:rPr>
                <w:rtl/>
              </w:rPr>
              <w:t xml:space="preserve"> بشأن مسائل الجمارك وتسهيل التجارة</w:t>
            </w:r>
          </w:p>
        </w:tc>
        <w:tc>
          <w:tcPr>
            <w:tcW w:w="8455" w:type="dxa"/>
            <w:vMerge w:val="restart"/>
            <w:shd w:val="clear" w:color="auto" w:fill="FFFFFF" w:themeFill="background1"/>
          </w:tcPr>
          <w:p w14:paraId="4FA86B57" w14:textId="4AD4EDB7" w:rsidR="00421143" w:rsidRDefault="00421143" w:rsidP="00BB12B8">
            <w:pPr>
              <w:pStyle w:val="TabAr"/>
            </w:pPr>
            <w:r>
              <w:rPr>
                <w:rtl/>
              </w:rPr>
              <w:t>طوال الفترة قيد الاستعراض</w:t>
            </w:r>
            <w:r w:rsidR="0035302D">
              <w:rPr>
                <w:rtl/>
              </w:rPr>
              <w:t>،</w:t>
            </w:r>
            <w:r>
              <w:rPr>
                <w:rtl/>
              </w:rPr>
              <w:t xml:space="preserve"> أشركت الأمانة مختلف أصحاب المصلحة والشركاء الاستراتيجيين</w:t>
            </w:r>
            <w:r>
              <w:rPr>
                <w:rFonts w:hint="cs"/>
                <w:rtl/>
              </w:rPr>
              <w:t>،</w:t>
            </w:r>
            <w:r>
              <w:rPr>
                <w:rtl/>
              </w:rPr>
              <w:t xml:space="preserve"> لتعزيز التعاون الجمركي الإقليمي</w:t>
            </w:r>
            <w:r>
              <w:rPr>
                <w:rFonts w:hint="cs"/>
                <w:rtl/>
              </w:rPr>
              <w:t>،</w:t>
            </w:r>
            <w:r>
              <w:rPr>
                <w:rtl/>
              </w:rPr>
              <w:t xml:space="preserve"> وجدول أعمال تيسير التجارة</w:t>
            </w:r>
            <w:r w:rsidR="0035302D">
              <w:rPr>
                <w:rtl/>
              </w:rPr>
              <w:t>.</w:t>
            </w:r>
            <w:r>
              <w:rPr>
                <w:rtl/>
              </w:rPr>
              <w:t xml:space="preserve"> فيما يلي أهم الإنجازات</w:t>
            </w:r>
            <w:r w:rsidR="0035302D">
              <w:rPr>
                <w:rtl/>
              </w:rPr>
              <w:t>:</w:t>
            </w:r>
          </w:p>
          <w:p w14:paraId="0B2AC30C" w14:textId="1CACA677" w:rsidR="00421143" w:rsidRDefault="00421143" w:rsidP="00BB12B8">
            <w:pPr>
              <w:pStyle w:val="Tabbullets"/>
            </w:pPr>
            <w:r>
              <w:rPr>
                <w:rtl/>
              </w:rPr>
              <w:t>التعاون مع الدول الأعضاء (الجمارك ووزارات التنسيق) بشأن تنفيذ برامج تسهيل الجمارك والتجارة</w:t>
            </w:r>
            <w:r w:rsidR="0035302D">
              <w:rPr>
                <w:rtl/>
              </w:rPr>
              <w:t>.</w:t>
            </w:r>
          </w:p>
          <w:p w14:paraId="0289600E" w14:textId="526EC535" w:rsidR="00421143" w:rsidRDefault="00421143" w:rsidP="00BB12B8">
            <w:pPr>
              <w:pStyle w:val="Tabbullets"/>
            </w:pPr>
            <w:r>
              <w:rPr>
                <w:rtl/>
              </w:rPr>
              <w:t>الدعم المستمر للدول الأعضاء</w:t>
            </w:r>
            <w:r>
              <w:rPr>
                <w:rFonts w:hint="cs"/>
                <w:rtl/>
              </w:rPr>
              <w:t>،</w:t>
            </w:r>
            <w:r>
              <w:rPr>
                <w:rtl/>
              </w:rPr>
              <w:t xml:space="preserve"> في إطار </w:t>
            </w:r>
            <w:r w:rsidRPr="00C62058">
              <w:rPr>
                <w:rtl/>
              </w:rPr>
              <w:t>آلية دعم التكامل الإقليمي</w:t>
            </w:r>
            <w:r>
              <w:rPr>
                <w:rFonts w:hint="cs"/>
                <w:rtl/>
              </w:rPr>
              <w:t>، ل</w:t>
            </w:r>
            <w:r>
              <w:rPr>
                <w:rtl/>
              </w:rPr>
              <w:t>تدجين جمارك الكوميسا وأدوات تيسير التجارة</w:t>
            </w:r>
            <w:r w:rsidR="0035302D">
              <w:rPr>
                <w:rtl/>
              </w:rPr>
              <w:t>.</w:t>
            </w:r>
          </w:p>
          <w:p w14:paraId="6B36B181" w14:textId="060C9528" w:rsidR="00421143" w:rsidRDefault="00421143" w:rsidP="00BB12B8">
            <w:pPr>
              <w:pStyle w:val="Tabbullets"/>
            </w:pPr>
            <w:r>
              <w:rPr>
                <w:rtl/>
              </w:rPr>
              <w:lastRenderedPageBreak/>
              <w:t xml:space="preserve">تم توقيع اتفاقية المنحة في 2018 مع الاتحاد الأوروبي بشأن تنفيذ برنامج </w:t>
            </w:r>
            <w:r>
              <w:rPr>
                <w:rFonts w:hint="cs"/>
                <w:rtl/>
                <w:lang w:val="en-US"/>
              </w:rPr>
              <w:t>الكوميسا ل</w:t>
            </w:r>
            <w:r w:rsidRPr="00C62058">
              <w:rPr>
                <w:rtl/>
              </w:rPr>
              <w:t>تيسير التجارة</w:t>
            </w:r>
            <w:r>
              <w:rPr>
                <w:rFonts w:hint="cs"/>
                <w:rtl/>
              </w:rPr>
              <w:t xml:space="preserve"> </w:t>
            </w:r>
            <w:r>
              <w:rPr>
                <w:rtl/>
              </w:rPr>
              <w:t>و</w:t>
            </w:r>
            <w:r w:rsidRPr="00C62058">
              <w:rPr>
                <w:rtl/>
              </w:rPr>
              <w:t>مبادرة التجارة عبر الحدود على نطاق صغير</w:t>
            </w:r>
            <w:r>
              <w:rPr>
                <w:rFonts w:hint="cs"/>
                <w:rtl/>
              </w:rPr>
              <w:t xml:space="preserve">، </w:t>
            </w:r>
            <w:r>
              <w:rPr>
                <w:rtl/>
              </w:rPr>
              <w:t>في منطقة الكوميسا الممولة في إطار صندوق التنمية الأوروبي الحادي عشر</w:t>
            </w:r>
            <w:r w:rsidR="0035302D">
              <w:rPr>
                <w:rtl/>
              </w:rPr>
              <w:t>.</w:t>
            </w:r>
          </w:p>
          <w:p w14:paraId="0B62A438" w14:textId="77777777" w:rsidR="00421143" w:rsidRDefault="00421143" w:rsidP="00BB12B8">
            <w:pPr>
              <w:pStyle w:val="Tabbullets"/>
            </w:pPr>
            <w:r>
              <w:rPr>
                <w:rtl/>
              </w:rPr>
              <w:t>تم توقيع اتفاقية التفويض المشترك في 2018 مع الأونكتاد</w:t>
            </w:r>
            <w:r>
              <w:rPr>
                <w:rFonts w:hint="cs"/>
                <w:rtl/>
              </w:rPr>
              <w:t>،</w:t>
            </w:r>
            <w:r>
              <w:rPr>
                <w:rtl/>
              </w:rPr>
              <w:t xml:space="preserve"> لتنفيذ مشاريع مركز الدعم الإقليمي لأتمتة الجمارك</w:t>
            </w:r>
            <w:r>
              <w:rPr>
                <w:rFonts w:hint="cs"/>
                <w:rtl/>
              </w:rPr>
              <w:t xml:space="preserve">، </w:t>
            </w:r>
            <w:r>
              <w:rPr>
                <w:rtl/>
              </w:rPr>
              <w:t>وبوابة معلومات التجارة الإقليمية</w:t>
            </w:r>
          </w:p>
          <w:p w14:paraId="5EBFBDCC" w14:textId="6E592C0C" w:rsidR="00421143" w:rsidRDefault="00421143" w:rsidP="00BB12B8">
            <w:pPr>
              <w:pStyle w:val="Tabbullets"/>
            </w:pPr>
            <w:r>
              <w:rPr>
                <w:rFonts w:hint="cs"/>
                <w:rtl/>
              </w:rPr>
              <w:t>ا</w:t>
            </w:r>
            <w:r>
              <w:rPr>
                <w:rtl/>
              </w:rPr>
              <w:t>لتعاون المستمر بين الكوميسا ومنظمة الجمارك العالمية</w:t>
            </w:r>
            <w:r>
              <w:rPr>
                <w:rFonts w:hint="cs"/>
                <w:rtl/>
              </w:rPr>
              <w:t>،</w:t>
            </w:r>
            <w:r>
              <w:rPr>
                <w:rtl/>
              </w:rPr>
              <w:t xml:space="preserve"> بشأن برامج بناء القدرات الجمركية للدول الأعضاء</w:t>
            </w:r>
            <w:r w:rsidR="0035302D">
              <w:rPr>
                <w:rtl/>
              </w:rPr>
              <w:t>.</w:t>
            </w:r>
          </w:p>
          <w:p w14:paraId="7CE11FF6" w14:textId="6EE85274" w:rsidR="00421143" w:rsidRDefault="00421143" w:rsidP="00BB12B8">
            <w:pPr>
              <w:pStyle w:val="Tabbullets"/>
            </w:pPr>
            <w:r>
              <w:rPr>
                <w:rtl/>
              </w:rPr>
              <w:t xml:space="preserve">بدء برنامج المنح الدراسية لدرجة الماجستير في </w:t>
            </w:r>
            <w:r>
              <w:rPr>
                <w:rFonts w:hint="cs"/>
                <w:rtl/>
              </w:rPr>
              <w:t xml:space="preserve">مجال </w:t>
            </w:r>
            <w:r>
              <w:rPr>
                <w:rtl/>
              </w:rPr>
              <w:t>التكامل الإقليمي</w:t>
            </w:r>
            <w:r>
              <w:rPr>
                <w:rFonts w:hint="cs"/>
                <w:rtl/>
              </w:rPr>
              <w:t>،</w:t>
            </w:r>
            <w:r>
              <w:rPr>
                <w:rtl/>
              </w:rPr>
              <w:t xml:space="preserve"> للمتقدمين من الدول الأعضاء</w:t>
            </w:r>
            <w:r>
              <w:rPr>
                <w:rFonts w:hint="cs"/>
                <w:rtl/>
              </w:rPr>
              <w:t>،</w:t>
            </w:r>
            <w:r>
              <w:rPr>
                <w:rtl/>
              </w:rPr>
              <w:t xml:space="preserve"> بالتعاون مع جامعة كينياتا وجامعة موريشيوس</w:t>
            </w:r>
            <w:r w:rsidR="0035302D">
              <w:rPr>
                <w:rtl/>
              </w:rPr>
              <w:t>.</w:t>
            </w:r>
          </w:p>
          <w:p w14:paraId="28931B1B" w14:textId="3D9F495B" w:rsidR="00421143" w:rsidRPr="000C75F7" w:rsidRDefault="00421143" w:rsidP="00BB12B8">
            <w:pPr>
              <w:pStyle w:val="Tabbullets"/>
            </w:pPr>
            <w:r>
              <w:rPr>
                <w:rtl/>
              </w:rPr>
              <w:t>استمرار التعاون والمشاركة مع اللجنة الثلاثية ومفوضية الاتحاد الأفريقي بشأن تنفيذ التعاون الجمركي والترابط وأدوات تيسير التجارة</w:t>
            </w:r>
            <w:r w:rsidR="0035302D">
              <w:rPr>
                <w:rtl/>
              </w:rPr>
              <w:t>.</w:t>
            </w:r>
          </w:p>
        </w:tc>
      </w:tr>
      <w:tr w:rsidR="00421143" w:rsidRPr="000C75F7" w14:paraId="2217E4C4" w14:textId="2E83B313" w:rsidTr="002B2E9E">
        <w:trPr>
          <w:trHeight w:val="368"/>
        </w:trPr>
        <w:tc>
          <w:tcPr>
            <w:tcW w:w="814" w:type="dxa"/>
            <w:vMerge w:val="restart"/>
            <w:shd w:val="clear" w:color="auto" w:fill="FFFFFF" w:themeFill="background1"/>
          </w:tcPr>
          <w:p w14:paraId="3117CB3A" w14:textId="533D10F6" w:rsidR="00421143" w:rsidRPr="000C75F7" w:rsidRDefault="00421143" w:rsidP="00BB12B8">
            <w:pPr>
              <w:pStyle w:val="TabAr"/>
            </w:pPr>
            <w:r w:rsidRPr="000C75F7">
              <w:t>6</w:t>
            </w:r>
            <w:r w:rsidR="0035302D">
              <w:t>.</w:t>
            </w:r>
            <w:r w:rsidRPr="000C75F7">
              <w:t>2</w:t>
            </w:r>
          </w:p>
        </w:tc>
        <w:tc>
          <w:tcPr>
            <w:tcW w:w="3060" w:type="dxa"/>
            <w:vMerge w:val="restart"/>
            <w:shd w:val="clear" w:color="auto" w:fill="FFFFFF" w:themeFill="background1"/>
          </w:tcPr>
          <w:p w14:paraId="043FFFEA" w14:textId="0D0BA809" w:rsidR="00421143" w:rsidRPr="000C75F7" w:rsidRDefault="00421143" w:rsidP="00BB12B8">
            <w:pPr>
              <w:pStyle w:val="TabAr"/>
            </w:pPr>
            <w:r w:rsidRPr="00083098">
              <w:rPr>
                <w:rtl/>
              </w:rPr>
              <w:t xml:space="preserve">تعزيز الشراكة وتوفير منصة موحدة للتنسيق الفعال </w:t>
            </w:r>
            <w:r w:rsidRPr="00083098">
              <w:rPr>
                <w:rtl/>
              </w:rPr>
              <w:lastRenderedPageBreak/>
              <w:t xml:space="preserve">لاحتياجات وأولويات جميع أصحاب المصلحة في بناء القدرات في المنطقة </w:t>
            </w:r>
          </w:p>
        </w:tc>
        <w:tc>
          <w:tcPr>
            <w:tcW w:w="2070" w:type="dxa"/>
            <w:vMerge w:val="restart"/>
            <w:shd w:val="clear" w:color="auto" w:fill="FFFFFF" w:themeFill="background1"/>
          </w:tcPr>
          <w:p w14:paraId="324E2A38" w14:textId="77777777" w:rsidR="00421143" w:rsidRPr="000C75F7" w:rsidRDefault="00421143" w:rsidP="00BB12B8">
            <w:pPr>
              <w:pStyle w:val="Tabbullets"/>
            </w:pPr>
            <w:r w:rsidRPr="007A7C77">
              <w:rPr>
                <w:rtl/>
              </w:rPr>
              <w:lastRenderedPageBreak/>
              <w:t xml:space="preserve">تقييم احتياجات وأولويات جميع </w:t>
            </w:r>
            <w:r w:rsidRPr="007A7C77">
              <w:rPr>
                <w:rtl/>
              </w:rPr>
              <w:lastRenderedPageBreak/>
              <w:t>أصحاب المصلحة وتوحيدها</w:t>
            </w:r>
            <w:r>
              <w:rPr>
                <w:rFonts w:hint="cs"/>
                <w:rtl/>
              </w:rPr>
              <w:t>،</w:t>
            </w:r>
            <w:r w:rsidRPr="007A7C77">
              <w:rPr>
                <w:rtl/>
              </w:rPr>
              <w:t xml:space="preserve"> بحلول عام 2018</w:t>
            </w:r>
          </w:p>
          <w:p w14:paraId="4F1F26D8" w14:textId="7BB678FD" w:rsidR="00421143" w:rsidRPr="000C75F7" w:rsidRDefault="00421143" w:rsidP="00BB12B8">
            <w:pPr>
              <w:pStyle w:val="Tabbullets"/>
            </w:pPr>
            <w:r w:rsidRPr="007A7C77">
              <w:rPr>
                <w:rtl/>
              </w:rPr>
              <w:t>يتم تعبئة الموارد المطلوبة بالتعاون مع شركاء التنمية بحلول 2018-2020</w:t>
            </w:r>
          </w:p>
        </w:tc>
        <w:tc>
          <w:tcPr>
            <w:tcW w:w="8455" w:type="dxa"/>
            <w:vMerge/>
            <w:shd w:val="clear" w:color="auto" w:fill="FFFFFF" w:themeFill="background1"/>
          </w:tcPr>
          <w:p w14:paraId="0D79B8B2" w14:textId="77777777" w:rsidR="00421143" w:rsidRPr="000C75F7" w:rsidRDefault="00421143" w:rsidP="00BB12B8">
            <w:pPr>
              <w:pStyle w:val="TabAr"/>
            </w:pPr>
          </w:p>
        </w:tc>
      </w:tr>
      <w:tr w:rsidR="00421143" w:rsidRPr="000C75F7" w14:paraId="4B96A2EF" w14:textId="11AF4182" w:rsidTr="002B2E9E">
        <w:trPr>
          <w:trHeight w:val="368"/>
        </w:trPr>
        <w:tc>
          <w:tcPr>
            <w:tcW w:w="814" w:type="dxa"/>
            <w:vMerge/>
            <w:shd w:val="clear" w:color="auto" w:fill="FFFFFF" w:themeFill="background1"/>
          </w:tcPr>
          <w:p w14:paraId="09AFF2D2" w14:textId="77777777" w:rsidR="00421143" w:rsidRPr="000C75F7" w:rsidRDefault="00421143" w:rsidP="00BB12B8">
            <w:pPr>
              <w:pStyle w:val="TabAr"/>
            </w:pPr>
          </w:p>
        </w:tc>
        <w:tc>
          <w:tcPr>
            <w:tcW w:w="3060" w:type="dxa"/>
            <w:vMerge/>
            <w:shd w:val="clear" w:color="auto" w:fill="FFFFFF" w:themeFill="background1"/>
          </w:tcPr>
          <w:p w14:paraId="68225C94" w14:textId="77777777" w:rsidR="00421143" w:rsidRPr="000C75F7" w:rsidRDefault="00421143" w:rsidP="00BB12B8">
            <w:pPr>
              <w:pStyle w:val="TabAr"/>
            </w:pPr>
          </w:p>
        </w:tc>
        <w:tc>
          <w:tcPr>
            <w:tcW w:w="2070" w:type="dxa"/>
            <w:vMerge/>
            <w:shd w:val="clear" w:color="auto" w:fill="FFFFFF" w:themeFill="background1"/>
          </w:tcPr>
          <w:p w14:paraId="28C07D3A" w14:textId="0547E5F9" w:rsidR="00421143" w:rsidRPr="000C75F7" w:rsidRDefault="00421143" w:rsidP="00BB12B8">
            <w:pPr>
              <w:pStyle w:val="TabAr"/>
            </w:pPr>
          </w:p>
        </w:tc>
        <w:tc>
          <w:tcPr>
            <w:tcW w:w="8455" w:type="dxa"/>
            <w:vMerge/>
            <w:shd w:val="clear" w:color="auto" w:fill="FFFFFF" w:themeFill="background1"/>
          </w:tcPr>
          <w:p w14:paraId="0B70DE96" w14:textId="77777777" w:rsidR="00421143" w:rsidRPr="000C75F7" w:rsidRDefault="00421143" w:rsidP="00BB12B8">
            <w:pPr>
              <w:pStyle w:val="TabAr"/>
            </w:pPr>
          </w:p>
        </w:tc>
      </w:tr>
      <w:tr w:rsidR="00421143" w:rsidRPr="000C75F7" w14:paraId="40C1778C" w14:textId="0417E97A" w:rsidTr="002B2E9E">
        <w:trPr>
          <w:trHeight w:val="20"/>
        </w:trPr>
        <w:tc>
          <w:tcPr>
            <w:tcW w:w="814" w:type="dxa"/>
            <w:shd w:val="clear" w:color="auto" w:fill="FFFFFF" w:themeFill="background1"/>
          </w:tcPr>
          <w:p w14:paraId="6CF58842" w14:textId="3C82F443" w:rsidR="00421143" w:rsidRPr="000C75F7" w:rsidRDefault="00421143" w:rsidP="00BB12B8">
            <w:pPr>
              <w:pStyle w:val="TabAr"/>
            </w:pPr>
            <w:r w:rsidRPr="000C75F7">
              <w:t>6</w:t>
            </w:r>
            <w:r w:rsidR="0035302D">
              <w:t>.</w:t>
            </w:r>
            <w:r w:rsidRPr="000C75F7">
              <w:t>3</w:t>
            </w:r>
          </w:p>
        </w:tc>
        <w:tc>
          <w:tcPr>
            <w:tcW w:w="3060" w:type="dxa"/>
            <w:shd w:val="clear" w:color="auto" w:fill="FFFFFF" w:themeFill="background1"/>
          </w:tcPr>
          <w:p w14:paraId="749ECFFD" w14:textId="165422B5" w:rsidR="00421143" w:rsidRPr="000C75F7" w:rsidRDefault="00421143" w:rsidP="00BB12B8">
            <w:pPr>
              <w:pStyle w:val="TabAr"/>
            </w:pPr>
            <w:r w:rsidRPr="00DF7967">
              <w:rPr>
                <w:rtl/>
              </w:rPr>
              <w:t xml:space="preserve">التعاون في المسوحات وتقييم الاحتياجات وتقييم الأثر في مجالات </w:t>
            </w:r>
            <w:proofErr w:type="spellStart"/>
            <w:r w:rsidRPr="00DF7967">
              <w:rPr>
                <w:rtl/>
              </w:rPr>
              <w:t>برنامجية</w:t>
            </w:r>
            <w:proofErr w:type="spellEnd"/>
            <w:r w:rsidRPr="00DF7967">
              <w:rPr>
                <w:rtl/>
              </w:rPr>
              <w:t xml:space="preserve"> مختارة</w:t>
            </w:r>
          </w:p>
        </w:tc>
        <w:tc>
          <w:tcPr>
            <w:tcW w:w="2070" w:type="dxa"/>
            <w:shd w:val="clear" w:color="auto" w:fill="FFFFFF" w:themeFill="background1"/>
          </w:tcPr>
          <w:p w14:paraId="01185845" w14:textId="7AB33CB0" w:rsidR="00421143" w:rsidRPr="000C75F7" w:rsidRDefault="00421143" w:rsidP="00BB12B8">
            <w:pPr>
              <w:pStyle w:val="TabAr"/>
            </w:pPr>
            <w:r w:rsidRPr="007A7C77">
              <w:rPr>
                <w:rtl/>
              </w:rPr>
              <w:t>عدد المسوحات الأساسية وتقييم الأثر</w:t>
            </w:r>
            <w:r>
              <w:rPr>
                <w:rFonts w:hint="cs"/>
                <w:rtl/>
              </w:rPr>
              <w:t>،</w:t>
            </w:r>
            <w:r w:rsidRPr="007A7C77">
              <w:rPr>
                <w:rtl/>
              </w:rPr>
              <w:t xml:space="preserve"> بحلول عام 2020</w:t>
            </w:r>
          </w:p>
        </w:tc>
        <w:tc>
          <w:tcPr>
            <w:tcW w:w="8455" w:type="dxa"/>
            <w:vMerge/>
            <w:shd w:val="clear" w:color="auto" w:fill="FFFFFF" w:themeFill="background1"/>
          </w:tcPr>
          <w:p w14:paraId="24649DA7" w14:textId="77777777" w:rsidR="00421143" w:rsidRPr="000C75F7" w:rsidRDefault="00421143" w:rsidP="00BB12B8">
            <w:pPr>
              <w:pStyle w:val="TabAr"/>
            </w:pPr>
          </w:p>
        </w:tc>
      </w:tr>
      <w:tr w:rsidR="00421143" w:rsidRPr="000C75F7" w14:paraId="4DC0BF78" w14:textId="4300C937" w:rsidTr="002B2E9E">
        <w:trPr>
          <w:trHeight w:val="20"/>
        </w:trPr>
        <w:tc>
          <w:tcPr>
            <w:tcW w:w="814" w:type="dxa"/>
            <w:shd w:val="clear" w:color="auto" w:fill="FFFFFF" w:themeFill="background1"/>
          </w:tcPr>
          <w:p w14:paraId="591419D0" w14:textId="16A4EDB4" w:rsidR="00421143" w:rsidRPr="000C75F7" w:rsidRDefault="00421143" w:rsidP="00BB12B8">
            <w:pPr>
              <w:pStyle w:val="TabAr"/>
            </w:pPr>
            <w:r w:rsidRPr="000C75F7">
              <w:t>6</w:t>
            </w:r>
            <w:r w:rsidR="0035302D">
              <w:t>.</w:t>
            </w:r>
            <w:r w:rsidRPr="000C75F7">
              <w:t>4</w:t>
            </w:r>
          </w:p>
        </w:tc>
        <w:tc>
          <w:tcPr>
            <w:tcW w:w="3060" w:type="dxa"/>
            <w:shd w:val="clear" w:color="auto" w:fill="FFFFFF" w:themeFill="background1"/>
          </w:tcPr>
          <w:p w14:paraId="4809DEBC" w14:textId="3E3617CB" w:rsidR="00421143" w:rsidRPr="000C75F7" w:rsidRDefault="00421143" w:rsidP="00BB12B8">
            <w:pPr>
              <w:pStyle w:val="TabAr"/>
            </w:pPr>
            <w:r w:rsidRPr="00DF7967">
              <w:rPr>
                <w:rtl/>
              </w:rPr>
              <w:t>التعاون فيما يتعلق بالوصول إلى نظم المعلومات (قواعد البيانات) وتطويرها لتنفيذ برامج التكامل الإقليمي</w:t>
            </w:r>
            <w:r>
              <w:rPr>
                <w:rFonts w:hint="cs"/>
                <w:rtl/>
              </w:rPr>
              <w:t>،</w:t>
            </w:r>
            <w:r w:rsidRPr="00DF7967">
              <w:rPr>
                <w:rtl/>
              </w:rPr>
              <w:t xml:space="preserve"> إما من خلال تمويل المانحين</w:t>
            </w:r>
            <w:r>
              <w:rPr>
                <w:rFonts w:hint="cs"/>
                <w:rtl/>
              </w:rPr>
              <w:t>،</w:t>
            </w:r>
            <w:r w:rsidRPr="00DF7967">
              <w:rPr>
                <w:rtl/>
              </w:rPr>
              <w:t xml:space="preserve"> أو من خلال التعاون الدولي</w:t>
            </w:r>
          </w:p>
        </w:tc>
        <w:tc>
          <w:tcPr>
            <w:tcW w:w="2070" w:type="dxa"/>
            <w:shd w:val="clear" w:color="auto" w:fill="FFFFFF" w:themeFill="background1"/>
          </w:tcPr>
          <w:p w14:paraId="5D50464D" w14:textId="172604B3" w:rsidR="00421143" w:rsidRPr="000C75F7" w:rsidRDefault="00421143" w:rsidP="00BB12B8">
            <w:pPr>
              <w:pStyle w:val="TabAr"/>
            </w:pPr>
            <w:r w:rsidRPr="007A7C77">
              <w:rPr>
                <w:rtl/>
              </w:rPr>
              <w:t>عدد مذكرات التفاهم الموقعة المسجلة مع شركاء التنمية</w:t>
            </w:r>
            <w:r>
              <w:rPr>
                <w:rFonts w:hint="cs"/>
                <w:rtl/>
              </w:rPr>
              <w:t>،</w:t>
            </w:r>
            <w:r w:rsidRPr="007A7C77">
              <w:rPr>
                <w:rtl/>
              </w:rPr>
              <w:t xml:space="preserve"> للوصول إلى أنظمة المعلومات (قواعد </w:t>
            </w:r>
            <w:r w:rsidRPr="007A7C77">
              <w:rPr>
                <w:rtl/>
              </w:rPr>
              <w:lastRenderedPageBreak/>
              <w:t>البيانات)</w:t>
            </w:r>
            <w:r>
              <w:rPr>
                <w:rFonts w:hint="cs"/>
                <w:rtl/>
              </w:rPr>
              <w:t>،</w:t>
            </w:r>
            <w:r w:rsidRPr="007A7C77">
              <w:rPr>
                <w:rtl/>
              </w:rPr>
              <w:t xml:space="preserve"> وتطويرها بحلول</w:t>
            </w:r>
            <w:r>
              <w:rPr>
                <w:rFonts w:hint="cs"/>
                <w:rtl/>
              </w:rPr>
              <w:t>،</w:t>
            </w:r>
            <w:r w:rsidRPr="007A7C77">
              <w:rPr>
                <w:rtl/>
              </w:rPr>
              <w:t xml:space="preserve"> عام 2020</w:t>
            </w:r>
          </w:p>
        </w:tc>
        <w:tc>
          <w:tcPr>
            <w:tcW w:w="8455" w:type="dxa"/>
            <w:vMerge/>
            <w:shd w:val="clear" w:color="auto" w:fill="FFFFFF" w:themeFill="background1"/>
          </w:tcPr>
          <w:p w14:paraId="103409A4" w14:textId="77777777" w:rsidR="00421143" w:rsidRPr="000C75F7" w:rsidRDefault="00421143" w:rsidP="00BB12B8">
            <w:pPr>
              <w:pStyle w:val="TabAr"/>
            </w:pPr>
          </w:p>
        </w:tc>
      </w:tr>
      <w:tr w:rsidR="00421143" w:rsidRPr="000C75F7" w14:paraId="3723CDFA" w14:textId="37629712" w:rsidTr="002B2E9E">
        <w:trPr>
          <w:trHeight w:val="20"/>
        </w:trPr>
        <w:tc>
          <w:tcPr>
            <w:tcW w:w="814" w:type="dxa"/>
            <w:vMerge w:val="restart"/>
            <w:shd w:val="clear" w:color="auto" w:fill="FFFFFF" w:themeFill="background1"/>
          </w:tcPr>
          <w:p w14:paraId="767E4BE9" w14:textId="3A573EA8" w:rsidR="00421143" w:rsidRPr="000C75F7" w:rsidRDefault="00421143" w:rsidP="00BB12B8">
            <w:pPr>
              <w:pStyle w:val="TabAr"/>
            </w:pPr>
            <w:r w:rsidRPr="000C75F7">
              <w:t>6</w:t>
            </w:r>
            <w:r w:rsidR="0035302D">
              <w:t>.</w:t>
            </w:r>
            <w:r w:rsidRPr="000C75F7">
              <w:t>5</w:t>
            </w:r>
          </w:p>
        </w:tc>
        <w:tc>
          <w:tcPr>
            <w:tcW w:w="3060" w:type="dxa"/>
            <w:vMerge w:val="restart"/>
            <w:shd w:val="clear" w:color="auto" w:fill="FFFFFF" w:themeFill="background1"/>
          </w:tcPr>
          <w:p w14:paraId="2480468E" w14:textId="3D6A7A40" w:rsidR="00421143" w:rsidRDefault="00421143" w:rsidP="00BB12B8">
            <w:pPr>
              <w:pStyle w:val="TabAr"/>
              <w:rPr>
                <w:rtl/>
              </w:rPr>
            </w:pPr>
            <w:r w:rsidRPr="00DF7967">
              <w:rPr>
                <w:rtl/>
              </w:rPr>
              <w:t>تنظيم ورش عمل وطنية وإقليمية حول برنامج</w:t>
            </w:r>
            <w:r w:rsidRPr="00DF7967">
              <w:t xml:space="preserve"> </w:t>
            </w:r>
            <w:r>
              <w:rPr>
                <w:rFonts w:hint="cs"/>
                <w:rtl/>
              </w:rPr>
              <w:t>المشغلين الاقتصاديين المعتمدين</w:t>
            </w:r>
            <w:r w:rsidRPr="00DF7967">
              <w:t xml:space="preserve"> </w:t>
            </w:r>
            <w:r w:rsidRPr="00DF7967">
              <w:rPr>
                <w:rtl/>
              </w:rPr>
              <w:t xml:space="preserve">مع قطاع الأعمال </w:t>
            </w:r>
            <w:r>
              <w:rPr>
                <w:rFonts w:hint="cs"/>
                <w:rtl/>
              </w:rPr>
              <w:t xml:space="preserve">التجارية، </w:t>
            </w:r>
            <w:r w:rsidRPr="00DF7967">
              <w:rPr>
                <w:rtl/>
              </w:rPr>
              <w:t>لتعزيز الشراكة بين الجمارك والأعمال</w:t>
            </w:r>
            <w:r>
              <w:rPr>
                <w:rFonts w:hint="cs"/>
                <w:rtl/>
              </w:rPr>
              <w:t xml:space="preserve"> التجارية</w:t>
            </w:r>
            <w:r w:rsidR="0035302D">
              <w:rPr>
                <w:rtl/>
              </w:rPr>
              <w:t>،</w:t>
            </w:r>
            <w:r w:rsidRPr="00DF7967">
              <w:rPr>
                <w:rtl/>
              </w:rPr>
              <w:t xml:space="preserve"> لا سيما في السمات التقنية لبرنامج</w:t>
            </w:r>
            <w:r w:rsidR="0035302D">
              <w:rPr>
                <w:rtl/>
              </w:rPr>
              <w:t xml:space="preserve"> </w:t>
            </w:r>
            <w:r w:rsidRPr="00C62058">
              <w:rPr>
                <w:rtl/>
              </w:rPr>
              <w:t>المشغلين الاقتصاديين المعتمدين</w:t>
            </w:r>
            <w:r>
              <w:rPr>
                <w:rFonts w:hint="cs"/>
                <w:rtl/>
              </w:rPr>
              <w:t>،</w:t>
            </w:r>
            <w:r w:rsidRPr="00C62058">
              <w:rPr>
                <w:rtl/>
              </w:rPr>
              <w:t xml:space="preserve"> </w:t>
            </w:r>
            <w:r w:rsidRPr="00DF7967">
              <w:rPr>
                <w:rtl/>
              </w:rPr>
              <w:t>ومناقشة استعدادهم لتنفيذ البرنامج بشكل صحيح</w:t>
            </w:r>
            <w:r w:rsidR="0035302D">
              <w:rPr>
                <w:rtl/>
              </w:rPr>
              <w:t>؛</w:t>
            </w:r>
            <w:r w:rsidRPr="00DF7967">
              <w:rPr>
                <w:rtl/>
              </w:rPr>
              <w:t xml:space="preserve"> </w:t>
            </w:r>
          </w:p>
          <w:p w14:paraId="0E09F41D" w14:textId="6037A9DC" w:rsidR="00421143" w:rsidRPr="000C75F7" w:rsidRDefault="00421143" w:rsidP="00BB12B8">
            <w:pPr>
              <w:pStyle w:val="TabAr"/>
              <w:rPr>
                <w:rtl/>
              </w:rPr>
            </w:pPr>
            <w:r w:rsidRPr="00DF7967">
              <w:rPr>
                <w:rtl/>
              </w:rPr>
              <w:t>تطوير معايير الاختيار المشتركة والفوائد</w:t>
            </w:r>
            <w:r w:rsidR="0035302D">
              <w:rPr>
                <w:rtl/>
              </w:rPr>
              <w:t>؛</w:t>
            </w:r>
            <w:r w:rsidRPr="00DF7967">
              <w:rPr>
                <w:rtl/>
              </w:rPr>
              <w:t xml:space="preserve"> ووضع اتفاقية الاعتراف المتبادل</w:t>
            </w:r>
            <w:r w:rsidRPr="00DF7967">
              <w:t xml:space="preserve"> </w:t>
            </w:r>
            <w:r w:rsidRPr="00DF7967">
              <w:rPr>
                <w:rtl/>
              </w:rPr>
              <w:t xml:space="preserve">المشترك </w:t>
            </w:r>
            <w:r w:rsidR="00E64B9F" w:rsidRPr="00DF7967">
              <w:rPr>
                <w:rFonts w:hint="cs"/>
                <w:rtl/>
              </w:rPr>
              <w:t>لبرنامج</w:t>
            </w:r>
            <w:r w:rsidR="00E64B9F" w:rsidRPr="00DF7967">
              <w:t xml:space="preserve"> </w:t>
            </w:r>
            <w:r w:rsidR="00E64B9F">
              <w:rPr>
                <w:rFonts w:hint="cs"/>
                <w:rtl/>
              </w:rPr>
              <w:t>المشغلين</w:t>
            </w:r>
            <w:r w:rsidRPr="00F75ADC">
              <w:rPr>
                <w:rtl/>
              </w:rPr>
              <w:t xml:space="preserve"> الاقتصاديين المعتمدين</w:t>
            </w:r>
          </w:p>
          <w:p w14:paraId="0C069AEE" w14:textId="0557A2B7" w:rsidR="00421143" w:rsidRPr="000C75F7" w:rsidRDefault="00421143" w:rsidP="00BB12B8">
            <w:pPr>
              <w:pStyle w:val="TabAr"/>
            </w:pPr>
          </w:p>
        </w:tc>
        <w:tc>
          <w:tcPr>
            <w:tcW w:w="2070" w:type="dxa"/>
            <w:shd w:val="clear" w:color="auto" w:fill="FFFFFF" w:themeFill="background1"/>
          </w:tcPr>
          <w:p w14:paraId="580DC50E" w14:textId="6AC070B0" w:rsidR="00421143" w:rsidRPr="000C75F7" w:rsidRDefault="00421143" w:rsidP="00BB12B8">
            <w:pPr>
              <w:pStyle w:val="TabAr"/>
            </w:pPr>
            <w:r w:rsidRPr="007A7C77">
              <w:rPr>
                <w:rtl/>
              </w:rPr>
              <w:t>عدد ورش العمل الإقليمية حول برنامج</w:t>
            </w:r>
            <w:r w:rsidR="0035302D">
              <w:rPr>
                <w:rtl/>
              </w:rPr>
              <w:t xml:space="preserve"> </w:t>
            </w:r>
            <w:proofErr w:type="spellStart"/>
            <w:r w:rsidRPr="00C62058">
              <w:rPr>
                <w:rtl/>
              </w:rPr>
              <w:t>برنامج</w:t>
            </w:r>
            <w:proofErr w:type="spellEnd"/>
            <w:r w:rsidRPr="00C62058">
              <w:rPr>
                <w:rtl/>
              </w:rPr>
              <w:t xml:space="preserve"> المشغلين الاقتصاديين المعتمدين </w:t>
            </w:r>
            <w:r w:rsidRPr="007A7C77">
              <w:rPr>
                <w:rtl/>
              </w:rPr>
              <w:t>التي سيتم عقدها بحلول عام 2018</w:t>
            </w:r>
          </w:p>
        </w:tc>
        <w:tc>
          <w:tcPr>
            <w:tcW w:w="8455" w:type="dxa"/>
            <w:vMerge/>
            <w:shd w:val="clear" w:color="auto" w:fill="FFFFFF" w:themeFill="background1"/>
          </w:tcPr>
          <w:p w14:paraId="5C4A53BF" w14:textId="77777777" w:rsidR="00421143" w:rsidRPr="000C75F7" w:rsidRDefault="00421143" w:rsidP="00BB12B8">
            <w:pPr>
              <w:pStyle w:val="TabAr"/>
            </w:pPr>
          </w:p>
        </w:tc>
      </w:tr>
      <w:tr w:rsidR="00421143" w:rsidRPr="000C75F7" w14:paraId="09CA4056" w14:textId="2A7BA7CC" w:rsidTr="002B2E9E">
        <w:trPr>
          <w:trHeight w:val="20"/>
        </w:trPr>
        <w:tc>
          <w:tcPr>
            <w:tcW w:w="814" w:type="dxa"/>
            <w:vMerge/>
            <w:shd w:val="clear" w:color="auto" w:fill="FFFFFF" w:themeFill="background1"/>
          </w:tcPr>
          <w:p w14:paraId="73A1D053" w14:textId="77777777" w:rsidR="00421143" w:rsidRPr="000C75F7" w:rsidRDefault="00421143" w:rsidP="00BB12B8">
            <w:pPr>
              <w:pStyle w:val="TabAr"/>
            </w:pPr>
          </w:p>
        </w:tc>
        <w:tc>
          <w:tcPr>
            <w:tcW w:w="3060" w:type="dxa"/>
            <w:vMerge/>
            <w:shd w:val="clear" w:color="auto" w:fill="FFFFFF" w:themeFill="background1"/>
          </w:tcPr>
          <w:p w14:paraId="633D3BA8" w14:textId="6353FA68" w:rsidR="00421143" w:rsidRPr="000C75F7" w:rsidRDefault="00421143" w:rsidP="00BB12B8">
            <w:pPr>
              <w:pStyle w:val="TabAr"/>
            </w:pPr>
          </w:p>
        </w:tc>
        <w:tc>
          <w:tcPr>
            <w:tcW w:w="2070" w:type="dxa"/>
            <w:shd w:val="clear" w:color="auto" w:fill="FFFFFF" w:themeFill="background1"/>
          </w:tcPr>
          <w:p w14:paraId="6F12F50B" w14:textId="2BCFEDFD" w:rsidR="00421143" w:rsidRPr="000C75F7" w:rsidRDefault="00421143" w:rsidP="00BB12B8">
            <w:pPr>
              <w:pStyle w:val="TabAr"/>
            </w:pPr>
            <w:r w:rsidRPr="007A7C77">
              <w:rPr>
                <w:rtl/>
              </w:rPr>
              <w:t>وضع الإطار الإقليمي لاتفاقية الاعتراف المتبادل لبرنامج</w:t>
            </w:r>
            <w:r w:rsidRPr="007A7C77">
              <w:t xml:space="preserve"> </w:t>
            </w:r>
            <w:proofErr w:type="spellStart"/>
            <w:r w:rsidRPr="007A7C77">
              <w:t>AEO</w:t>
            </w:r>
            <w:proofErr w:type="spellEnd"/>
            <w:r w:rsidRPr="007A7C77">
              <w:t xml:space="preserve"> </w:t>
            </w:r>
            <w:r w:rsidRPr="007A7C77">
              <w:rPr>
                <w:rtl/>
              </w:rPr>
              <w:t>بحلول عام 2019</w:t>
            </w:r>
          </w:p>
        </w:tc>
        <w:tc>
          <w:tcPr>
            <w:tcW w:w="8455" w:type="dxa"/>
            <w:vMerge/>
            <w:shd w:val="clear" w:color="auto" w:fill="FFFFFF" w:themeFill="background1"/>
          </w:tcPr>
          <w:p w14:paraId="64E0F5AE" w14:textId="77777777" w:rsidR="00421143" w:rsidRPr="000C75F7" w:rsidRDefault="00421143" w:rsidP="00BB12B8">
            <w:pPr>
              <w:pStyle w:val="TabAr"/>
            </w:pPr>
          </w:p>
        </w:tc>
      </w:tr>
      <w:tr w:rsidR="00421143" w:rsidRPr="000C75F7" w14:paraId="2FA70E5B" w14:textId="253DF35F" w:rsidTr="002B2E9E">
        <w:trPr>
          <w:trHeight w:val="20"/>
        </w:trPr>
        <w:tc>
          <w:tcPr>
            <w:tcW w:w="814" w:type="dxa"/>
            <w:vMerge w:val="restart"/>
            <w:shd w:val="clear" w:color="auto" w:fill="FFFFFF" w:themeFill="background1"/>
          </w:tcPr>
          <w:p w14:paraId="2F12D3DF" w14:textId="14F48686" w:rsidR="00421143" w:rsidRPr="000C75F7" w:rsidRDefault="00421143" w:rsidP="00BB12B8">
            <w:pPr>
              <w:pStyle w:val="TabAr"/>
            </w:pPr>
            <w:r w:rsidRPr="000C75F7">
              <w:t>6</w:t>
            </w:r>
            <w:r w:rsidR="0035302D">
              <w:t>.</w:t>
            </w:r>
            <w:r w:rsidRPr="000C75F7">
              <w:t>6</w:t>
            </w:r>
          </w:p>
        </w:tc>
        <w:tc>
          <w:tcPr>
            <w:tcW w:w="3060" w:type="dxa"/>
            <w:vMerge w:val="restart"/>
            <w:shd w:val="clear" w:color="auto" w:fill="FFFFFF" w:themeFill="background1"/>
          </w:tcPr>
          <w:p w14:paraId="42E92DA6" w14:textId="4B5CAE42" w:rsidR="00421143" w:rsidRPr="000C75F7" w:rsidRDefault="00421143" w:rsidP="00BB12B8">
            <w:pPr>
              <w:pStyle w:val="TabAr"/>
            </w:pPr>
            <w:r w:rsidRPr="00DF7967">
              <w:rPr>
                <w:rtl/>
              </w:rPr>
              <w:t>تعزيز الشراكة مع الجامعات والمعاهد البحثية</w:t>
            </w:r>
            <w:r>
              <w:rPr>
                <w:rFonts w:hint="cs"/>
                <w:rtl/>
              </w:rPr>
              <w:t>،</w:t>
            </w:r>
            <w:r w:rsidRPr="00DF7967">
              <w:rPr>
                <w:rtl/>
              </w:rPr>
              <w:t xml:space="preserve"> لترقية قدرات </w:t>
            </w:r>
            <w:r w:rsidRPr="00DF7967">
              <w:rPr>
                <w:rtl/>
              </w:rPr>
              <w:lastRenderedPageBreak/>
              <w:t>المعرفة والتعليم في مجال إدارة الجمارك في المنطقة</w:t>
            </w:r>
            <w:r>
              <w:rPr>
                <w:rFonts w:hint="cs"/>
                <w:rtl/>
              </w:rPr>
              <w:t>،</w:t>
            </w:r>
            <w:r w:rsidRPr="00DF7967">
              <w:rPr>
                <w:rtl/>
              </w:rPr>
              <w:t xml:space="preserve"> بما يتماشى مع شراكة منظمة الجمارك العالمية في برنامج البحث والتطوير الأكاديمي للج</w:t>
            </w:r>
            <w:r>
              <w:rPr>
                <w:rFonts w:hint="cs"/>
                <w:rtl/>
              </w:rPr>
              <w:t>مارك 2020</w:t>
            </w:r>
            <w:r w:rsidR="0035302D">
              <w:rPr>
                <w:rFonts w:hint="cs"/>
                <w:rtl/>
              </w:rPr>
              <w:t>.</w:t>
            </w:r>
          </w:p>
        </w:tc>
        <w:tc>
          <w:tcPr>
            <w:tcW w:w="2070" w:type="dxa"/>
            <w:shd w:val="clear" w:color="auto" w:fill="FFFFFF" w:themeFill="background1"/>
          </w:tcPr>
          <w:p w14:paraId="1B04EA54" w14:textId="62E9C4C5" w:rsidR="00421143" w:rsidRPr="000C75F7" w:rsidRDefault="00421143" w:rsidP="00BB12B8">
            <w:pPr>
              <w:pStyle w:val="TabAr"/>
            </w:pPr>
            <w:r w:rsidRPr="007A7C77">
              <w:rPr>
                <w:rtl/>
              </w:rPr>
              <w:lastRenderedPageBreak/>
              <w:t xml:space="preserve">إبرام اتفاقية شراكة حول التعليم </w:t>
            </w:r>
            <w:r w:rsidRPr="007A7C77">
              <w:rPr>
                <w:rtl/>
              </w:rPr>
              <w:lastRenderedPageBreak/>
              <w:t>والتدريب الجمركي مع عشر جامعات ومعاهد بحثية بحلول عام 2020</w:t>
            </w:r>
          </w:p>
        </w:tc>
        <w:tc>
          <w:tcPr>
            <w:tcW w:w="8455" w:type="dxa"/>
            <w:vMerge/>
            <w:shd w:val="clear" w:color="auto" w:fill="FFFFFF" w:themeFill="background1"/>
          </w:tcPr>
          <w:p w14:paraId="54AE5136" w14:textId="77777777" w:rsidR="00421143" w:rsidRPr="000C75F7" w:rsidRDefault="00421143" w:rsidP="00BB12B8">
            <w:pPr>
              <w:pStyle w:val="TabAr"/>
            </w:pPr>
          </w:p>
        </w:tc>
      </w:tr>
      <w:tr w:rsidR="00421143" w:rsidRPr="000C75F7" w14:paraId="5FCF62AE" w14:textId="3E6E6C52" w:rsidTr="002B2E9E">
        <w:trPr>
          <w:trHeight w:val="20"/>
        </w:trPr>
        <w:tc>
          <w:tcPr>
            <w:tcW w:w="814" w:type="dxa"/>
            <w:vMerge/>
            <w:shd w:val="clear" w:color="auto" w:fill="FFFFFF" w:themeFill="background1"/>
          </w:tcPr>
          <w:p w14:paraId="36DE78AC" w14:textId="77777777" w:rsidR="00421143" w:rsidRPr="000C75F7" w:rsidRDefault="00421143" w:rsidP="00BB12B8">
            <w:pPr>
              <w:pStyle w:val="TabAr"/>
            </w:pPr>
          </w:p>
        </w:tc>
        <w:tc>
          <w:tcPr>
            <w:tcW w:w="3060" w:type="dxa"/>
            <w:vMerge/>
            <w:shd w:val="clear" w:color="auto" w:fill="FFFFFF" w:themeFill="background1"/>
          </w:tcPr>
          <w:p w14:paraId="51C79A19" w14:textId="77777777" w:rsidR="00421143" w:rsidRPr="000C75F7" w:rsidRDefault="00421143" w:rsidP="00BB12B8">
            <w:pPr>
              <w:pStyle w:val="TabAr"/>
            </w:pPr>
          </w:p>
        </w:tc>
        <w:tc>
          <w:tcPr>
            <w:tcW w:w="2070" w:type="dxa"/>
            <w:shd w:val="clear" w:color="auto" w:fill="FFFFFF" w:themeFill="background1"/>
          </w:tcPr>
          <w:p w14:paraId="25CCD34C" w14:textId="42B31A68" w:rsidR="00421143" w:rsidRPr="000C75F7" w:rsidRDefault="00421143" w:rsidP="00BB12B8">
            <w:pPr>
              <w:pStyle w:val="TabAr"/>
            </w:pPr>
            <w:r w:rsidRPr="007A7C77">
              <w:rPr>
                <w:rtl/>
              </w:rPr>
              <w:t xml:space="preserve">النسبة المئوية </w:t>
            </w:r>
            <w:r>
              <w:rPr>
                <w:rFonts w:hint="cs"/>
                <w:rtl/>
              </w:rPr>
              <w:t>للدول الأعضاء التي حصلت</w:t>
            </w:r>
            <w:r w:rsidR="0035302D">
              <w:rPr>
                <w:rFonts w:hint="cs"/>
                <w:rtl/>
              </w:rPr>
              <w:t xml:space="preserve"> </w:t>
            </w:r>
            <w:r w:rsidRPr="007A7C77">
              <w:rPr>
                <w:rtl/>
              </w:rPr>
              <w:t>على الشهادة ذات الصلة</w:t>
            </w:r>
          </w:p>
        </w:tc>
        <w:tc>
          <w:tcPr>
            <w:tcW w:w="8455" w:type="dxa"/>
            <w:vMerge/>
            <w:shd w:val="clear" w:color="auto" w:fill="FFFFFF" w:themeFill="background1"/>
          </w:tcPr>
          <w:p w14:paraId="2D3E4840" w14:textId="77777777" w:rsidR="00421143" w:rsidRPr="000C75F7" w:rsidRDefault="00421143" w:rsidP="00BB12B8">
            <w:pPr>
              <w:pStyle w:val="TabAr"/>
            </w:pPr>
          </w:p>
        </w:tc>
      </w:tr>
      <w:tr w:rsidR="00421143" w:rsidRPr="000C75F7" w14:paraId="6620CFED" w14:textId="49669D82" w:rsidTr="002B2E9E">
        <w:trPr>
          <w:trHeight w:val="20"/>
        </w:trPr>
        <w:tc>
          <w:tcPr>
            <w:tcW w:w="814" w:type="dxa"/>
            <w:shd w:val="clear" w:color="auto" w:fill="FFFFFF" w:themeFill="background1"/>
          </w:tcPr>
          <w:p w14:paraId="32098AA6" w14:textId="3F552C77" w:rsidR="00421143" w:rsidRPr="000C75F7" w:rsidRDefault="00421143" w:rsidP="00BB12B8">
            <w:pPr>
              <w:pStyle w:val="TabAr"/>
            </w:pPr>
            <w:r w:rsidRPr="000C75F7">
              <w:t>6</w:t>
            </w:r>
            <w:r w:rsidR="0035302D">
              <w:t>.</w:t>
            </w:r>
            <w:r w:rsidRPr="000C75F7">
              <w:t>7</w:t>
            </w:r>
          </w:p>
        </w:tc>
        <w:tc>
          <w:tcPr>
            <w:tcW w:w="3060" w:type="dxa"/>
            <w:shd w:val="clear" w:color="auto" w:fill="FFFFFF" w:themeFill="background1"/>
          </w:tcPr>
          <w:p w14:paraId="60A140DA" w14:textId="724E45ED" w:rsidR="00421143" w:rsidRPr="000C75F7" w:rsidRDefault="00421143" w:rsidP="00BB12B8">
            <w:pPr>
              <w:pStyle w:val="TabAr"/>
            </w:pPr>
            <w:r w:rsidRPr="00DF7967">
              <w:rPr>
                <w:rtl/>
              </w:rPr>
              <w:t>تشجيع استخدام قياس الأداء والإدارة القائمة على النتائج لتحسين تنفيذ البرامج ومزايا الشراكة في بناء القدرات</w:t>
            </w:r>
            <w:r w:rsidR="0035302D">
              <w:rPr>
                <w:rtl/>
              </w:rPr>
              <w:t>.</w:t>
            </w:r>
          </w:p>
        </w:tc>
        <w:tc>
          <w:tcPr>
            <w:tcW w:w="2070" w:type="dxa"/>
            <w:shd w:val="clear" w:color="auto" w:fill="FFFFFF" w:themeFill="background1"/>
          </w:tcPr>
          <w:p w14:paraId="5937BF23" w14:textId="42A8429D" w:rsidR="00421143" w:rsidRPr="000C75F7" w:rsidRDefault="00421143" w:rsidP="00BB12B8">
            <w:pPr>
              <w:pStyle w:val="TabAr"/>
            </w:pPr>
            <w:r w:rsidRPr="007A7C77">
              <w:rPr>
                <w:rtl/>
              </w:rPr>
              <w:t>أن يتم تنفيذ إدارة الأداء على أساس النتائج</w:t>
            </w:r>
          </w:p>
        </w:tc>
        <w:tc>
          <w:tcPr>
            <w:tcW w:w="8455" w:type="dxa"/>
            <w:vMerge/>
            <w:shd w:val="clear" w:color="auto" w:fill="FFFFFF" w:themeFill="background1"/>
          </w:tcPr>
          <w:p w14:paraId="00B57167" w14:textId="77777777" w:rsidR="00421143" w:rsidRPr="000C75F7" w:rsidRDefault="00421143" w:rsidP="00BB12B8">
            <w:pPr>
              <w:pStyle w:val="TabAr"/>
            </w:pPr>
          </w:p>
        </w:tc>
      </w:tr>
      <w:tr w:rsidR="00421143" w:rsidRPr="009C508E" w14:paraId="6A81859D" w14:textId="4BCC227B" w:rsidTr="002B2E9E">
        <w:trPr>
          <w:trHeight w:val="20"/>
        </w:trPr>
        <w:tc>
          <w:tcPr>
            <w:tcW w:w="814" w:type="dxa"/>
            <w:vMerge w:val="restart"/>
            <w:shd w:val="clear" w:color="auto" w:fill="FFFFFF" w:themeFill="background1"/>
          </w:tcPr>
          <w:p w14:paraId="13D5B0C9" w14:textId="2E5D0EB2" w:rsidR="00421143" w:rsidRPr="009C508E" w:rsidRDefault="00421143" w:rsidP="00BB12B8">
            <w:pPr>
              <w:pStyle w:val="TabAr"/>
              <w:rPr>
                <w:color w:val="auto"/>
              </w:rPr>
            </w:pPr>
            <w:r w:rsidRPr="009C508E">
              <w:rPr>
                <w:color w:val="auto"/>
              </w:rPr>
              <w:t>6</w:t>
            </w:r>
            <w:r w:rsidR="0035302D">
              <w:rPr>
                <w:color w:val="auto"/>
              </w:rPr>
              <w:t>.</w:t>
            </w:r>
            <w:r w:rsidRPr="009C508E">
              <w:rPr>
                <w:color w:val="auto"/>
              </w:rPr>
              <w:t>8</w:t>
            </w:r>
          </w:p>
        </w:tc>
        <w:tc>
          <w:tcPr>
            <w:tcW w:w="3060" w:type="dxa"/>
            <w:vMerge w:val="restart"/>
            <w:shd w:val="clear" w:color="auto" w:fill="FFFFFF" w:themeFill="background1"/>
          </w:tcPr>
          <w:p w14:paraId="68952BE7" w14:textId="7A8739F6" w:rsidR="00421143" w:rsidRPr="009C508E" w:rsidRDefault="00421143" w:rsidP="00BB12B8">
            <w:pPr>
              <w:pStyle w:val="TabAr"/>
              <w:rPr>
                <w:color w:val="auto"/>
              </w:rPr>
            </w:pPr>
            <w:r w:rsidRPr="009C508E">
              <w:rPr>
                <w:color w:val="auto"/>
                <w:rtl/>
              </w:rPr>
              <w:t xml:space="preserve">تطوير قاعدة بيانات للهيئات المسؤولة والأشخاص المحوريين في الإدارات الجمركية </w:t>
            </w:r>
            <w:r>
              <w:rPr>
                <w:rFonts w:hint="cs"/>
                <w:color w:val="auto"/>
                <w:rtl/>
              </w:rPr>
              <w:t xml:space="preserve">في الدول الأعضاء، </w:t>
            </w:r>
            <w:r w:rsidRPr="009C508E">
              <w:rPr>
                <w:color w:val="auto"/>
                <w:rtl/>
              </w:rPr>
              <w:t xml:space="preserve">وتحسين الاتصالات </w:t>
            </w:r>
            <w:r w:rsidRPr="009C508E">
              <w:rPr>
                <w:color w:val="auto"/>
                <w:rtl/>
              </w:rPr>
              <w:lastRenderedPageBreak/>
              <w:t>الوثيقة مع الدول الأعضاء من خلال نقاط الاتصال الوطنية</w:t>
            </w:r>
            <w:r>
              <w:rPr>
                <w:rFonts w:hint="cs"/>
                <w:color w:val="auto"/>
                <w:rtl/>
              </w:rPr>
              <w:t>،</w:t>
            </w:r>
            <w:r w:rsidRPr="009C508E">
              <w:rPr>
                <w:color w:val="auto"/>
                <w:rtl/>
              </w:rPr>
              <w:t xml:space="preserve"> لتسهيل وتحقيق البرامج الإقليمية</w:t>
            </w:r>
          </w:p>
        </w:tc>
        <w:tc>
          <w:tcPr>
            <w:tcW w:w="2070" w:type="dxa"/>
            <w:shd w:val="clear" w:color="auto" w:fill="FFFFFF" w:themeFill="background1"/>
          </w:tcPr>
          <w:p w14:paraId="575D1920" w14:textId="7AD3F390" w:rsidR="00421143" w:rsidRPr="009C508E" w:rsidRDefault="00421143" w:rsidP="00BB12B8">
            <w:pPr>
              <w:pStyle w:val="TabAr"/>
              <w:rPr>
                <w:color w:val="auto"/>
              </w:rPr>
            </w:pPr>
            <w:r>
              <w:rPr>
                <w:rFonts w:hint="cs"/>
                <w:color w:val="auto"/>
                <w:rtl/>
              </w:rPr>
              <w:lastRenderedPageBreak/>
              <w:t xml:space="preserve">أن يتم </w:t>
            </w:r>
            <w:r w:rsidRPr="009C508E">
              <w:rPr>
                <w:color w:val="auto"/>
                <w:rtl/>
              </w:rPr>
              <w:t xml:space="preserve">تم تطوير قاعدة بيانات الهيئات المسؤولة والأشخاص المحوريين في الإدارات </w:t>
            </w:r>
            <w:r w:rsidRPr="009C508E">
              <w:rPr>
                <w:color w:val="auto"/>
                <w:rtl/>
              </w:rPr>
              <w:lastRenderedPageBreak/>
              <w:t xml:space="preserve">الجمركية </w:t>
            </w:r>
            <w:r w:rsidRPr="009C508E">
              <w:rPr>
                <w:rFonts w:hint="cs"/>
                <w:color w:val="auto"/>
                <w:rtl/>
              </w:rPr>
              <w:t>ل</w:t>
            </w:r>
            <w:r w:rsidRPr="009C508E">
              <w:rPr>
                <w:color w:val="auto"/>
                <w:rtl/>
              </w:rPr>
              <w:t>لدول الأعضاء ومشاركتها بين الدول الأعضاء</w:t>
            </w:r>
          </w:p>
        </w:tc>
        <w:tc>
          <w:tcPr>
            <w:tcW w:w="8455" w:type="dxa"/>
            <w:vMerge/>
            <w:shd w:val="clear" w:color="auto" w:fill="FFFFFF" w:themeFill="background1"/>
          </w:tcPr>
          <w:p w14:paraId="7153AD03" w14:textId="77777777" w:rsidR="00421143" w:rsidRPr="009C508E" w:rsidRDefault="00421143" w:rsidP="00BB12B8">
            <w:pPr>
              <w:pStyle w:val="TabAr"/>
              <w:rPr>
                <w:color w:val="auto"/>
              </w:rPr>
            </w:pPr>
          </w:p>
        </w:tc>
      </w:tr>
      <w:tr w:rsidR="00421143" w:rsidRPr="000C75F7" w14:paraId="2437B80D" w14:textId="322139B6" w:rsidTr="002B2E9E">
        <w:trPr>
          <w:trHeight w:val="20"/>
        </w:trPr>
        <w:tc>
          <w:tcPr>
            <w:tcW w:w="814" w:type="dxa"/>
            <w:vMerge/>
            <w:shd w:val="clear" w:color="auto" w:fill="FFFFFF" w:themeFill="background1"/>
          </w:tcPr>
          <w:p w14:paraId="05EFC2F6" w14:textId="77777777" w:rsidR="00421143" w:rsidRPr="000C75F7" w:rsidRDefault="00421143" w:rsidP="00BB12B8">
            <w:pPr>
              <w:pStyle w:val="TabAr"/>
            </w:pPr>
          </w:p>
        </w:tc>
        <w:tc>
          <w:tcPr>
            <w:tcW w:w="3060" w:type="dxa"/>
            <w:vMerge/>
            <w:shd w:val="clear" w:color="auto" w:fill="FFFFFF" w:themeFill="background1"/>
          </w:tcPr>
          <w:p w14:paraId="5DC6F5EB" w14:textId="77777777" w:rsidR="00421143" w:rsidRPr="000C75F7" w:rsidRDefault="00421143" w:rsidP="00BB12B8">
            <w:pPr>
              <w:pStyle w:val="TabAr"/>
            </w:pPr>
          </w:p>
        </w:tc>
        <w:tc>
          <w:tcPr>
            <w:tcW w:w="2070" w:type="dxa"/>
            <w:shd w:val="clear" w:color="auto" w:fill="FFFFFF" w:themeFill="background1"/>
          </w:tcPr>
          <w:p w14:paraId="0BFD3D1A" w14:textId="603F0FA2" w:rsidR="00421143" w:rsidRPr="000C75F7" w:rsidRDefault="00421143" w:rsidP="00BB12B8">
            <w:pPr>
              <w:pStyle w:val="TabAr"/>
            </w:pPr>
            <w:r w:rsidRPr="007A7C77">
              <w:rPr>
                <w:rtl/>
              </w:rPr>
              <w:t>تحسين مستوى تنفيذ البرامج الإقليمية</w:t>
            </w:r>
            <w:r w:rsidR="0035302D">
              <w:rPr>
                <w:rtl/>
              </w:rPr>
              <w:t>.</w:t>
            </w:r>
          </w:p>
        </w:tc>
        <w:tc>
          <w:tcPr>
            <w:tcW w:w="8455" w:type="dxa"/>
            <w:vMerge/>
            <w:shd w:val="clear" w:color="auto" w:fill="FFFFFF" w:themeFill="background1"/>
          </w:tcPr>
          <w:p w14:paraId="3FAFCB11" w14:textId="77777777" w:rsidR="00421143" w:rsidRPr="000C75F7" w:rsidRDefault="00421143" w:rsidP="00BB12B8">
            <w:pPr>
              <w:pStyle w:val="TabAr"/>
            </w:pPr>
          </w:p>
        </w:tc>
      </w:tr>
    </w:tbl>
    <w:p w14:paraId="089C8A7E" w14:textId="77777777" w:rsidR="0066152D" w:rsidRPr="00004FFA" w:rsidRDefault="0066152D" w:rsidP="00BB12B8">
      <w:pPr>
        <w:bidi/>
        <w:jc w:val="both"/>
        <w:rPr>
          <w:rFonts w:ascii="Arial" w:eastAsia="Times New Roman" w:hAnsi="Arial" w:cs="Arial"/>
        </w:rPr>
      </w:pPr>
    </w:p>
    <w:p w14:paraId="27FC1C2B" w14:textId="77777777" w:rsidR="00095076" w:rsidRDefault="00095076" w:rsidP="00BB12B8">
      <w:pPr>
        <w:bidi/>
        <w:rPr>
          <w:rFonts w:asciiTheme="minorBidi" w:eastAsia="Calibri" w:hAnsiTheme="minorBidi" w:cs="Adobe Naskh Medium"/>
          <w:b/>
          <w:bCs/>
          <w:color w:val="000099"/>
          <w:szCs w:val="34"/>
          <w:rtl/>
          <w:lang w:val="en-GB"/>
        </w:rPr>
      </w:pPr>
      <w:r>
        <w:rPr>
          <w:rtl/>
        </w:rPr>
        <w:br w:type="page"/>
      </w:r>
    </w:p>
    <w:p w14:paraId="74A6DCAE" w14:textId="7AC14A3C" w:rsidR="00FF3754" w:rsidRPr="00573932" w:rsidRDefault="00095076" w:rsidP="00BB12B8">
      <w:pPr>
        <w:pStyle w:val="Heading1"/>
        <w:bidi/>
        <w:rPr>
          <w:rFonts w:ascii="Arial" w:hAnsi="Arial" w:cs="Arial"/>
          <w:b/>
          <w:color w:val="000000" w:themeColor="text1"/>
          <w:rtl/>
          <w:lang w:val="en-US"/>
        </w:rPr>
      </w:pPr>
      <w:bookmarkStart w:id="7" w:name="_Toc82463392"/>
      <w:r>
        <w:rPr>
          <w:rFonts w:hint="cs"/>
          <w:rtl/>
        </w:rPr>
        <w:lastRenderedPageBreak/>
        <w:t>الملحق الأول</w:t>
      </w:r>
      <w:r w:rsidR="00573932">
        <w:rPr>
          <w:rFonts w:hint="cs"/>
          <w:rtl/>
          <w:lang w:bidi="ar-EG"/>
        </w:rPr>
        <w:t xml:space="preserve">: </w:t>
      </w:r>
      <w:r w:rsidR="00FF3754" w:rsidRPr="00FF3754">
        <w:rPr>
          <w:rtl/>
        </w:rPr>
        <w:t xml:space="preserve">وضع الدول الأعضاء في منطقة الانضمام إلى اتفاقية التجارة الحرة في الكوميسا ومواءمتها مع لوائح </w:t>
      </w:r>
      <w:r w:rsidR="00FF3754">
        <w:rPr>
          <w:rFonts w:hint="cs"/>
          <w:rtl/>
        </w:rPr>
        <w:t>ا</w:t>
      </w:r>
      <w:r w:rsidR="00FF3754" w:rsidRPr="00FF3754">
        <w:rPr>
          <w:rtl/>
        </w:rPr>
        <w:t xml:space="preserve">لكوميسا </w:t>
      </w:r>
      <w:r w:rsidR="00FF3754">
        <w:rPr>
          <w:rFonts w:hint="cs"/>
          <w:rtl/>
        </w:rPr>
        <w:t>ل</w:t>
      </w:r>
      <w:r w:rsidR="00FF3754" w:rsidRPr="00FF3754">
        <w:rPr>
          <w:rtl/>
        </w:rPr>
        <w:t>إدارة الجمارك</w:t>
      </w:r>
      <w:r w:rsidR="0035302D">
        <w:rPr>
          <w:rtl/>
        </w:rPr>
        <w:t>،</w:t>
      </w:r>
      <w:r w:rsidR="00FF3754" w:rsidRPr="00FF3754">
        <w:rPr>
          <w:rtl/>
        </w:rPr>
        <w:t xml:space="preserve"> </w:t>
      </w:r>
      <w:r w:rsidR="00925029">
        <w:rPr>
          <w:rFonts w:hint="cs"/>
          <w:rtl/>
        </w:rPr>
        <w:t>و</w:t>
      </w:r>
      <w:r w:rsidR="006E3E67">
        <w:rPr>
          <w:rtl/>
        </w:rPr>
        <w:t>جدول تسميات التعريفة الجمركية</w:t>
      </w:r>
      <w:r w:rsidR="00FF3754" w:rsidRPr="00FF3754">
        <w:rPr>
          <w:rtl/>
        </w:rPr>
        <w:t xml:space="preserve">، </w:t>
      </w:r>
      <w:r w:rsidR="00925029">
        <w:rPr>
          <w:rFonts w:hint="cs"/>
          <w:rtl/>
        </w:rPr>
        <w:t>و</w:t>
      </w:r>
      <w:r w:rsidR="00925029" w:rsidRPr="00925029">
        <w:rPr>
          <w:rtl/>
        </w:rPr>
        <w:t>التعرفة الجمركية الخارجية</w:t>
      </w:r>
      <w:bookmarkEnd w:id="7"/>
    </w:p>
    <w:tbl>
      <w:tblPr>
        <w:tblStyle w:val="GridTable6Colorful"/>
        <w:bidiVisual/>
        <w:tblW w:w="4926" w:type="pct"/>
        <w:jc w:val="center"/>
        <w:tblLayout w:type="fixed"/>
        <w:tblLook w:val="04A0" w:firstRow="1" w:lastRow="0" w:firstColumn="1" w:lastColumn="0" w:noHBand="0" w:noVBand="1"/>
      </w:tblPr>
      <w:tblGrid>
        <w:gridCol w:w="2384"/>
        <w:gridCol w:w="2384"/>
        <w:gridCol w:w="2384"/>
        <w:gridCol w:w="2384"/>
        <w:gridCol w:w="2383"/>
        <w:gridCol w:w="2386"/>
      </w:tblGrid>
      <w:tr w:rsidR="00925029" w:rsidRPr="00436857" w14:paraId="4157EA51" w14:textId="77777777" w:rsidTr="00095076">
        <w:trPr>
          <w:cnfStyle w:val="100000000000" w:firstRow="1" w:lastRow="0" w:firstColumn="0" w:lastColumn="0" w:oddVBand="0" w:evenVBand="0" w:oddHBand="0" w:evenHBand="0"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833" w:type="pct"/>
            <w:hideMark/>
          </w:tcPr>
          <w:p w14:paraId="0987F050" w14:textId="77777777" w:rsidR="00925029" w:rsidRPr="00D4757C" w:rsidRDefault="00925029" w:rsidP="00BB12B8">
            <w:pPr>
              <w:pStyle w:val="TabAr"/>
              <w:rPr>
                <w:sz w:val="24"/>
                <w:szCs w:val="36"/>
                <w:lang w:eastAsia="en-ZA"/>
              </w:rPr>
            </w:pPr>
            <w:r w:rsidRPr="00D4757C">
              <w:rPr>
                <w:sz w:val="24"/>
                <w:szCs w:val="36"/>
                <w:lang w:eastAsia="en-ZA"/>
              </w:rPr>
              <w:t>Member States</w:t>
            </w:r>
          </w:p>
        </w:tc>
        <w:tc>
          <w:tcPr>
            <w:tcW w:w="833" w:type="pct"/>
          </w:tcPr>
          <w:p w14:paraId="1A806129" w14:textId="5C91C623" w:rsidR="00925029" w:rsidRPr="00436857" w:rsidRDefault="00925029" w:rsidP="00BB12B8">
            <w:pPr>
              <w:pStyle w:val="TabAr"/>
              <w:cnfStyle w:val="100000000000" w:firstRow="1" w:lastRow="0" w:firstColumn="0" w:lastColumn="0" w:oddVBand="0" w:evenVBand="0" w:oddHBand="0" w:evenHBand="0" w:firstRowFirstColumn="0" w:firstRowLastColumn="0" w:lastRowFirstColumn="0" w:lastRowLastColumn="0"/>
              <w:rPr>
                <w:lang w:eastAsia="en-ZA"/>
              </w:rPr>
            </w:pPr>
            <w:r w:rsidRPr="00390C08">
              <w:rPr>
                <w:rtl/>
              </w:rPr>
              <w:t>الدول الأعضاء</w:t>
            </w:r>
          </w:p>
        </w:tc>
        <w:tc>
          <w:tcPr>
            <w:tcW w:w="833" w:type="pct"/>
          </w:tcPr>
          <w:p w14:paraId="648613EF" w14:textId="77777777" w:rsidR="00925029" w:rsidRDefault="00925029" w:rsidP="00BB12B8">
            <w:pPr>
              <w:pStyle w:val="TabAr"/>
              <w:cnfStyle w:val="100000000000" w:firstRow="1" w:lastRow="0" w:firstColumn="0" w:lastColumn="0" w:oddVBand="0" w:evenVBand="0" w:oddHBand="0" w:evenHBand="0" w:firstRowFirstColumn="0" w:firstRowLastColumn="0" w:lastRowFirstColumn="0" w:lastRowLastColumn="0"/>
              <w:rPr>
                <w:lang w:eastAsia="en-ZA"/>
              </w:rPr>
            </w:pPr>
            <w:r>
              <w:rPr>
                <w:rtl/>
                <w:lang w:eastAsia="en-ZA"/>
              </w:rPr>
              <w:t>الانضمام لاتفاقية التجارة الحرة الكوميسا</w:t>
            </w:r>
          </w:p>
          <w:p w14:paraId="05A35A1E" w14:textId="06B7B329" w:rsidR="00925029" w:rsidRPr="00436857" w:rsidRDefault="00925029" w:rsidP="00BB12B8">
            <w:pPr>
              <w:pStyle w:val="TabAr"/>
              <w:cnfStyle w:val="100000000000" w:firstRow="1" w:lastRow="0" w:firstColumn="0" w:lastColumn="0" w:oddVBand="0" w:evenVBand="0" w:oddHBand="0" w:evenHBand="0" w:firstRowFirstColumn="0" w:firstRowLastColumn="0" w:lastRowFirstColumn="0" w:lastRowLastColumn="0"/>
              <w:rPr>
                <w:lang w:eastAsia="en-ZA"/>
              </w:rPr>
            </w:pPr>
            <w:r>
              <w:rPr>
                <w:rtl/>
                <w:lang w:eastAsia="en-ZA"/>
              </w:rPr>
              <w:t>(اعتبارًا من 2020)</w:t>
            </w:r>
          </w:p>
        </w:tc>
        <w:tc>
          <w:tcPr>
            <w:tcW w:w="833" w:type="pct"/>
            <w:hideMark/>
          </w:tcPr>
          <w:p w14:paraId="2BFB3738" w14:textId="39E4D01F" w:rsidR="00925029" w:rsidRPr="00925029" w:rsidRDefault="00925029" w:rsidP="00BB12B8">
            <w:pPr>
              <w:pStyle w:val="TabAr"/>
              <w:cnfStyle w:val="100000000000" w:firstRow="1" w:lastRow="0" w:firstColumn="0" w:lastColumn="0" w:oddVBand="0" w:evenVBand="0" w:oddHBand="0" w:evenHBand="0" w:firstRowFirstColumn="0" w:firstRowLastColumn="0" w:lastRowFirstColumn="0" w:lastRowLastColumn="0"/>
              <w:rPr>
                <w:lang w:eastAsia="en-ZA"/>
              </w:rPr>
            </w:pPr>
            <w:r w:rsidRPr="00925029">
              <w:rPr>
                <w:rtl/>
                <w:lang w:eastAsia="en-ZA"/>
              </w:rPr>
              <w:t xml:space="preserve">٪ </w:t>
            </w:r>
            <w:r>
              <w:rPr>
                <w:rFonts w:hint="cs"/>
                <w:rtl/>
                <w:lang w:eastAsia="en-ZA"/>
              </w:rPr>
              <w:t xml:space="preserve">الاتساق </w:t>
            </w:r>
            <w:r w:rsidR="00933DA0">
              <w:rPr>
                <w:rFonts w:hint="cs"/>
                <w:rtl/>
                <w:lang w:eastAsia="en-ZA"/>
              </w:rPr>
              <w:t xml:space="preserve">مع </w:t>
            </w:r>
            <w:r w:rsidR="00933DA0" w:rsidRPr="00925029">
              <w:rPr>
                <w:rFonts w:hint="cs"/>
                <w:rtl/>
                <w:lang w:eastAsia="en-ZA"/>
              </w:rPr>
              <w:t>لوائح</w:t>
            </w:r>
            <w:r w:rsidRPr="00925029">
              <w:rPr>
                <w:rtl/>
                <w:lang w:eastAsia="en-ZA"/>
              </w:rPr>
              <w:t xml:space="preserve"> إدارة الجمارك</w:t>
            </w:r>
            <w:r w:rsidRPr="00925029">
              <w:rPr>
                <w:lang w:eastAsia="en-ZA"/>
              </w:rPr>
              <w:t xml:space="preserve"> </w:t>
            </w:r>
            <w:r>
              <w:rPr>
                <w:rFonts w:hint="cs"/>
                <w:rtl/>
                <w:lang w:eastAsia="en-ZA"/>
              </w:rPr>
              <w:t>(</w:t>
            </w:r>
            <w:r w:rsidRPr="00925029">
              <w:rPr>
                <w:rtl/>
                <w:lang w:eastAsia="en-ZA"/>
              </w:rPr>
              <w:t>اعتبارًا من 2017</w:t>
            </w:r>
            <w:r>
              <w:rPr>
                <w:rFonts w:hint="cs"/>
                <w:rtl/>
                <w:lang w:eastAsia="en-ZA"/>
              </w:rPr>
              <w:t>)</w:t>
            </w:r>
          </w:p>
        </w:tc>
        <w:tc>
          <w:tcPr>
            <w:tcW w:w="833" w:type="pct"/>
            <w:hideMark/>
          </w:tcPr>
          <w:p w14:paraId="1F82ACA6" w14:textId="6F48F729" w:rsidR="00925029" w:rsidRPr="00436857" w:rsidRDefault="00925029" w:rsidP="00BB12B8">
            <w:pPr>
              <w:pStyle w:val="TabAr"/>
              <w:cnfStyle w:val="100000000000" w:firstRow="1" w:lastRow="0" w:firstColumn="0" w:lastColumn="0" w:oddVBand="0" w:evenVBand="0" w:oddHBand="0" w:evenHBand="0" w:firstRowFirstColumn="0" w:firstRowLastColumn="0" w:lastRowFirstColumn="0" w:lastRowLastColumn="0"/>
              <w:rPr>
                <w:lang w:eastAsia="en-ZA"/>
              </w:rPr>
            </w:pPr>
            <w:r w:rsidRPr="00925029">
              <w:rPr>
                <w:rtl/>
                <w:lang w:eastAsia="en-ZA"/>
              </w:rPr>
              <w:t xml:space="preserve">٪ الاتساق </w:t>
            </w:r>
            <w:r w:rsidR="00933DA0" w:rsidRPr="00925029">
              <w:rPr>
                <w:rFonts w:hint="cs"/>
                <w:rtl/>
                <w:lang w:eastAsia="en-ZA"/>
              </w:rPr>
              <w:t xml:space="preserve">مع </w:t>
            </w:r>
            <w:r w:rsidR="006E3E67">
              <w:rPr>
                <w:rFonts w:hint="cs"/>
                <w:rtl/>
                <w:lang w:eastAsia="en-ZA"/>
              </w:rPr>
              <w:t>جدول تسميات التعريفة الجمركية</w:t>
            </w:r>
            <w:r w:rsidR="00933DA0" w:rsidRPr="00933DA0">
              <w:rPr>
                <w:szCs w:val="22"/>
                <w:rtl/>
                <w:lang w:eastAsia="en-ZA"/>
              </w:rPr>
              <w:t xml:space="preserve"> </w:t>
            </w:r>
            <w:r w:rsidRPr="00925029">
              <w:rPr>
                <w:rtl/>
                <w:lang w:eastAsia="en-ZA"/>
              </w:rPr>
              <w:t>(اعتبارًا من 2017)</w:t>
            </w:r>
          </w:p>
        </w:tc>
        <w:tc>
          <w:tcPr>
            <w:tcW w:w="834" w:type="pct"/>
            <w:hideMark/>
          </w:tcPr>
          <w:p w14:paraId="1820E758" w14:textId="1A2B214A" w:rsidR="00925029" w:rsidRPr="00436857" w:rsidRDefault="00933DA0" w:rsidP="00BB12B8">
            <w:pPr>
              <w:pStyle w:val="TabAr"/>
              <w:cnfStyle w:val="100000000000" w:firstRow="1" w:lastRow="0" w:firstColumn="0" w:lastColumn="0" w:oddVBand="0" w:evenVBand="0" w:oddHBand="0" w:evenHBand="0" w:firstRowFirstColumn="0" w:firstRowLastColumn="0" w:lastRowFirstColumn="0" w:lastRowLastColumn="0"/>
              <w:rPr>
                <w:lang w:eastAsia="en-ZA"/>
              </w:rPr>
            </w:pPr>
            <w:r w:rsidRPr="00933DA0">
              <w:rPr>
                <w:rtl/>
                <w:lang w:eastAsia="en-ZA"/>
              </w:rPr>
              <w:t xml:space="preserve">٪ الاتساق </w:t>
            </w:r>
            <w:r w:rsidRPr="00933DA0">
              <w:rPr>
                <w:rFonts w:hint="cs"/>
                <w:rtl/>
                <w:lang w:eastAsia="en-ZA"/>
              </w:rPr>
              <w:t>مع التعرفة</w:t>
            </w:r>
            <w:r w:rsidRPr="00933DA0">
              <w:rPr>
                <w:rtl/>
                <w:lang w:eastAsia="en-ZA"/>
              </w:rPr>
              <w:t xml:space="preserve"> الجمركية الخارجية (اعتبارًا من 2017)</w:t>
            </w:r>
          </w:p>
        </w:tc>
      </w:tr>
      <w:tr w:rsidR="00925029" w:rsidRPr="00436857" w14:paraId="58841656" w14:textId="77777777" w:rsidTr="00095076">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833" w:type="pct"/>
            <w:hideMark/>
          </w:tcPr>
          <w:p w14:paraId="64C50CFA" w14:textId="77777777" w:rsidR="00925029" w:rsidRPr="00D4757C" w:rsidRDefault="00925029" w:rsidP="00BB12B8">
            <w:pPr>
              <w:pStyle w:val="TabAr"/>
              <w:rPr>
                <w:b/>
                <w:bCs w:val="0"/>
                <w:sz w:val="24"/>
                <w:szCs w:val="36"/>
                <w:lang w:eastAsia="en-ZA"/>
              </w:rPr>
            </w:pPr>
            <w:r w:rsidRPr="00D4757C">
              <w:rPr>
                <w:bCs w:val="0"/>
                <w:sz w:val="24"/>
                <w:szCs w:val="36"/>
                <w:lang w:eastAsia="en-ZA"/>
              </w:rPr>
              <w:t>Burundi</w:t>
            </w:r>
          </w:p>
        </w:tc>
        <w:tc>
          <w:tcPr>
            <w:tcW w:w="833" w:type="pct"/>
          </w:tcPr>
          <w:p w14:paraId="359FEA54" w14:textId="5F6B25A6" w:rsidR="00925029" w:rsidRPr="00436857" w:rsidRDefault="00925029" w:rsidP="00BB12B8">
            <w:pPr>
              <w:pStyle w:val="TabAr"/>
              <w:cnfStyle w:val="000000100000" w:firstRow="0" w:lastRow="0" w:firstColumn="0" w:lastColumn="0" w:oddVBand="0" w:evenVBand="0" w:oddHBand="1" w:evenHBand="0" w:firstRowFirstColumn="0" w:firstRowLastColumn="0" w:lastRowFirstColumn="0" w:lastRowLastColumn="0"/>
              <w:rPr>
                <w:lang w:eastAsia="en-ZA"/>
              </w:rPr>
            </w:pPr>
            <w:r w:rsidRPr="00390C08">
              <w:rPr>
                <w:rtl/>
              </w:rPr>
              <w:t>بوروندي</w:t>
            </w:r>
          </w:p>
        </w:tc>
        <w:tc>
          <w:tcPr>
            <w:tcW w:w="833" w:type="pct"/>
          </w:tcPr>
          <w:p w14:paraId="768FADB5" w14:textId="0671E93C" w:rsidR="00925029" w:rsidRPr="00436857" w:rsidRDefault="00925029" w:rsidP="00BB12B8">
            <w:pPr>
              <w:pStyle w:val="TabAr"/>
              <w:cnfStyle w:val="000000100000" w:firstRow="0" w:lastRow="0" w:firstColumn="0" w:lastColumn="0" w:oddVBand="0" w:evenVBand="0" w:oddHBand="1" w:evenHBand="0" w:firstRowFirstColumn="0" w:firstRowLastColumn="0" w:lastRowFirstColumn="0" w:lastRowLastColumn="0"/>
              <w:rPr>
                <w:rtl/>
                <w:lang w:eastAsia="en-ZA"/>
              </w:rPr>
            </w:pPr>
            <w:r>
              <w:rPr>
                <w:rFonts w:hint="cs"/>
                <w:rtl/>
                <w:lang w:eastAsia="en-ZA"/>
              </w:rPr>
              <w:t>نعم</w:t>
            </w:r>
          </w:p>
        </w:tc>
        <w:tc>
          <w:tcPr>
            <w:tcW w:w="833" w:type="pct"/>
            <w:hideMark/>
          </w:tcPr>
          <w:p w14:paraId="0107DF43" w14:textId="77777777" w:rsidR="00925029" w:rsidRPr="00933DA0" w:rsidRDefault="00925029" w:rsidP="00BB12B8">
            <w:pPr>
              <w:pStyle w:val="TabAr"/>
              <w:cnfStyle w:val="000000100000" w:firstRow="0" w:lastRow="0" w:firstColumn="0" w:lastColumn="0" w:oddVBand="0" w:evenVBand="0" w:oddHBand="1"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100%</w:t>
            </w:r>
          </w:p>
        </w:tc>
        <w:tc>
          <w:tcPr>
            <w:tcW w:w="833" w:type="pct"/>
            <w:hideMark/>
          </w:tcPr>
          <w:p w14:paraId="260CAD09" w14:textId="77777777" w:rsidR="00925029" w:rsidRPr="00933DA0" w:rsidRDefault="00925029" w:rsidP="00BB12B8">
            <w:pPr>
              <w:pStyle w:val="TabAr"/>
              <w:cnfStyle w:val="000000100000" w:firstRow="0" w:lastRow="0" w:firstColumn="0" w:lastColumn="0" w:oddVBand="0" w:evenVBand="0" w:oddHBand="1"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74%</w:t>
            </w:r>
          </w:p>
        </w:tc>
        <w:tc>
          <w:tcPr>
            <w:tcW w:w="834" w:type="pct"/>
            <w:hideMark/>
          </w:tcPr>
          <w:p w14:paraId="4F5705BD" w14:textId="77777777" w:rsidR="00925029" w:rsidRPr="00933DA0" w:rsidRDefault="00925029" w:rsidP="00BB12B8">
            <w:pPr>
              <w:pStyle w:val="TabAr"/>
              <w:cnfStyle w:val="000000100000" w:firstRow="0" w:lastRow="0" w:firstColumn="0" w:lastColumn="0" w:oddVBand="0" w:evenVBand="0" w:oddHBand="1"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74%</w:t>
            </w:r>
          </w:p>
        </w:tc>
      </w:tr>
      <w:tr w:rsidR="00925029" w:rsidRPr="00436857" w14:paraId="47C0BE67" w14:textId="77777777" w:rsidTr="00095076">
        <w:trPr>
          <w:trHeight w:val="300"/>
          <w:jc w:val="center"/>
        </w:trPr>
        <w:tc>
          <w:tcPr>
            <w:cnfStyle w:val="001000000000" w:firstRow="0" w:lastRow="0" w:firstColumn="1" w:lastColumn="0" w:oddVBand="0" w:evenVBand="0" w:oddHBand="0" w:evenHBand="0" w:firstRowFirstColumn="0" w:firstRowLastColumn="0" w:lastRowFirstColumn="0" w:lastRowLastColumn="0"/>
            <w:tcW w:w="833" w:type="pct"/>
            <w:hideMark/>
          </w:tcPr>
          <w:p w14:paraId="5E59CE56" w14:textId="77777777" w:rsidR="00925029" w:rsidRPr="00D4757C" w:rsidRDefault="00925029" w:rsidP="00BB12B8">
            <w:pPr>
              <w:pStyle w:val="TabAr"/>
              <w:rPr>
                <w:b/>
                <w:bCs w:val="0"/>
                <w:sz w:val="24"/>
                <w:szCs w:val="36"/>
                <w:lang w:eastAsia="en-ZA"/>
              </w:rPr>
            </w:pPr>
            <w:r w:rsidRPr="00D4757C">
              <w:rPr>
                <w:bCs w:val="0"/>
                <w:sz w:val="24"/>
                <w:szCs w:val="36"/>
                <w:lang w:eastAsia="en-ZA"/>
              </w:rPr>
              <w:t>Comoros</w:t>
            </w:r>
          </w:p>
        </w:tc>
        <w:tc>
          <w:tcPr>
            <w:tcW w:w="833" w:type="pct"/>
          </w:tcPr>
          <w:p w14:paraId="76AE283E" w14:textId="2C903197" w:rsidR="00925029" w:rsidRPr="00436857" w:rsidRDefault="00925029" w:rsidP="00BB12B8">
            <w:pPr>
              <w:pStyle w:val="TabAr"/>
              <w:cnfStyle w:val="000000000000" w:firstRow="0" w:lastRow="0" w:firstColumn="0" w:lastColumn="0" w:oddVBand="0" w:evenVBand="0" w:oddHBand="0" w:evenHBand="0" w:firstRowFirstColumn="0" w:firstRowLastColumn="0" w:lastRowFirstColumn="0" w:lastRowLastColumn="0"/>
              <w:rPr>
                <w:lang w:eastAsia="en-ZA"/>
              </w:rPr>
            </w:pPr>
            <w:r w:rsidRPr="00390C08">
              <w:rPr>
                <w:rtl/>
              </w:rPr>
              <w:t>جزر القمر</w:t>
            </w:r>
          </w:p>
        </w:tc>
        <w:tc>
          <w:tcPr>
            <w:tcW w:w="833" w:type="pct"/>
          </w:tcPr>
          <w:p w14:paraId="364DA511" w14:textId="4E2B0A11" w:rsidR="00925029" w:rsidRPr="00436857" w:rsidRDefault="00925029" w:rsidP="00BB12B8">
            <w:pPr>
              <w:pStyle w:val="TabAr"/>
              <w:cnfStyle w:val="000000000000" w:firstRow="0" w:lastRow="0" w:firstColumn="0" w:lastColumn="0" w:oddVBand="0" w:evenVBand="0" w:oddHBand="0" w:evenHBand="0" w:firstRowFirstColumn="0" w:firstRowLastColumn="0" w:lastRowFirstColumn="0" w:lastRowLastColumn="0"/>
              <w:rPr>
                <w:lang w:eastAsia="en-ZA"/>
              </w:rPr>
            </w:pPr>
            <w:r w:rsidRPr="00925029">
              <w:rPr>
                <w:rtl/>
                <w:lang w:eastAsia="en-ZA"/>
              </w:rPr>
              <w:t>نعم</w:t>
            </w:r>
          </w:p>
        </w:tc>
        <w:tc>
          <w:tcPr>
            <w:tcW w:w="833" w:type="pct"/>
            <w:hideMark/>
          </w:tcPr>
          <w:p w14:paraId="5BC23F43" w14:textId="77777777" w:rsidR="00925029" w:rsidRPr="00933DA0" w:rsidRDefault="00925029" w:rsidP="00BB12B8">
            <w:pPr>
              <w:pStyle w:val="TabAr"/>
              <w:cnfStyle w:val="000000000000" w:firstRow="0" w:lastRow="0" w:firstColumn="0" w:lastColumn="0" w:oddVBand="0" w:evenVBand="0" w:oddHBand="0"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100%</w:t>
            </w:r>
          </w:p>
        </w:tc>
        <w:tc>
          <w:tcPr>
            <w:tcW w:w="833" w:type="pct"/>
            <w:hideMark/>
          </w:tcPr>
          <w:p w14:paraId="4601CF1F" w14:textId="4BE2947F" w:rsidR="00925029" w:rsidRPr="00933DA0" w:rsidRDefault="00925029" w:rsidP="00BB12B8">
            <w:pPr>
              <w:pStyle w:val="TabAr"/>
              <w:cnfStyle w:val="000000000000" w:firstRow="0" w:lastRow="0" w:firstColumn="0" w:lastColumn="0" w:oddVBand="0" w:evenVBand="0" w:oddHBand="0"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52</w:t>
            </w:r>
            <w:r w:rsidR="0035302D">
              <w:rPr>
                <w:rFonts w:ascii="Adobe Naskh Medium" w:hAnsi="Adobe Naskh Medium"/>
                <w:sz w:val="32"/>
                <w:lang w:eastAsia="en-ZA"/>
              </w:rPr>
              <w:t>.</w:t>
            </w:r>
            <w:r w:rsidRPr="00933DA0">
              <w:rPr>
                <w:rFonts w:ascii="Adobe Naskh Medium" w:hAnsi="Adobe Naskh Medium"/>
                <w:sz w:val="32"/>
                <w:lang w:eastAsia="en-ZA"/>
              </w:rPr>
              <w:t>5%</w:t>
            </w:r>
          </w:p>
        </w:tc>
        <w:tc>
          <w:tcPr>
            <w:tcW w:w="834" w:type="pct"/>
            <w:hideMark/>
          </w:tcPr>
          <w:p w14:paraId="4E73B3AC" w14:textId="7B00A659" w:rsidR="00925029" w:rsidRPr="00933DA0" w:rsidRDefault="00925029" w:rsidP="00BB12B8">
            <w:pPr>
              <w:pStyle w:val="TabAr"/>
              <w:cnfStyle w:val="000000000000" w:firstRow="0" w:lastRow="0" w:firstColumn="0" w:lastColumn="0" w:oddVBand="0" w:evenVBand="0" w:oddHBand="0"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2</w:t>
            </w:r>
            <w:r w:rsidR="0035302D">
              <w:rPr>
                <w:rFonts w:ascii="Adobe Naskh Medium" w:hAnsi="Adobe Naskh Medium"/>
                <w:sz w:val="32"/>
                <w:lang w:eastAsia="en-ZA"/>
              </w:rPr>
              <w:t>.</w:t>
            </w:r>
            <w:r w:rsidRPr="00933DA0">
              <w:rPr>
                <w:rFonts w:ascii="Adobe Naskh Medium" w:hAnsi="Adobe Naskh Medium"/>
                <w:sz w:val="32"/>
                <w:lang w:eastAsia="en-ZA"/>
              </w:rPr>
              <w:t>7%</w:t>
            </w:r>
          </w:p>
        </w:tc>
      </w:tr>
      <w:tr w:rsidR="00925029" w:rsidRPr="00436857" w14:paraId="5CACFEEC" w14:textId="77777777" w:rsidTr="000950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33" w:type="pct"/>
            <w:hideMark/>
          </w:tcPr>
          <w:p w14:paraId="485544FE" w14:textId="77777777" w:rsidR="00925029" w:rsidRPr="00D4757C" w:rsidRDefault="00925029" w:rsidP="00BB12B8">
            <w:pPr>
              <w:pStyle w:val="TabAr"/>
              <w:rPr>
                <w:b/>
                <w:bCs w:val="0"/>
                <w:sz w:val="24"/>
                <w:szCs w:val="36"/>
                <w:lang w:eastAsia="en-ZA"/>
              </w:rPr>
            </w:pPr>
            <w:r w:rsidRPr="00D4757C">
              <w:rPr>
                <w:bCs w:val="0"/>
                <w:sz w:val="24"/>
                <w:szCs w:val="36"/>
                <w:lang w:eastAsia="en-ZA"/>
              </w:rPr>
              <w:t>DR Congo</w:t>
            </w:r>
          </w:p>
        </w:tc>
        <w:tc>
          <w:tcPr>
            <w:tcW w:w="833" w:type="pct"/>
          </w:tcPr>
          <w:p w14:paraId="5877FE4A" w14:textId="32CB30FE" w:rsidR="00925029" w:rsidRPr="00436857" w:rsidRDefault="00925029" w:rsidP="00BB12B8">
            <w:pPr>
              <w:pStyle w:val="TabAr"/>
              <w:cnfStyle w:val="000000100000" w:firstRow="0" w:lastRow="0" w:firstColumn="0" w:lastColumn="0" w:oddVBand="0" w:evenVBand="0" w:oddHBand="1" w:evenHBand="0" w:firstRowFirstColumn="0" w:firstRowLastColumn="0" w:lastRowFirstColumn="0" w:lastRowLastColumn="0"/>
              <w:rPr>
                <w:lang w:eastAsia="en-ZA"/>
              </w:rPr>
            </w:pPr>
            <w:r w:rsidRPr="00390C08">
              <w:rPr>
                <w:rtl/>
              </w:rPr>
              <w:t>جمهورية الكونغو الديمقراطية</w:t>
            </w:r>
          </w:p>
        </w:tc>
        <w:tc>
          <w:tcPr>
            <w:tcW w:w="833" w:type="pct"/>
          </w:tcPr>
          <w:p w14:paraId="0A449A5F" w14:textId="06E1C018" w:rsidR="00925029" w:rsidRPr="00436857" w:rsidRDefault="00925029" w:rsidP="00BB12B8">
            <w:pPr>
              <w:pStyle w:val="TabAr"/>
              <w:cnfStyle w:val="000000100000" w:firstRow="0" w:lastRow="0" w:firstColumn="0" w:lastColumn="0" w:oddVBand="0" w:evenVBand="0" w:oddHBand="1" w:evenHBand="0" w:firstRowFirstColumn="0" w:firstRowLastColumn="0" w:lastRowFirstColumn="0" w:lastRowLastColumn="0"/>
              <w:rPr>
                <w:lang w:eastAsia="en-ZA"/>
              </w:rPr>
            </w:pPr>
            <w:r w:rsidRPr="00925029">
              <w:rPr>
                <w:rtl/>
                <w:lang w:eastAsia="en-ZA"/>
              </w:rPr>
              <w:t>لا</w:t>
            </w:r>
          </w:p>
        </w:tc>
        <w:tc>
          <w:tcPr>
            <w:tcW w:w="833" w:type="pct"/>
            <w:hideMark/>
          </w:tcPr>
          <w:p w14:paraId="04E2D6AD" w14:textId="77777777" w:rsidR="00925029" w:rsidRPr="00933DA0" w:rsidRDefault="00925029" w:rsidP="00BB12B8">
            <w:pPr>
              <w:pStyle w:val="TabAr"/>
              <w:cnfStyle w:val="000000100000" w:firstRow="0" w:lastRow="0" w:firstColumn="0" w:lastColumn="0" w:oddVBand="0" w:evenVBand="0" w:oddHBand="1"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98%</w:t>
            </w:r>
          </w:p>
        </w:tc>
        <w:tc>
          <w:tcPr>
            <w:tcW w:w="833" w:type="pct"/>
            <w:hideMark/>
          </w:tcPr>
          <w:p w14:paraId="0D526C1D" w14:textId="450B2791" w:rsidR="00925029" w:rsidRPr="00933DA0" w:rsidRDefault="00925029" w:rsidP="00BB12B8">
            <w:pPr>
              <w:pStyle w:val="TabAr"/>
              <w:cnfStyle w:val="000000100000" w:firstRow="0" w:lastRow="0" w:firstColumn="0" w:lastColumn="0" w:oddVBand="0" w:evenVBand="0" w:oddHBand="1"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61</w:t>
            </w:r>
            <w:r w:rsidR="0035302D">
              <w:rPr>
                <w:rFonts w:ascii="Adobe Naskh Medium" w:hAnsi="Adobe Naskh Medium"/>
                <w:sz w:val="32"/>
                <w:lang w:eastAsia="en-ZA"/>
              </w:rPr>
              <w:t>.</w:t>
            </w:r>
            <w:r w:rsidRPr="00933DA0">
              <w:rPr>
                <w:rFonts w:ascii="Adobe Naskh Medium" w:hAnsi="Adobe Naskh Medium"/>
                <w:sz w:val="32"/>
                <w:lang w:eastAsia="en-ZA"/>
              </w:rPr>
              <w:t>8%</w:t>
            </w:r>
          </w:p>
        </w:tc>
        <w:tc>
          <w:tcPr>
            <w:tcW w:w="834" w:type="pct"/>
            <w:hideMark/>
          </w:tcPr>
          <w:p w14:paraId="2E0A5008" w14:textId="24854D7F" w:rsidR="00925029" w:rsidRPr="00933DA0" w:rsidRDefault="00925029" w:rsidP="00BB12B8">
            <w:pPr>
              <w:pStyle w:val="TabAr"/>
              <w:cnfStyle w:val="000000100000" w:firstRow="0" w:lastRow="0" w:firstColumn="0" w:lastColumn="0" w:oddVBand="0" w:evenVBand="0" w:oddHBand="1"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9</w:t>
            </w:r>
            <w:r w:rsidR="0035302D">
              <w:rPr>
                <w:rFonts w:ascii="Adobe Naskh Medium" w:hAnsi="Adobe Naskh Medium"/>
                <w:sz w:val="32"/>
                <w:lang w:eastAsia="en-ZA"/>
              </w:rPr>
              <w:t>.</w:t>
            </w:r>
            <w:r w:rsidRPr="00933DA0">
              <w:rPr>
                <w:rFonts w:ascii="Adobe Naskh Medium" w:hAnsi="Adobe Naskh Medium"/>
                <w:sz w:val="32"/>
                <w:lang w:eastAsia="en-ZA"/>
              </w:rPr>
              <w:t>6%</w:t>
            </w:r>
          </w:p>
        </w:tc>
      </w:tr>
      <w:tr w:rsidR="00925029" w:rsidRPr="00436857" w14:paraId="2C5A99A1" w14:textId="77777777" w:rsidTr="00095076">
        <w:trPr>
          <w:trHeight w:val="300"/>
          <w:jc w:val="center"/>
        </w:trPr>
        <w:tc>
          <w:tcPr>
            <w:cnfStyle w:val="001000000000" w:firstRow="0" w:lastRow="0" w:firstColumn="1" w:lastColumn="0" w:oddVBand="0" w:evenVBand="0" w:oddHBand="0" w:evenHBand="0" w:firstRowFirstColumn="0" w:firstRowLastColumn="0" w:lastRowFirstColumn="0" w:lastRowLastColumn="0"/>
            <w:tcW w:w="833" w:type="pct"/>
            <w:hideMark/>
          </w:tcPr>
          <w:p w14:paraId="73BC9087" w14:textId="77777777" w:rsidR="00925029" w:rsidRPr="00D4757C" w:rsidRDefault="00925029" w:rsidP="00BB12B8">
            <w:pPr>
              <w:pStyle w:val="TabAr"/>
              <w:rPr>
                <w:b/>
                <w:bCs w:val="0"/>
                <w:sz w:val="24"/>
                <w:szCs w:val="36"/>
                <w:lang w:eastAsia="en-ZA"/>
              </w:rPr>
            </w:pPr>
            <w:r w:rsidRPr="00D4757C">
              <w:rPr>
                <w:bCs w:val="0"/>
                <w:sz w:val="24"/>
                <w:szCs w:val="36"/>
                <w:lang w:eastAsia="en-ZA"/>
              </w:rPr>
              <w:t>Djibouti</w:t>
            </w:r>
          </w:p>
        </w:tc>
        <w:tc>
          <w:tcPr>
            <w:tcW w:w="833" w:type="pct"/>
          </w:tcPr>
          <w:p w14:paraId="0FC9C249" w14:textId="38235086" w:rsidR="00925029" w:rsidRPr="00436857" w:rsidRDefault="00925029" w:rsidP="00BB12B8">
            <w:pPr>
              <w:pStyle w:val="TabAr"/>
              <w:cnfStyle w:val="000000000000" w:firstRow="0" w:lastRow="0" w:firstColumn="0" w:lastColumn="0" w:oddVBand="0" w:evenVBand="0" w:oddHBand="0" w:evenHBand="0" w:firstRowFirstColumn="0" w:firstRowLastColumn="0" w:lastRowFirstColumn="0" w:lastRowLastColumn="0"/>
              <w:rPr>
                <w:lang w:eastAsia="en-ZA"/>
              </w:rPr>
            </w:pPr>
            <w:r w:rsidRPr="00390C08">
              <w:rPr>
                <w:rtl/>
              </w:rPr>
              <w:t>جيبوتي</w:t>
            </w:r>
          </w:p>
        </w:tc>
        <w:tc>
          <w:tcPr>
            <w:tcW w:w="833" w:type="pct"/>
          </w:tcPr>
          <w:p w14:paraId="2401815B" w14:textId="2D9BCD3A" w:rsidR="00925029" w:rsidRPr="00436857" w:rsidRDefault="0035302D" w:rsidP="00BB12B8">
            <w:pPr>
              <w:pStyle w:val="TabAr"/>
              <w:cnfStyle w:val="000000000000" w:firstRow="0" w:lastRow="0" w:firstColumn="0" w:lastColumn="0" w:oddVBand="0" w:evenVBand="0" w:oddHBand="0" w:evenHBand="0" w:firstRowFirstColumn="0" w:firstRowLastColumn="0" w:lastRowFirstColumn="0" w:lastRowLastColumn="0"/>
              <w:rPr>
                <w:lang w:eastAsia="en-ZA"/>
              </w:rPr>
            </w:pPr>
            <w:r>
              <w:rPr>
                <w:rtl/>
                <w:lang w:eastAsia="en-ZA"/>
              </w:rPr>
              <w:t xml:space="preserve"> </w:t>
            </w:r>
            <w:r w:rsidR="00925029" w:rsidRPr="00925029">
              <w:rPr>
                <w:rtl/>
                <w:lang w:eastAsia="en-ZA"/>
              </w:rPr>
              <w:t>نعم</w:t>
            </w:r>
          </w:p>
        </w:tc>
        <w:tc>
          <w:tcPr>
            <w:tcW w:w="833" w:type="pct"/>
            <w:hideMark/>
          </w:tcPr>
          <w:p w14:paraId="68CC52B4" w14:textId="77777777" w:rsidR="00925029" w:rsidRPr="00933DA0" w:rsidRDefault="00925029" w:rsidP="00BB12B8">
            <w:pPr>
              <w:pStyle w:val="TabAr"/>
              <w:cnfStyle w:val="000000000000" w:firstRow="0" w:lastRow="0" w:firstColumn="0" w:lastColumn="0" w:oddVBand="0" w:evenVBand="0" w:oddHBand="0"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91%</w:t>
            </w:r>
          </w:p>
        </w:tc>
        <w:tc>
          <w:tcPr>
            <w:tcW w:w="833" w:type="pct"/>
            <w:hideMark/>
          </w:tcPr>
          <w:p w14:paraId="018DAAA5" w14:textId="3759C0E7" w:rsidR="00925029" w:rsidRPr="00933DA0" w:rsidRDefault="00925029" w:rsidP="00BB12B8">
            <w:pPr>
              <w:pStyle w:val="TabAr"/>
              <w:cnfStyle w:val="000000000000" w:firstRow="0" w:lastRow="0" w:firstColumn="0" w:lastColumn="0" w:oddVBand="0" w:evenVBand="0" w:oddHBand="0"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95</w:t>
            </w:r>
            <w:r w:rsidR="0035302D">
              <w:rPr>
                <w:rFonts w:ascii="Adobe Naskh Medium" w:hAnsi="Adobe Naskh Medium"/>
                <w:sz w:val="32"/>
                <w:lang w:eastAsia="en-ZA"/>
              </w:rPr>
              <w:t>.</w:t>
            </w:r>
            <w:r w:rsidRPr="00933DA0">
              <w:rPr>
                <w:rFonts w:ascii="Adobe Naskh Medium" w:hAnsi="Adobe Naskh Medium"/>
                <w:sz w:val="32"/>
                <w:lang w:eastAsia="en-ZA"/>
              </w:rPr>
              <w:t>2%</w:t>
            </w:r>
          </w:p>
        </w:tc>
        <w:tc>
          <w:tcPr>
            <w:tcW w:w="834" w:type="pct"/>
            <w:hideMark/>
          </w:tcPr>
          <w:p w14:paraId="32D83AF5" w14:textId="7EABC642" w:rsidR="00925029" w:rsidRPr="00933DA0" w:rsidRDefault="00925029" w:rsidP="00BB12B8">
            <w:pPr>
              <w:pStyle w:val="TabAr"/>
              <w:cnfStyle w:val="000000000000" w:firstRow="0" w:lastRow="0" w:firstColumn="0" w:lastColumn="0" w:oddVBand="0" w:evenVBand="0" w:oddHBand="0"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0</w:t>
            </w:r>
            <w:r w:rsidR="0035302D">
              <w:rPr>
                <w:rFonts w:ascii="Adobe Naskh Medium" w:hAnsi="Adobe Naskh Medium"/>
                <w:sz w:val="32"/>
                <w:lang w:eastAsia="en-ZA"/>
              </w:rPr>
              <w:t>.</w:t>
            </w:r>
            <w:r w:rsidRPr="00933DA0">
              <w:rPr>
                <w:rFonts w:ascii="Adobe Naskh Medium" w:hAnsi="Adobe Naskh Medium"/>
                <w:sz w:val="32"/>
                <w:lang w:eastAsia="en-ZA"/>
              </w:rPr>
              <w:t>0%</w:t>
            </w:r>
          </w:p>
        </w:tc>
      </w:tr>
      <w:tr w:rsidR="00925029" w:rsidRPr="00436857" w14:paraId="5CB06F6C" w14:textId="77777777" w:rsidTr="000950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33" w:type="pct"/>
            <w:hideMark/>
          </w:tcPr>
          <w:p w14:paraId="2AC4858D" w14:textId="77777777" w:rsidR="00925029" w:rsidRPr="00D4757C" w:rsidRDefault="00925029" w:rsidP="00BB12B8">
            <w:pPr>
              <w:pStyle w:val="TabAr"/>
              <w:rPr>
                <w:b/>
                <w:bCs w:val="0"/>
                <w:sz w:val="24"/>
                <w:szCs w:val="36"/>
                <w:lang w:eastAsia="en-ZA"/>
              </w:rPr>
            </w:pPr>
            <w:r w:rsidRPr="00D4757C">
              <w:rPr>
                <w:bCs w:val="0"/>
                <w:sz w:val="24"/>
                <w:szCs w:val="36"/>
                <w:lang w:eastAsia="en-ZA"/>
              </w:rPr>
              <w:t>Egypt</w:t>
            </w:r>
          </w:p>
        </w:tc>
        <w:tc>
          <w:tcPr>
            <w:tcW w:w="833" w:type="pct"/>
          </w:tcPr>
          <w:p w14:paraId="0F8CCF8F" w14:textId="3DD4ECC3" w:rsidR="00925029" w:rsidRPr="00436857" w:rsidRDefault="00925029" w:rsidP="00BB12B8">
            <w:pPr>
              <w:pStyle w:val="TabAr"/>
              <w:cnfStyle w:val="000000100000" w:firstRow="0" w:lastRow="0" w:firstColumn="0" w:lastColumn="0" w:oddVBand="0" w:evenVBand="0" w:oddHBand="1" w:evenHBand="0" w:firstRowFirstColumn="0" w:firstRowLastColumn="0" w:lastRowFirstColumn="0" w:lastRowLastColumn="0"/>
              <w:rPr>
                <w:lang w:eastAsia="en-ZA"/>
              </w:rPr>
            </w:pPr>
            <w:r w:rsidRPr="00390C08">
              <w:rPr>
                <w:rtl/>
              </w:rPr>
              <w:t>مصر</w:t>
            </w:r>
          </w:p>
        </w:tc>
        <w:tc>
          <w:tcPr>
            <w:tcW w:w="833" w:type="pct"/>
          </w:tcPr>
          <w:p w14:paraId="50443C10" w14:textId="30E9F5E9" w:rsidR="00925029" w:rsidRPr="00436857" w:rsidRDefault="00925029" w:rsidP="00BB12B8">
            <w:pPr>
              <w:pStyle w:val="TabAr"/>
              <w:cnfStyle w:val="000000100000" w:firstRow="0" w:lastRow="0" w:firstColumn="0" w:lastColumn="0" w:oddVBand="0" w:evenVBand="0" w:oddHBand="1" w:evenHBand="0" w:firstRowFirstColumn="0" w:firstRowLastColumn="0" w:lastRowFirstColumn="0" w:lastRowLastColumn="0"/>
              <w:rPr>
                <w:lang w:eastAsia="en-ZA"/>
              </w:rPr>
            </w:pPr>
            <w:r w:rsidRPr="00925029">
              <w:rPr>
                <w:rtl/>
                <w:lang w:eastAsia="en-ZA"/>
              </w:rPr>
              <w:t>نعم</w:t>
            </w:r>
          </w:p>
        </w:tc>
        <w:tc>
          <w:tcPr>
            <w:tcW w:w="833" w:type="pct"/>
            <w:hideMark/>
          </w:tcPr>
          <w:p w14:paraId="64C11F18" w14:textId="77777777" w:rsidR="00925029" w:rsidRPr="00933DA0" w:rsidRDefault="00925029" w:rsidP="00BB12B8">
            <w:pPr>
              <w:pStyle w:val="TabAr"/>
              <w:cnfStyle w:val="000000100000" w:firstRow="0" w:lastRow="0" w:firstColumn="0" w:lastColumn="0" w:oddVBand="0" w:evenVBand="0" w:oddHBand="1"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99%</w:t>
            </w:r>
          </w:p>
        </w:tc>
        <w:tc>
          <w:tcPr>
            <w:tcW w:w="833" w:type="pct"/>
            <w:hideMark/>
          </w:tcPr>
          <w:p w14:paraId="5FD2C5D1" w14:textId="57B0A763" w:rsidR="00925029" w:rsidRPr="00933DA0" w:rsidRDefault="00925029" w:rsidP="00BB12B8">
            <w:pPr>
              <w:pStyle w:val="TabAr"/>
              <w:cnfStyle w:val="000000100000" w:firstRow="0" w:lastRow="0" w:firstColumn="0" w:lastColumn="0" w:oddVBand="0" w:evenVBand="0" w:oddHBand="1"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86</w:t>
            </w:r>
            <w:r w:rsidR="0035302D">
              <w:rPr>
                <w:rFonts w:ascii="Adobe Naskh Medium" w:hAnsi="Adobe Naskh Medium"/>
                <w:sz w:val="32"/>
                <w:lang w:eastAsia="en-ZA"/>
              </w:rPr>
              <w:t>.</w:t>
            </w:r>
            <w:r w:rsidRPr="00933DA0">
              <w:rPr>
                <w:rFonts w:ascii="Adobe Naskh Medium" w:hAnsi="Adobe Naskh Medium"/>
                <w:sz w:val="32"/>
                <w:lang w:eastAsia="en-ZA"/>
              </w:rPr>
              <w:t>1%</w:t>
            </w:r>
          </w:p>
        </w:tc>
        <w:tc>
          <w:tcPr>
            <w:tcW w:w="834" w:type="pct"/>
            <w:hideMark/>
          </w:tcPr>
          <w:p w14:paraId="33FBC48F" w14:textId="6E747F88" w:rsidR="00925029" w:rsidRPr="00933DA0" w:rsidRDefault="00925029" w:rsidP="00BB12B8">
            <w:pPr>
              <w:pStyle w:val="TabAr"/>
              <w:cnfStyle w:val="000000100000" w:firstRow="0" w:lastRow="0" w:firstColumn="0" w:lastColumn="0" w:oddVBand="0" w:evenVBand="0" w:oddHBand="1"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16</w:t>
            </w:r>
            <w:r w:rsidR="0035302D">
              <w:rPr>
                <w:rFonts w:ascii="Adobe Naskh Medium" w:hAnsi="Adobe Naskh Medium"/>
                <w:sz w:val="32"/>
                <w:lang w:eastAsia="en-ZA"/>
              </w:rPr>
              <w:t>.</w:t>
            </w:r>
            <w:r w:rsidRPr="00933DA0">
              <w:rPr>
                <w:rFonts w:ascii="Adobe Naskh Medium" w:hAnsi="Adobe Naskh Medium"/>
                <w:sz w:val="32"/>
                <w:lang w:eastAsia="en-ZA"/>
              </w:rPr>
              <w:t>1%</w:t>
            </w:r>
          </w:p>
        </w:tc>
      </w:tr>
      <w:tr w:rsidR="00925029" w:rsidRPr="00436857" w14:paraId="488336AA" w14:textId="77777777" w:rsidTr="00095076">
        <w:trPr>
          <w:trHeight w:val="300"/>
          <w:jc w:val="center"/>
        </w:trPr>
        <w:tc>
          <w:tcPr>
            <w:cnfStyle w:val="001000000000" w:firstRow="0" w:lastRow="0" w:firstColumn="1" w:lastColumn="0" w:oddVBand="0" w:evenVBand="0" w:oddHBand="0" w:evenHBand="0" w:firstRowFirstColumn="0" w:firstRowLastColumn="0" w:lastRowFirstColumn="0" w:lastRowLastColumn="0"/>
            <w:tcW w:w="833" w:type="pct"/>
          </w:tcPr>
          <w:p w14:paraId="77AF7B64" w14:textId="77777777" w:rsidR="00925029" w:rsidRPr="00D4757C" w:rsidRDefault="00925029" w:rsidP="00BB12B8">
            <w:pPr>
              <w:pStyle w:val="TabAr"/>
              <w:rPr>
                <w:b/>
                <w:bCs w:val="0"/>
                <w:sz w:val="24"/>
                <w:szCs w:val="36"/>
                <w:lang w:eastAsia="en-ZA"/>
              </w:rPr>
            </w:pPr>
            <w:r w:rsidRPr="00D4757C">
              <w:rPr>
                <w:bCs w:val="0"/>
                <w:sz w:val="24"/>
                <w:szCs w:val="36"/>
                <w:lang w:eastAsia="en-ZA"/>
              </w:rPr>
              <w:t>Eswatini</w:t>
            </w:r>
          </w:p>
        </w:tc>
        <w:tc>
          <w:tcPr>
            <w:tcW w:w="833" w:type="pct"/>
          </w:tcPr>
          <w:p w14:paraId="2282CE81" w14:textId="2C8BC4A4" w:rsidR="00925029" w:rsidRPr="00436857" w:rsidRDefault="00925029" w:rsidP="00BB12B8">
            <w:pPr>
              <w:pStyle w:val="TabAr"/>
              <w:cnfStyle w:val="000000000000" w:firstRow="0" w:lastRow="0" w:firstColumn="0" w:lastColumn="0" w:oddVBand="0" w:evenVBand="0" w:oddHBand="0" w:evenHBand="0" w:firstRowFirstColumn="0" w:firstRowLastColumn="0" w:lastRowFirstColumn="0" w:lastRowLastColumn="0"/>
              <w:rPr>
                <w:i/>
                <w:iCs/>
                <w:lang w:eastAsia="en-ZA"/>
              </w:rPr>
            </w:pPr>
            <w:r w:rsidRPr="00390C08">
              <w:rPr>
                <w:rtl/>
              </w:rPr>
              <w:t>إيسواتيني</w:t>
            </w:r>
          </w:p>
        </w:tc>
        <w:tc>
          <w:tcPr>
            <w:tcW w:w="833" w:type="pct"/>
          </w:tcPr>
          <w:p w14:paraId="65A3C516" w14:textId="7BCD1B0C" w:rsidR="00925029" w:rsidRPr="00436857" w:rsidRDefault="00925029" w:rsidP="00BB12B8">
            <w:pPr>
              <w:pStyle w:val="TabAr"/>
              <w:cnfStyle w:val="000000000000" w:firstRow="0" w:lastRow="0" w:firstColumn="0" w:lastColumn="0" w:oddVBand="0" w:evenVBand="0" w:oddHBand="0" w:evenHBand="0" w:firstRowFirstColumn="0" w:firstRowLastColumn="0" w:lastRowFirstColumn="0" w:lastRowLastColumn="0"/>
              <w:rPr>
                <w:i/>
                <w:iCs/>
                <w:lang w:eastAsia="en-ZA"/>
              </w:rPr>
            </w:pPr>
            <w:r w:rsidRPr="00925029">
              <w:rPr>
                <w:i/>
                <w:iCs/>
                <w:rtl/>
                <w:lang w:eastAsia="en-ZA"/>
              </w:rPr>
              <w:t xml:space="preserve">لا </w:t>
            </w:r>
            <w:r>
              <w:rPr>
                <w:i/>
                <w:iCs/>
                <w:lang w:eastAsia="en-ZA"/>
              </w:rPr>
              <w:t>)</w:t>
            </w:r>
            <w:r w:rsidRPr="00925029">
              <w:rPr>
                <w:i/>
                <w:iCs/>
                <w:rtl/>
                <w:lang w:eastAsia="en-ZA"/>
              </w:rPr>
              <w:t>تحت التقييد</w:t>
            </w:r>
            <w:r>
              <w:rPr>
                <w:i/>
                <w:iCs/>
                <w:lang w:eastAsia="en-ZA"/>
              </w:rPr>
              <w:t>(</w:t>
            </w:r>
          </w:p>
        </w:tc>
        <w:tc>
          <w:tcPr>
            <w:tcW w:w="833" w:type="pct"/>
          </w:tcPr>
          <w:p w14:paraId="56CCD4BA" w14:textId="77777777" w:rsidR="00925029" w:rsidRPr="00933DA0" w:rsidRDefault="00925029" w:rsidP="00BB12B8">
            <w:pPr>
              <w:pStyle w:val="TabAr"/>
              <w:cnfStyle w:val="000000000000" w:firstRow="0" w:lastRow="0" w:firstColumn="0" w:lastColumn="0" w:oddVBand="0" w:evenVBand="0" w:oddHBand="0"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99%</w:t>
            </w:r>
          </w:p>
        </w:tc>
        <w:tc>
          <w:tcPr>
            <w:tcW w:w="833" w:type="pct"/>
          </w:tcPr>
          <w:p w14:paraId="0B09C774" w14:textId="641F2649" w:rsidR="00925029" w:rsidRPr="00933DA0" w:rsidRDefault="00925029" w:rsidP="00BB12B8">
            <w:pPr>
              <w:pStyle w:val="TabAr"/>
              <w:cnfStyle w:val="000000000000" w:firstRow="0" w:lastRow="0" w:firstColumn="0" w:lastColumn="0" w:oddVBand="0" w:evenVBand="0" w:oddHBand="0"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56</w:t>
            </w:r>
            <w:r w:rsidR="0035302D">
              <w:rPr>
                <w:rFonts w:ascii="Adobe Naskh Medium" w:hAnsi="Adobe Naskh Medium"/>
                <w:sz w:val="32"/>
                <w:lang w:eastAsia="en-ZA"/>
              </w:rPr>
              <w:t>.</w:t>
            </w:r>
            <w:r w:rsidRPr="00933DA0">
              <w:rPr>
                <w:rFonts w:ascii="Adobe Naskh Medium" w:hAnsi="Adobe Naskh Medium"/>
                <w:sz w:val="32"/>
                <w:lang w:eastAsia="en-ZA"/>
              </w:rPr>
              <w:t>6%</w:t>
            </w:r>
          </w:p>
        </w:tc>
        <w:tc>
          <w:tcPr>
            <w:tcW w:w="834" w:type="pct"/>
          </w:tcPr>
          <w:p w14:paraId="1135657D" w14:textId="733D5090" w:rsidR="00925029" w:rsidRPr="00933DA0" w:rsidRDefault="00925029" w:rsidP="00BB12B8">
            <w:pPr>
              <w:pStyle w:val="TabAr"/>
              <w:cnfStyle w:val="000000000000" w:firstRow="0" w:lastRow="0" w:firstColumn="0" w:lastColumn="0" w:oddVBand="0" w:evenVBand="0" w:oddHBand="0"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24</w:t>
            </w:r>
            <w:r w:rsidR="0035302D">
              <w:rPr>
                <w:rFonts w:ascii="Adobe Naskh Medium" w:hAnsi="Adobe Naskh Medium"/>
                <w:sz w:val="32"/>
                <w:lang w:eastAsia="en-ZA"/>
              </w:rPr>
              <w:t>.</w:t>
            </w:r>
            <w:r w:rsidRPr="00933DA0">
              <w:rPr>
                <w:rFonts w:ascii="Adobe Naskh Medium" w:hAnsi="Adobe Naskh Medium"/>
                <w:sz w:val="32"/>
                <w:lang w:eastAsia="en-ZA"/>
              </w:rPr>
              <w:t>7%</w:t>
            </w:r>
          </w:p>
        </w:tc>
      </w:tr>
      <w:tr w:rsidR="00925029" w:rsidRPr="00436857" w14:paraId="6B691492" w14:textId="77777777" w:rsidTr="000950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33" w:type="pct"/>
            <w:hideMark/>
          </w:tcPr>
          <w:p w14:paraId="6CD4F1D2" w14:textId="77777777" w:rsidR="00925029" w:rsidRPr="00D4757C" w:rsidRDefault="00925029" w:rsidP="00BB12B8">
            <w:pPr>
              <w:pStyle w:val="TabAr"/>
              <w:rPr>
                <w:b/>
                <w:bCs w:val="0"/>
                <w:sz w:val="24"/>
                <w:szCs w:val="36"/>
                <w:lang w:eastAsia="en-ZA"/>
              </w:rPr>
            </w:pPr>
            <w:r w:rsidRPr="00D4757C">
              <w:rPr>
                <w:bCs w:val="0"/>
                <w:sz w:val="24"/>
                <w:szCs w:val="36"/>
                <w:lang w:eastAsia="en-ZA"/>
              </w:rPr>
              <w:t>Eritrea</w:t>
            </w:r>
          </w:p>
        </w:tc>
        <w:tc>
          <w:tcPr>
            <w:tcW w:w="833" w:type="pct"/>
          </w:tcPr>
          <w:p w14:paraId="179634AA" w14:textId="09038C37" w:rsidR="00925029" w:rsidRPr="00436857" w:rsidRDefault="00925029" w:rsidP="00BB12B8">
            <w:pPr>
              <w:pStyle w:val="TabAr"/>
              <w:cnfStyle w:val="000000100000" w:firstRow="0" w:lastRow="0" w:firstColumn="0" w:lastColumn="0" w:oddVBand="0" w:evenVBand="0" w:oddHBand="1" w:evenHBand="0" w:firstRowFirstColumn="0" w:firstRowLastColumn="0" w:lastRowFirstColumn="0" w:lastRowLastColumn="0"/>
              <w:rPr>
                <w:lang w:eastAsia="en-ZA"/>
              </w:rPr>
            </w:pPr>
            <w:r w:rsidRPr="00390C08">
              <w:rPr>
                <w:rtl/>
              </w:rPr>
              <w:t>إريتريا</w:t>
            </w:r>
          </w:p>
        </w:tc>
        <w:tc>
          <w:tcPr>
            <w:tcW w:w="833" w:type="pct"/>
          </w:tcPr>
          <w:p w14:paraId="404DEBDE" w14:textId="2C9573DB" w:rsidR="00925029" w:rsidRPr="00436857" w:rsidRDefault="00925029" w:rsidP="00BB12B8">
            <w:pPr>
              <w:pStyle w:val="TabAr"/>
              <w:cnfStyle w:val="000000100000" w:firstRow="0" w:lastRow="0" w:firstColumn="0" w:lastColumn="0" w:oddVBand="0" w:evenVBand="0" w:oddHBand="1" w:evenHBand="0" w:firstRowFirstColumn="0" w:firstRowLastColumn="0" w:lastRowFirstColumn="0" w:lastRowLastColumn="0"/>
              <w:rPr>
                <w:lang w:eastAsia="en-ZA"/>
              </w:rPr>
            </w:pPr>
            <w:r w:rsidRPr="00925029">
              <w:rPr>
                <w:rtl/>
                <w:lang w:eastAsia="en-ZA"/>
              </w:rPr>
              <w:t>لا</w:t>
            </w:r>
          </w:p>
        </w:tc>
        <w:tc>
          <w:tcPr>
            <w:tcW w:w="833" w:type="pct"/>
            <w:hideMark/>
          </w:tcPr>
          <w:p w14:paraId="085E70C1" w14:textId="77777777" w:rsidR="00925029" w:rsidRPr="00933DA0" w:rsidRDefault="00925029" w:rsidP="00BB12B8">
            <w:pPr>
              <w:pStyle w:val="TabAr"/>
              <w:cnfStyle w:val="000000100000" w:firstRow="0" w:lastRow="0" w:firstColumn="0" w:lastColumn="0" w:oddVBand="0" w:evenVBand="0" w:oddHBand="1"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96%</w:t>
            </w:r>
          </w:p>
        </w:tc>
        <w:tc>
          <w:tcPr>
            <w:tcW w:w="833" w:type="pct"/>
            <w:hideMark/>
          </w:tcPr>
          <w:p w14:paraId="2A184C12" w14:textId="03DFBB8A" w:rsidR="00925029" w:rsidRPr="00933DA0" w:rsidRDefault="00925029" w:rsidP="00BB12B8">
            <w:pPr>
              <w:pStyle w:val="TabAr"/>
              <w:cnfStyle w:val="000000100000" w:firstRow="0" w:lastRow="0" w:firstColumn="0" w:lastColumn="0" w:oddVBand="0" w:evenVBand="0" w:oddHBand="1"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63</w:t>
            </w:r>
            <w:r w:rsidR="0035302D">
              <w:rPr>
                <w:rFonts w:ascii="Adobe Naskh Medium" w:hAnsi="Adobe Naskh Medium"/>
                <w:sz w:val="32"/>
                <w:lang w:eastAsia="en-ZA"/>
              </w:rPr>
              <w:t>.</w:t>
            </w:r>
            <w:r w:rsidRPr="00933DA0">
              <w:rPr>
                <w:rFonts w:ascii="Adobe Naskh Medium" w:hAnsi="Adobe Naskh Medium"/>
                <w:sz w:val="32"/>
                <w:lang w:eastAsia="en-ZA"/>
              </w:rPr>
              <w:t>5%</w:t>
            </w:r>
          </w:p>
        </w:tc>
        <w:tc>
          <w:tcPr>
            <w:tcW w:w="834" w:type="pct"/>
            <w:hideMark/>
          </w:tcPr>
          <w:p w14:paraId="012B0B9C" w14:textId="28185A33" w:rsidR="00925029" w:rsidRPr="00933DA0" w:rsidRDefault="00925029" w:rsidP="00BB12B8">
            <w:pPr>
              <w:pStyle w:val="TabAr"/>
              <w:cnfStyle w:val="000000100000" w:firstRow="0" w:lastRow="0" w:firstColumn="0" w:lastColumn="0" w:oddVBand="0" w:evenVBand="0" w:oddHBand="1"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26</w:t>
            </w:r>
            <w:r w:rsidR="0035302D">
              <w:rPr>
                <w:rFonts w:ascii="Adobe Naskh Medium" w:hAnsi="Adobe Naskh Medium"/>
                <w:sz w:val="32"/>
                <w:lang w:eastAsia="en-ZA"/>
              </w:rPr>
              <w:t>.</w:t>
            </w:r>
            <w:r w:rsidRPr="00933DA0">
              <w:rPr>
                <w:rFonts w:ascii="Adobe Naskh Medium" w:hAnsi="Adobe Naskh Medium"/>
                <w:sz w:val="32"/>
                <w:lang w:eastAsia="en-ZA"/>
              </w:rPr>
              <w:t>2%</w:t>
            </w:r>
          </w:p>
        </w:tc>
      </w:tr>
      <w:tr w:rsidR="00925029" w:rsidRPr="00436857" w14:paraId="45DC43DE" w14:textId="77777777" w:rsidTr="00095076">
        <w:trPr>
          <w:trHeight w:val="300"/>
          <w:jc w:val="center"/>
        </w:trPr>
        <w:tc>
          <w:tcPr>
            <w:cnfStyle w:val="001000000000" w:firstRow="0" w:lastRow="0" w:firstColumn="1" w:lastColumn="0" w:oddVBand="0" w:evenVBand="0" w:oddHBand="0" w:evenHBand="0" w:firstRowFirstColumn="0" w:firstRowLastColumn="0" w:lastRowFirstColumn="0" w:lastRowLastColumn="0"/>
            <w:tcW w:w="833" w:type="pct"/>
            <w:hideMark/>
          </w:tcPr>
          <w:p w14:paraId="39470805" w14:textId="77777777" w:rsidR="00925029" w:rsidRPr="00D4757C" w:rsidRDefault="00925029" w:rsidP="00BB12B8">
            <w:pPr>
              <w:pStyle w:val="TabAr"/>
              <w:rPr>
                <w:b/>
                <w:bCs w:val="0"/>
                <w:sz w:val="24"/>
                <w:szCs w:val="36"/>
                <w:lang w:eastAsia="en-ZA"/>
              </w:rPr>
            </w:pPr>
            <w:r w:rsidRPr="00D4757C">
              <w:rPr>
                <w:bCs w:val="0"/>
                <w:sz w:val="24"/>
                <w:szCs w:val="36"/>
                <w:lang w:eastAsia="en-ZA"/>
              </w:rPr>
              <w:t>Ethiopia</w:t>
            </w:r>
          </w:p>
        </w:tc>
        <w:tc>
          <w:tcPr>
            <w:tcW w:w="833" w:type="pct"/>
          </w:tcPr>
          <w:p w14:paraId="578AA141" w14:textId="6826DC24" w:rsidR="00925029" w:rsidRPr="00436857" w:rsidRDefault="00925029" w:rsidP="00BB12B8">
            <w:pPr>
              <w:pStyle w:val="TabAr"/>
              <w:cnfStyle w:val="000000000000" w:firstRow="0" w:lastRow="0" w:firstColumn="0" w:lastColumn="0" w:oddVBand="0" w:evenVBand="0" w:oddHBand="0" w:evenHBand="0" w:firstRowFirstColumn="0" w:firstRowLastColumn="0" w:lastRowFirstColumn="0" w:lastRowLastColumn="0"/>
              <w:rPr>
                <w:lang w:eastAsia="en-ZA"/>
              </w:rPr>
            </w:pPr>
            <w:r w:rsidRPr="00390C08">
              <w:rPr>
                <w:rtl/>
              </w:rPr>
              <w:t>أثيوبيا</w:t>
            </w:r>
          </w:p>
        </w:tc>
        <w:tc>
          <w:tcPr>
            <w:tcW w:w="833" w:type="pct"/>
          </w:tcPr>
          <w:p w14:paraId="750B8B3E" w14:textId="644E1C01" w:rsidR="00925029" w:rsidRPr="00436857" w:rsidRDefault="00925029" w:rsidP="00BB12B8">
            <w:pPr>
              <w:pStyle w:val="TabAr"/>
              <w:cnfStyle w:val="000000000000" w:firstRow="0" w:lastRow="0" w:firstColumn="0" w:lastColumn="0" w:oddVBand="0" w:evenVBand="0" w:oddHBand="0" w:evenHBand="0" w:firstRowFirstColumn="0" w:firstRowLastColumn="0" w:lastRowFirstColumn="0" w:lastRowLastColumn="0"/>
              <w:rPr>
                <w:lang w:eastAsia="en-ZA"/>
              </w:rPr>
            </w:pPr>
            <w:r w:rsidRPr="00925029">
              <w:rPr>
                <w:rtl/>
                <w:lang w:eastAsia="en-ZA"/>
              </w:rPr>
              <w:t>لا</w:t>
            </w:r>
          </w:p>
        </w:tc>
        <w:tc>
          <w:tcPr>
            <w:tcW w:w="833" w:type="pct"/>
            <w:hideMark/>
          </w:tcPr>
          <w:p w14:paraId="56E9CB26" w14:textId="77777777" w:rsidR="00925029" w:rsidRPr="00933DA0" w:rsidRDefault="00925029" w:rsidP="00BB12B8">
            <w:pPr>
              <w:pStyle w:val="TabAr"/>
              <w:cnfStyle w:val="000000000000" w:firstRow="0" w:lastRow="0" w:firstColumn="0" w:lastColumn="0" w:oddVBand="0" w:evenVBand="0" w:oddHBand="0"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100%</w:t>
            </w:r>
          </w:p>
        </w:tc>
        <w:tc>
          <w:tcPr>
            <w:tcW w:w="833" w:type="pct"/>
            <w:hideMark/>
          </w:tcPr>
          <w:p w14:paraId="622353EF" w14:textId="13566B6D" w:rsidR="00925029" w:rsidRPr="00933DA0" w:rsidRDefault="00925029" w:rsidP="00BB12B8">
            <w:pPr>
              <w:pStyle w:val="TabAr"/>
              <w:cnfStyle w:val="000000000000" w:firstRow="0" w:lastRow="0" w:firstColumn="0" w:lastColumn="0" w:oddVBand="0" w:evenVBand="0" w:oddHBand="0"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74</w:t>
            </w:r>
            <w:r w:rsidR="0035302D">
              <w:rPr>
                <w:rFonts w:ascii="Adobe Naskh Medium" w:hAnsi="Adobe Naskh Medium"/>
                <w:sz w:val="32"/>
                <w:lang w:eastAsia="en-ZA"/>
              </w:rPr>
              <w:t>.</w:t>
            </w:r>
            <w:r w:rsidRPr="00933DA0">
              <w:rPr>
                <w:rFonts w:ascii="Adobe Naskh Medium" w:hAnsi="Adobe Naskh Medium"/>
                <w:sz w:val="32"/>
                <w:lang w:eastAsia="en-ZA"/>
              </w:rPr>
              <w:t>7%</w:t>
            </w:r>
          </w:p>
        </w:tc>
        <w:tc>
          <w:tcPr>
            <w:tcW w:w="834" w:type="pct"/>
            <w:hideMark/>
          </w:tcPr>
          <w:p w14:paraId="0057DD95" w14:textId="13ED9C89" w:rsidR="00925029" w:rsidRPr="00933DA0" w:rsidRDefault="00925029" w:rsidP="00BB12B8">
            <w:pPr>
              <w:pStyle w:val="TabAr"/>
              <w:cnfStyle w:val="000000000000" w:firstRow="0" w:lastRow="0" w:firstColumn="0" w:lastColumn="0" w:oddVBand="0" w:evenVBand="0" w:oddHBand="0"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9</w:t>
            </w:r>
            <w:r w:rsidR="0035302D">
              <w:rPr>
                <w:rFonts w:ascii="Adobe Naskh Medium" w:hAnsi="Adobe Naskh Medium"/>
                <w:sz w:val="32"/>
                <w:lang w:eastAsia="en-ZA"/>
              </w:rPr>
              <w:t>.</w:t>
            </w:r>
            <w:r w:rsidRPr="00933DA0">
              <w:rPr>
                <w:rFonts w:ascii="Adobe Naskh Medium" w:hAnsi="Adobe Naskh Medium"/>
                <w:sz w:val="32"/>
                <w:lang w:eastAsia="en-ZA"/>
              </w:rPr>
              <w:t>8%</w:t>
            </w:r>
          </w:p>
        </w:tc>
      </w:tr>
      <w:tr w:rsidR="00925029" w:rsidRPr="00436857" w14:paraId="2135C3F9" w14:textId="77777777" w:rsidTr="000950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33" w:type="pct"/>
            <w:hideMark/>
          </w:tcPr>
          <w:p w14:paraId="2E2471F8" w14:textId="77777777" w:rsidR="00925029" w:rsidRPr="00D4757C" w:rsidRDefault="00925029" w:rsidP="00BB12B8">
            <w:pPr>
              <w:pStyle w:val="TabAr"/>
              <w:rPr>
                <w:b/>
                <w:bCs w:val="0"/>
                <w:sz w:val="24"/>
                <w:szCs w:val="36"/>
                <w:lang w:eastAsia="en-ZA"/>
              </w:rPr>
            </w:pPr>
            <w:r w:rsidRPr="00D4757C">
              <w:rPr>
                <w:bCs w:val="0"/>
                <w:sz w:val="24"/>
                <w:szCs w:val="36"/>
                <w:lang w:eastAsia="en-ZA"/>
              </w:rPr>
              <w:lastRenderedPageBreak/>
              <w:t>Kenya</w:t>
            </w:r>
          </w:p>
        </w:tc>
        <w:tc>
          <w:tcPr>
            <w:tcW w:w="833" w:type="pct"/>
          </w:tcPr>
          <w:p w14:paraId="003EBA25" w14:textId="35D839D4" w:rsidR="00925029" w:rsidRPr="00436857" w:rsidRDefault="00925029" w:rsidP="00BB12B8">
            <w:pPr>
              <w:pStyle w:val="TabAr"/>
              <w:cnfStyle w:val="000000100000" w:firstRow="0" w:lastRow="0" w:firstColumn="0" w:lastColumn="0" w:oddVBand="0" w:evenVBand="0" w:oddHBand="1" w:evenHBand="0" w:firstRowFirstColumn="0" w:firstRowLastColumn="0" w:lastRowFirstColumn="0" w:lastRowLastColumn="0"/>
              <w:rPr>
                <w:lang w:eastAsia="en-ZA"/>
              </w:rPr>
            </w:pPr>
            <w:r w:rsidRPr="00390C08">
              <w:rPr>
                <w:rtl/>
              </w:rPr>
              <w:t>كينيا</w:t>
            </w:r>
          </w:p>
        </w:tc>
        <w:tc>
          <w:tcPr>
            <w:tcW w:w="833" w:type="pct"/>
          </w:tcPr>
          <w:p w14:paraId="4735028C" w14:textId="5515F1B4" w:rsidR="00925029" w:rsidRPr="00436857" w:rsidRDefault="00925029" w:rsidP="00BB12B8">
            <w:pPr>
              <w:pStyle w:val="TabAr"/>
              <w:cnfStyle w:val="000000100000" w:firstRow="0" w:lastRow="0" w:firstColumn="0" w:lastColumn="0" w:oddVBand="0" w:evenVBand="0" w:oddHBand="1" w:evenHBand="0" w:firstRowFirstColumn="0" w:firstRowLastColumn="0" w:lastRowFirstColumn="0" w:lastRowLastColumn="0"/>
              <w:rPr>
                <w:lang w:eastAsia="en-ZA"/>
              </w:rPr>
            </w:pPr>
            <w:r w:rsidRPr="00925029">
              <w:rPr>
                <w:rtl/>
                <w:lang w:eastAsia="en-ZA"/>
              </w:rPr>
              <w:t>نعم</w:t>
            </w:r>
          </w:p>
        </w:tc>
        <w:tc>
          <w:tcPr>
            <w:tcW w:w="833" w:type="pct"/>
            <w:hideMark/>
          </w:tcPr>
          <w:p w14:paraId="57AF8B53" w14:textId="77777777" w:rsidR="00925029" w:rsidRPr="00933DA0" w:rsidRDefault="00925029" w:rsidP="00BB12B8">
            <w:pPr>
              <w:pStyle w:val="TabAr"/>
              <w:cnfStyle w:val="000000100000" w:firstRow="0" w:lastRow="0" w:firstColumn="0" w:lastColumn="0" w:oddVBand="0" w:evenVBand="0" w:oddHBand="1"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100%</w:t>
            </w:r>
          </w:p>
        </w:tc>
        <w:tc>
          <w:tcPr>
            <w:tcW w:w="833" w:type="pct"/>
            <w:hideMark/>
          </w:tcPr>
          <w:p w14:paraId="0480E086" w14:textId="77777777" w:rsidR="00925029" w:rsidRPr="00933DA0" w:rsidRDefault="00925029" w:rsidP="00BB12B8">
            <w:pPr>
              <w:pStyle w:val="TabAr"/>
              <w:cnfStyle w:val="000000100000" w:firstRow="0" w:lastRow="0" w:firstColumn="0" w:lastColumn="0" w:oddVBand="0" w:evenVBand="0" w:oddHBand="1"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74%</w:t>
            </w:r>
          </w:p>
        </w:tc>
        <w:tc>
          <w:tcPr>
            <w:tcW w:w="834" w:type="pct"/>
            <w:hideMark/>
          </w:tcPr>
          <w:p w14:paraId="5F322156" w14:textId="77777777" w:rsidR="00925029" w:rsidRPr="00933DA0" w:rsidRDefault="00925029" w:rsidP="00BB12B8">
            <w:pPr>
              <w:pStyle w:val="TabAr"/>
              <w:cnfStyle w:val="000000100000" w:firstRow="0" w:lastRow="0" w:firstColumn="0" w:lastColumn="0" w:oddVBand="0" w:evenVBand="0" w:oddHBand="1"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74%</w:t>
            </w:r>
          </w:p>
        </w:tc>
      </w:tr>
      <w:tr w:rsidR="00925029" w:rsidRPr="00436857" w14:paraId="70DF58AF" w14:textId="77777777" w:rsidTr="00095076">
        <w:trPr>
          <w:trHeight w:val="300"/>
          <w:jc w:val="center"/>
        </w:trPr>
        <w:tc>
          <w:tcPr>
            <w:cnfStyle w:val="001000000000" w:firstRow="0" w:lastRow="0" w:firstColumn="1" w:lastColumn="0" w:oddVBand="0" w:evenVBand="0" w:oddHBand="0" w:evenHBand="0" w:firstRowFirstColumn="0" w:firstRowLastColumn="0" w:lastRowFirstColumn="0" w:lastRowLastColumn="0"/>
            <w:tcW w:w="833" w:type="pct"/>
          </w:tcPr>
          <w:p w14:paraId="26ABF83B" w14:textId="77777777" w:rsidR="00925029" w:rsidRPr="00D4757C" w:rsidRDefault="00925029" w:rsidP="00BB12B8">
            <w:pPr>
              <w:pStyle w:val="TabAr"/>
              <w:rPr>
                <w:b/>
                <w:bCs w:val="0"/>
                <w:sz w:val="24"/>
                <w:szCs w:val="36"/>
                <w:lang w:eastAsia="en-ZA"/>
              </w:rPr>
            </w:pPr>
            <w:r w:rsidRPr="00D4757C">
              <w:rPr>
                <w:bCs w:val="0"/>
                <w:sz w:val="24"/>
                <w:szCs w:val="36"/>
                <w:lang w:eastAsia="en-ZA"/>
              </w:rPr>
              <w:t>Libya</w:t>
            </w:r>
          </w:p>
        </w:tc>
        <w:tc>
          <w:tcPr>
            <w:tcW w:w="833" w:type="pct"/>
          </w:tcPr>
          <w:p w14:paraId="6C239E37" w14:textId="432F514F" w:rsidR="00925029" w:rsidRPr="00436857" w:rsidRDefault="00925029" w:rsidP="00BB12B8">
            <w:pPr>
              <w:pStyle w:val="TabAr"/>
              <w:cnfStyle w:val="000000000000" w:firstRow="0" w:lastRow="0" w:firstColumn="0" w:lastColumn="0" w:oddVBand="0" w:evenVBand="0" w:oddHBand="0" w:evenHBand="0" w:firstRowFirstColumn="0" w:firstRowLastColumn="0" w:lastRowFirstColumn="0" w:lastRowLastColumn="0"/>
              <w:rPr>
                <w:lang w:eastAsia="en-ZA"/>
              </w:rPr>
            </w:pPr>
            <w:r w:rsidRPr="00390C08">
              <w:rPr>
                <w:rtl/>
              </w:rPr>
              <w:t>ليبيا</w:t>
            </w:r>
          </w:p>
        </w:tc>
        <w:tc>
          <w:tcPr>
            <w:tcW w:w="833" w:type="pct"/>
          </w:tcPr>
          <w:p w14:paraId="2E5EC1EE" w14:textId="25DC7FE4" w:rsidR="00925029" w:rsidRPr="00436857" w:rsidRDefault="00925029" w:rsidP="00BB12B8">
            <w:pPr>
              <w:pStyle w:val="TabAr"/>
              <w:cnfStyle w:val="000000000000" w:firstRow="0" w:lastRow="0" w:firstColumn="0" w:lastColumn="0" w:oddVBand="0" w:evenVBand="0" w:oddHBand="0" w:evenHBand="0" w:firstRowFirstColumn="0" w:firstRowLastColumn="0" w:lastRowFirstColumn="0" w:lastRowLastColumn="0"/>
              <w:rPr>
                <w:lang w:eastAsia="en-ZA"/>
              </w:rPr>
            </w:pPr>
            <w:r w:rsidRPr="00925029">
              <w:rPr>
                <w:rtl/>
                <w:lang w:eastAsia="en-ZA"/>
              </w:rPr>
              <w:t>نعم</w:t>
            </w:r>
          </w:p>
        </w:tc>
        <w:tc>
          <w:tcPr>
            <w:tcW w:w="833" w:type="pct"/>
          </w:tcPr>
          <w:p w14:paraId="0442A0C8" w14:textId="77777777" w:rsidR="00925029" w:rsidRPr="00933DA0" w:rsidRDefault="00925029" w:rsidP="00BB12B8">
            <w:pPr>
              <w:pStyle w:val="TabAr"/>
              <w:cnfStyle w:val="000000000000" w:firstRow="0" w:lastRow="0" w:firstColumn="0" w:lastColumn="0" w:oddVBand="0" w:evenVBand="0" w:oddHBand="0" w:evenHBand="0" w:firstRowFirstColumn="0" w:firstRowLastColumn="0" w:lastRowFirstColumn="0" w:lastRowLastColumn="0"/>
              <w:rPr>
                <w:rFonts w:ascii="Adobe Naskh Medium" w:hAnsi="Adobe Naskh Medium"/>
                <w:sz w:val="32"/>
                <w:lang w:eastAsia="en-ZA"/>
              </w:rPr>
            </w:pPr>
          </w:p>
        </w:tc>
        <w:tc>
          <w:tcPr>
            <w:tcW w:w="833" w:type="pct"/>
          </w:tcPr>
          <w:p w14:paraId="0B1EB98E" w14:textId="77777777" w:rsidR="00925029" w:rsidRPr="00933DA0" w:rsidRDefault="00925029" w:rsidP="00BB12B8">
            <w:pPr>
              <w:pStyle w:val="TabAr"/>
              <w:cnfStyle w:val="000000000000" w:firstRow="0" w:lastRow="0" w:firstColumn="0" w:lastColumn="0" w:oddVBand="0" w:evenVBand="0" w:oddHBand="0" w:evenHBand="0" w:firstRowFirstColumn="0" w:firstRowLastColumn="0" w:lastRowFirstColumn="0" w:lastRowLastColumn="0"/>
              <w:rPr>
                <w:rFonts w:ascii="Adobe Naskh Medium" w:hAnsi="Adobe Naskh Medium"/>
                <w:sz w:val="32"/>
                <w:lang w:eastAsia="en-ZA"/>
              </w:rPr>
            </w:pPr>
          </w:p>
        </w:tc>
        <w:tc>
          <w:tcPr>
            <w:tcW w:w="834" w:type="pct"/>
          </w:tcPr>
          <w:p w14:paraId="34C12619" w14:textId="77777777" w:rsidR="00925029" w:rsidRPr="00933DA0" w:rsidRDefault="00925029" w:rsidP="00BB12B8">
            <w:pPr>
              <w:pStyle w:val="TabAr"/>
              <w:cnfStyle w:val="000000000000" w:firstRow="0" w:lastRow="0" w:firstColumn="0" w:lastColumn="0" w:oddVBand="0" w:evenVBand="0" w:oddHBand="0" w:evenHBand="0" w:firstRowFirstColumn="0" w:firstRowLastColumn="0" w:lastRowFirstColumn="0" w:lastRowLastColumn="0"/>
              <w:rPr>
                <w:rFonts w:ascii="Adobe Naskh Medium" w:hAnsi="Adobe Naskh Medium"/>
                <w:sz w:val="32"/>
                <w:lang w:eastAsia="en-ZA"/>
              </w:rPr>
            </w:pPr>
          </w:p>
        </w:tc>
      </w:tr>
      <w:tr w:rsidR="00925029" w:rsidRPr="00436857" w14:paraId="41060BBA" w14:textId="77777777" w:rsidTr="000950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33" w:type="pct"/>
            <w:hideMark/>
          </w:tcPr>
          <w:p w14:paraId="435A15FA" w14:textId="77777777" w:rsidR="00925029" w:rsidRPr="00D4757C" w:rsidRDefault="00925029" w:rsidP="00BB12B8">
            <w:pPr>
              <w:pStyle w:val="TabAr"/>
              <w:rPr>
                <w:b/>
                <w:bCs w:val="0"/>
                <w:sz w:val="24"/>
                <w:szCs w:val="36"/>
                <w:lang w:eastAsia="en-ZA"/>
              </w:rPr>
            </w:pPr>
            <w:r w:rsidRPr="00D4757C">
              <w:rPr>
                <w:bCs w:val="0"/>
                <w:sz w:val="24"/>
                <w:szCs w:val="36"/>
                <w:lang w:eastAsia="en-ZA"/>
              </w:rPr>
              <w:t>Madagascar</w:t>
            </w:r>
          </w:p>
        </w:tc>
        <w:tc>
          <w:tcPr>
            <w:tcW w:w="833" w:type="pct"/>
          </w:tcPr>
          <w:p w14:paraId="2CA7C8D9" w14:textId="094F0EA2" w:rsidR="00925029" w:rsidRPr="00436857" w:rsidRDefault="00925029" w:rsidP="00BB12B8">
            <w:pPr>
              <w:pStyle w:val="TabAr"/>
              <w:cnfStyle w:val="000000100000" w:firstRow="0" w:lastRow="0" w:firstColumn="0" w:lastColumn="0" w:oddVBand="0" w:evenVBand="0" w:oddHBand="1" w:evenHBand="0" w:firstRowFirstColumn="0" w:firstRowLastColumn="0" w:lastRowFirstColumn="0" w:lastRowLastColumn="0"/>
              <w:rPr>
                <w:lang w:eastAsia="en-ZA"/>
              </w:rPr>
            </w:pPr>
            <w:r w:rsidRPr="00390C08">
              <w:rPr>
                <w:rtl/>
              </w:rPr>
              <w:t>مدغشقر</w:t>
            </w:r>
          </w:p>
        </w:tc>
        <w:tc>
          <w:tcPr>
            <w:tcW w:w="833" w:type="pct"/>
          </w:tcPr>
          <w:p w14:paraId="720A00F1" w14:textId="4E63A2FF" w:rsidR="00925029" w:rsidRPr="00436857" w:rsidRDefault="00925029" w:rsidP="00BB12B8">
            <w:pPr>
              <w:pStyle w:val="TabAr"/>
              <w:cnfStyle w:val="000000100000" w:firstRow="0" w:lastRow="0" w:firstColumn="0" w:lastColumn="0" w:oddVBand="0" w:evenVBand="0" w:oddHBand="1" w:evenHBand="0" w:firstRowFirstColumn="0" w:firstRowLastColumn="0" w:lastRowFirstColumn="0" w:lastRowLastColumn="0"/>
              <w:rPr>
                <w:lang w:eastAsia="en-ZA"/>
              </w:rPr>
            </w:pPr>
            <w:r w:rsidRPr="00925029">
              <w:rPr>
                <w:rtl/>
                <w:lang w:eastAsia="en-ZA"/>
              </w:rPr>
              <w:t>نعم</w:t>
            </w:r>
          </w:p>
        </w:tc>
        <w:tc>
          <w:tcPr>
            <w:tcW w:w="833" w:type="pct"/>
            <w:hideMark/>
          </w:tcPr>
          <w:p w14:paraId="04D317B0" w14:textId="77777777" w:rsidR="00925029" w:rsidRPr="00933DA0" w:rsidRDefault="00925029" w:rsidP="00BB12B8">
            <w:pPr>
              <w:pStyle w:val="TabAr"/>
              <w:cnfStyle w:val="000000100000" w:firstRow="0" w:lastRow="0" w:firstColumn="0" w:lastColumn="0" w:oddVBand="0" w:evenVBand="0" w:oddHBand="1"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98%</w:t>
            </w:r>
          </w:p>
        </w:tc>
        <w:tc>
          <w:tcPr>
            <w:tcW w:w="833" w:type="pct"/>
            <w:hideMark/>
          </w:tcPr>
          <w:p w14:paraId="31407169" w14:textId="5C275C3A" w:rsidR="00925029" w:rsidRPr="00933DA0" w:rsidRDefault="00925029" w:rsidP="00BB12B8">
            <w:pPr>
              <w:pStyle w:val="TabAr"/>
              <w:cnfStyle w:val="000000100000" w:firstRow="0" w:lastRow="0" w:firstColumn="0" w:lastColumn="0" w:oddVBand="0" w:evenVBand="0" w:oddHBand="1"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59</w:t>
            </w:r>
            <w:r w:rsidR="0035302D">
              <w:rPr>
                <w:rFonts w:ascii="Adobe Naskh Medium" w:hAnsi="Adobe Naskh Medium"/>
                <w:sz w:val="32"/>
                <w:lang w:eastAsia="en-ZA"/>
              </w:rPr>
              <w:t>.</w:t>
            </w:r>
            <w:r w:rsidRPr="00933DA0">
              <w:rPr>
                <w:rFonts w:ascii="Adobe Naskh Medium" w:hAnsi="Adobe Naskh Medium"/>
                <w:sz w:val="32"/>
                <w:lang w:eastAsia="en-ZA"/>
              </w:rPr>
              <w:t>3%</w:t>
            </w:r>
          </w:p>
        </w:tc>
        <w:tc>
          <w:tcPr>
            <w:tcW w:w="834" w:type="pct"/>
            <w:hideMark/>
          </w:tcPr>
          <w:p w14:paraId="104BA503" w14:textId="35BBF301" w:rsidR="00925029" w:rsidRPr="00933DA0" w:rsidRDefault="00925029" w:rsidP="00BB12B8">
            <w:pPr>
              <w:pStyle w:val="TabAr"/>
              <w:cnfStyle w:val="000000100000" w:firstRow="0" w:lastRow="0" w:firstColumn="0" w:lastColumn="0" w:oddVBand="0" w:evenVBand="0" w:oddHBand="1"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10</w:t>
            </w:r>
            <w:r w:rsidR="0035302D">
              <w:rPr>
                <w:rFonts w:ascii="Adobe Naskh Medium" w:hAnsi="Adobe Naskh Medium"/>
                <w:sz w:val="32"/>
                <w:lang w:eastAsia="en-ZA"/>
              </w:rPr>
              <w:t>.</w:t>
            </w:r>
            <w:r w:rsidRPr="00933DA0">
              <w:rPr>
                <w:rFonts w:ascii="Adobe Naskh Medium" w:hAnsi="Adobe Naskh Medium"/>
                <w:sz w:val="32"/>
                <w:lang w:eastAsia="en-ZA"/>
              </w:rPr>
              <w:t>2%</w:t>
            </w:r>
          </w:p>
        </w:tc>
      </w:tr>
      <w:tr w:rsidR="00925029" w:rsidRPr="00436857" w14:paraId="4C178D00" w14:textId="77777777" w:rsidTr="00095076">
        <w:trPr>
          <w:trHeight w:val="300"/>
          <w:jc w:val="center"/>
        </w:trPr>
        <w:tc>
          <w:tcPr>
            <w:cnfStyle w:val="001000000000" w:firstRow="0" w:lastRow="0" w:firstColumn="1" w:lastColumn="0" w:oddVBand="0" w:evenVBand="0" w:oddHBand="0" w:evenHBand="0" w:firstRowFirstColumn="0" w:firstRowLastColumn="0" w:lastRowFirstColumn="0" w:lastRowLastColumn="0"/>
            <w:tcW w:w="833" w:type="pct"/>
            <w:hideMark/>
          </w:tcPr>
          <w:p w14:paraId="1FFCBBC9" w14:textId="77777777" w:rsidR="00925029" w:rsidRPr="00D4757C" w:rsidRDefault="00925029" w:rsidP="00BB12B8">
            <w:pPr>
              <w:pStyle w:val="TabAr"/>
              <w:rPr>
                <w:b/>
                <w:bCs w:val="0"/>
                <w:sz w:val="24"/>
                <w:szCs w:val="36"/>
                <w:lang w:eastAsia="en-ZA"/>
              </w:rPr>
            </w:pPr>
            <w:r w:rsidRPr="00D4757C">
              <w:rPr>
                <w:bCs w:val="0"/>
                <w:sz w:val="24"/>
                <w:szCs w:val="36"/>
                <w:lang w:eastAsia="en-ZA"/>
              </w:rPr>
              <w:t>Malawi</w:t>
            </w:r>
          </w:p>
        </w:tc>
        <w:tc>
          <w:tcPr>
            <w:tcW w:w="833" w:type="pct"/>
          </w:tcPr>
          <w:p w14:paraId="58ACD7B0" w14:textId="38F1028B" w:rsidR="00925029" w:rsidRPr="00436857" w:rsidRDefault="00925029" w:rsidP="00BB12B8">
            <w:pPr>
              <w:pStyle w:val="TabAr"/>
              <w:cnfStyle w:val="000000000000" w:firstRow="0" w:lastRow="0" w:firstColumn="0" w:lastColumn="0" w:oddVBand="0" w:evenVBand="0" w:oddHBand="0" w:evenHBand="0" w:firstRowFirstColumn="0" w:firstRowLastColumn="0" w:lastRowFirstColumn="0" w:lastRowLastColumn="0"/>
              <w:rPr>
                <w:lang w:eastAsia="en-ZA"/>
              </w:rPr>
            </w:pPr>
            <w:r w:rsidRPr="00390C08">
              <w:rPr>
                <w:rtl/>
              </w:rPr>
              <w:t>ملاوي</w:t>
            </w:r>
          </w:p>
        </w:tc>
        <w:tc>
          <w:tcPr>
            <w:tcW w:w="833" w:type="pct"/>
          </w:tcPr>
          <w:p w14:paraId="3DBCBFFF" w14:textId="782C9C92" w:rsidR="00925029" w:rsidRPr="00436857" w:rsidRDefault="00925029" w:rsidP="00BB12B8">
            <w:pPr>
              <w:pStyle w:val="TabAr"/>
              <w:cnfStyle w:val="000000000000" w:firstRow="0" w:lastRow="0" w:firstColumn="0" w:lastColumn="0" w:oddVBand="0" w:evenVBand="0" w:oddHBand="0" w:evenHBand="0" w:firstRowFirstColumn="0" w:firstRowLastColumn="0" w:lastRowFirstColumn="0" w:lastRowLastColumn="0"/>
              <w:rPr>
                <w:lang w:eastAsia="en-ZA"/>
              </w:rPr>
            </w:pPr>
            <w:r w:rsidRPr="00925029">
              <w:rPr>
                <w:rtl/>
                <w:lang w:eastAsia="en-ZA"/>
              </w:rPr>
              <w:t>نعم</w:t>
            </w:r>
          </w:p>
        </w:tc>
        <w:tc>
          <w:tcPr>
            <w:tcW w:w="833" w:type="pct"/>
            <w:hideMark/>
          </w:tcPr>
          <w:p w14:paraId="0D1E7966" w14:textId="77777777" w:rsidR="00925029" w:rsidRPr="00933DA0" w:rsidRDefault="00925029" w:rsidP="00BB12B8">
            <w:pPr>
              <w:pStyle w:val="TabAr"/>
              <w:cnfStyle w:val="000000000000" w:firstRow="0" w:lastRow="0" w:firstColumn="0" w:lastColumn="0" w:oddVBand="0" w:evenVBand="0" w:oddHBand="0"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100%</w:t>
            </w:r>
          </w:p>
        </w:tc>
        <w:tc>
          <w:tcPr>
            <w:tcW w:w="833" w:type="pct"/>
            <w:hideMark/>
          </w:tcPr>
          <w:p w14:paraId="6523F6C6" w14:textId="18F51389" w:rsidR="00925029" w:rsidRPr="00933DA0" w:rsidRDefault="00925029" w:rsidP="00BB12B8">
            <w:pPr>
              <w:pStyle w:val="TabAr"/>
              <w:cnfStyle w:val="000000000000" w:firstRow="0" w:lastRow="0" w:firstColumn="0" w:lastColumn="0" w:oddVBand="0" w:evenVBand="0" w:oddHBand="0"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62</w:t>
            </w:r>
            <w:r w:rsidR="0035302D">
              <w:rPr>
                <w:rFonts w:ascii="Adobe Naskh Medium" w:hAnsi="Adobe Naskh Medium"/>
                <w:sz w:val="32"/>
                <w:lang w:eastAsia="en-ZA"/>
              </w:rPr>
              <w:t>.</w:t>
            </w:r>
            <w:r w:rsidRPr="00933DA0">
              <w:rPr>
                <w:rFonts w:ascii="Adobe Naskh Medium" w:hAnsi="Adobe Naskh Medium"/>
                <w:sz w:val="32"/>
                <w:lang w:eastAsia="en-ZA"/>
              </w:rPr>
              <w:t>8%</w:t>
            </w:r>
          </w:p>
        </w:tc>
        <w:tc>
          <w:tcPr>
            <w:tcW w:w="834" w:type="pct"/>
            <w:hideMark/>
          </w:tcPr>
          <w:p w14:paraId="2FBEF707" w14:textId="1C4EBAAD" w:rsidR="00925029" w:rsidRPr="00933DA0" w:rsidRDefault="00925029" w:rsidP="00BB12B8">
            <w:pPr>
              <w:pStyle w:val="TabAr"/>
              <w:cnfStyle w:val="000000000000" w:firstRow="0" w:lastRow="0" w:firstColumn="0" w:lastColumn="0" w:oddVBand="0" w:evenVBand="0" w:oddHBand="0"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68</w:t>
            </w:r>
            <w:r w:rsidR="0035302D">
              <w:rPr>
                <w:rFonts w:ascii="Adobe Naskh Medium" w:hAnsi="Adobe Naskh Medium"/>
                <w:sz w:val="32"/>
                <w:lang w:eastAsia="en-ZA"/>
              </w:rPr>
              <w:t>.</w:t>
            </w:r>
            <w:r w:rsidRPr="00933DA0">
              <w:rPr>
                <w:rFonts w:ascii="Adobe Naskh Medium" w:hAnsi="Adobe Naskh Medium"/>
                <w:sz w:val="32"/>
                <w:lang w:eastAsia="en-ZA"/>
              </w:rPr>
              <w:t>7%</w:t>
            </w:r>
          </w:p>
        </w:tc>
      </w:tr>
      <w:tr w:rsidR="00925029" w:rsidRPr="00436857" w14:paraId="771F40CD" w14:textId="77777777" w:rsidTr="000950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33" w:type="pct"/>
            <w:hideMark/>
          </w:tcPr>
          <w:p w14:paraId="3E892173" w14:textId="77777777" w:rsidR="00925029" w:rsidRPr="00D4757C" w:rsidRDefault="00925029" w:rsidP="00BB12B8">
            <w:pPr>
              <w:pStyle w:val="TabAr"/>
              <w:rPr>
                <w:b/>
                <w:bCs w:val="0"/>
                <w:sz w:val="24"/>
                <w:szCs w:val="36"/>
                <w:lang w:eastAsia="en-ZA"/>
              </w:rPr>
            </w:pPr>
            <w:r w:rsidRPr="00D4757C">
              <w:rPr>
                <w:bCs w:val="0"/>
                <w:sz w:val="24"/>
                <w:szCs w:val="36"/>
                <w:lang w:eastAsia="en-ZA"/>
              </w:rPr>
              <w:t>Mauritius</w:t>
            </w:r>
          </w:p>
        </w:tc>
        <w:tc>
          <w:tcPr>
            <w:tcW w:w="833" w:type="pct"/>
          </w:tcPr>
          <w:p w14:paraId="6F10BF4C" w14:textId="10FB4FFD" w:rsidR="00925029" w:rsidRPr="00436857" w:rsidRDefault="00925029" w:rsidP="00BB12B8">
            <w:pPr>
              <w:pStyle w:val="TabAr"/>
              <w:cnfStyle w:val="000000100000" w:firstRow="0" w:lastRow="0" w:firstColumn="0" w:lastColumn="0" w:oddVBand="0" w:evenVBand="0" w:oddHBand="1" w:evenHBand="0" w:firstRowFirstColumn="0" w:firstRowLastColumn="0" w:lastRowFirstColumn="0" w:lastRowLastColumn="0"/>
              <w:rPr>
                <w:lang w:eastAsia="en-ZA"/>
              </w:rPr>
            </w:pPr>
            <w:r w:rsidRPr="00390C08">
              <w:rPr>
                <w:rtl/>
              </w:rPr>
              <w:t>موريشيوس</w:t>
            </w:r>
          </w:p>
        </w:tc>
        <w:tc>
          <w:tcPr>
            <w:tcW w:w="833" w:type="pct"/>
          </w:tcPr>
          <w:p w14:paraId="2DD51A8F" w14:textId="3B30500C" w:rsidR="00925029" w:rsidRPr="00436857" w:rsidRDefault="00925029" w:rsidP="00BB12B8">
            <w:pPr>
              <w:pStyle w:val="TabAr"/>
              <w:cnfStyle w:val="000000100000" w:firstRow="0" w:lastRow="0" w:firstColumn="0" w:lastColumn="0" w:oddVBand="0" w:evenVBand="0" w:oddHBand="1" w:evenHBand="0" w:firstRowFirstColumn="0" w:firstRowLastColumn="0" w:lastRowFirstColumn="0" w:lastRowLastColumn="0"/>
              <w:rPr>
                <w:lang w:eastAsia="en-ZA"/>
              </w:rPr>
            </w:pPr>
            <w:r w:rsidRPr="00523347">
              <w:rPr>
                <w:rtl/>
              </w:rPr>
              <w:t>نعم</w:t>
            </w:r>
          </w:p>
        </w:tc>
        <w:tc>
          <w:tcPr>
            <w:tcW w:w="833" w:type="pct"/>
            <w:hideMark/>
          </w:tcPr>
          <w:p w14:paraId="6368BB5C" w14:textId="77777777" w:rsidR="00925029" w:rsidRPr="00933DA0" w:rsidRDefault="00925029" w:rsidP="00BB12B8">
            <w:pPr>
              <w:pStyle w:val="TabAr"/>
              <w:cnfStyle w:val="000000100000" w:firstRow="0" w:lastRow="0" w:firstColumn="0" w:lastColumn="0" w:oddVBand="0" w:evenVBand="0" w:oddHBand="1"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95%</w:t>
            </w:r>
          </w:p>
        </w:tc>
        <w:tc>
          <w:tcPr>
            <w:tcW w:w="833" w:type="pct"/>
            <w:hideMark/>
          </w:tcPr>
          <w:p w14:paraId="43E8A957" w14:textId="57DD33F4" w:rsidR="00925029" w:rsidRPr="00933DA0" w:rsidRDefault="00925029" w:rsidP="00BB12B8">
            <w:pPr>
              <w:pStyle w:val="TabAr"/>
              <w:cnfStyle w:val="000000100000" w:firstRow="0" w:lastRow="0" w:firstColumn="0" w:lastColumn="0" w:oddVBand="0" w:evenVBand="0" w:oddHBand="1"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64</w:t>
            </w:r>
            <w:r w:rsidR="0035302D">
              <w:rPr>
                <w:rFonts w:ascii="Adobe Naskh Medium" w:hAnsi="Adobe Naskh Medium"/>
                <w:sz w:val="32"/>
                <w:lang w:eastAsia="en-ZA"/>
              </w:rPr>
              <w:t>.</w:t>
            </w:r>
            <w:r w:rsidRPr="00933DA0">
              <w:rPr>
                <w:rFonts w:ascii="Adobe Naskh Medium" w:hAnsi="Adobe Naskh Medium"/>
                <w:sz w:val="32"/>
                <w:lang w:eastAsia="en-ZA"/>
              </w:rPr>
              <w:t>5%</w:t>
            </w:r>
          </w:p>
        </w:tc>
        <w:tc>
          <w:tcPr>
            <w:tcW w:w="834" w:type="pct"/>
            <w:hideMark/>
          </w:tcPr>
          <w:p w14:paraId="4FB53E2E" w14:textId="2D7B66D1" w:rsidR="00925029" w:rsidRPr="00933DA0" w:rsidRDefault="00925029" w:rsidP="00BB12B8">
            <w:pPr>
              <w:pStyle w:val="TabAr"/>
              <w:cnfStyle w:val="000000100000" w:firstRow="0" w:lastRow="0" w:firstColumn="0" w:lastColumn="0" w:oddVBand="0" w:evenVBand="0" w:oddHBand="1"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27</w:t>
            </w:r>
            <w:r w:rsidR="0035302D">
              <w:rPr>
                <w:rFonts w:ascii="Adobe Naskh Medium" w:hAnsi="Adobe Naskh Medium"/>
                <w:sz w:val="32"/>
                <w:lang w:eastAsia="en-ZA"/>
              </w:rPr>
              <w:t>.</w:t>
            </w:r>
            <w:r w:rsidRPr="00933DA0">
              <w:rPr>
                <w:rFonts w:ascii="Adobe Naskh Medium" w:hAnsi="Adobe Naskh Medium"/>
                <w:sz w:val="32"/>
                <w:lang w:eastAsia="en-ZA"/>
              </w:rPr>
              <w:t>9%</w:t>
            </w:r>
          </w:p>
        </w:tc>
      </w:tr>
      <w:tr w:rsidR="00925029" w:rsidRPr="00436857" w14:paraId="24C6C24B" w14:textId="77777777" w:rsidTr="00095076">
        <w:trPr>
          <w:trHeight w:val="300"/>
          <w:jc w:val="center"/>
        </w:trPr>
        <w:tc>
          <w:tcPr>
            <w:cnfStyle w:val="001000000000" w:firstRow="0" w:lastRow="0" w:firstColumn="1" w:lastColumn="0" w:oddVBand="0" w:evenVBand="0" w:oddHBand="0" w:evenHBand="0" w:firstRowFirstColumn="0" w:firstRowLastColumn="0" w:lastRowFirstColumn="0" w:lastRowLastColumn="0"/>
            <w:tcW w:w="833" w:type="pct"/>
            <w:hideMark/>
          </w:tcPr>
          <w:p w14:paraId="0505ED5D" w14:textId="77777777" w:rsidR="00925029" w:rsidRPr="00D4757C" w:rsidRDefault="00925029" w:rsidP="00BB12B8">
            <w:pPr>
              <w:pStyle w:val="TabAr"/>
              <w:rPr>
                <w:b/>
                <w:bCs w:val="0"/>
                <w:sz w:val="24"/>
                <w:szCs w:val="36"/>
                <w:lang w:eastAsia="en-ZA"/>
              </w:rPr>
            </w:pPr>
            <w:r w:rsidRPr="00D4757C">
              <w:rPr>
                <w:bCs w:val="0"/>
                <w:sz w:val="24"/>
                <w:szCs w:val="36"/>
                <w:lang w:eastAsia="en-ZA"/>
              </w:rPr>
              <w:t>Rwanda</w:t>
            </w:r>
          </w:p>
        </w:tc>
        <w:tc>
          <w:tcPr>
            <w:tcW w:w="833" w:type="pct"/>
          </w:tcPr>
          <w:p w14:paraId="22B23905" w14:textId="143846F3" w:rsidR="00925029" w:rsidRPr="00436857" w:rsidRDefault="00925029" w:rsidP="00BB12B8">
            <w:pPr>
              <w:pStyle w:val="TabAr"/>
              <w:cnfStyle w:val="000000000000" w:firstRow="0" w:lastRow="0" w:firstColumn="0" w:lastColumn="0" w:oddVBand="0" w:evenVBand="0" w:oddHBand="0" w:evenHBand="0" w:firstRowFirstColumn="0" w:firstRowLastColumn="0" w:lastRowFirstColumn="0" w:lastRowLastColumn="0"/>
              <w:rPr>
                <w:lang w:eastAsia="en-ZA"/>
              </w:rPr>
            </w:pPr>
            <w:r w:rsidRPr="00390C08">
              <w:rPr>
                <w:rtl/>
              </w:rPr>
              <w:t>رواندا</w:t>
            </w:r>
          </w:p>
        </w:tc>
        <w:tc>
          <w:tcPr>
            <w:tcW w:w="833" w:type="pct"/>
          </w:tcPr>
          <w:p w14:paraId="4F6FCA0C" w14:textId="6F125F52" w:rsidR="00925029" w:rsidRPr="00436857" w:rsidRDefault="00925029" w:rsidP="00BB12B8">
            <w:pPr>
              <w:pStyle w:val="TabAr"/>
              <w:cnfStyle w:val="000000000000" w:firstRow="0" w:lastRow="0" w:firstColumn="0" w:lastColumn="0" w:oddVBand="0" w:evenVBand="0" w:oddHBand="0" w:evenHBand="0" w:firstRowFirstColumn="0" w:firstRowLastColumn="0" w:lastRowFirstColumn="0" w:lastRowLastColumn="0"/>
              <w:rPr>
                <w:lang w:eastAsia="en-ZA"/>
              </w:rPr>
            </w:pPr>
            <w:r w:rsidRPr="00523347">
              <w:rPr>
                <w:rtl/>
              </w:rPr>
              <w:t>نعم</w:t>
            </w:r>
          </w:p>
        </w:tc>
        <w:tc>
          <w:tcPr>
            <w:tcW w:w="833" w:type="pct"/>
            <w:hideMark/>
          </w:tcPr>
          <w:p w14:paraId="0EA71038" w14:textId="77777777" w:rsidR="00925029" w:rsidRPr="00933DA0" w:rsidRDefault="00925029" w:rsidP="00BB12B8">
            <w:pPr>
              <w:pStyle w:val="TabAr"/>
              <w:cnfStyle w:val="000000000000" w:firstRow="0" w:lastRow="0" w:firstColumn="0" w:lastColumn="0" w:oddVBand="0" w:evenVBand="0" w:oddHBand="0"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100%</w:t>
            </w:r>
          </w:p>
        </w:tc>
        <w:tc>
          <w:tcPr>
            <w:tcW w:w="833" w:type="pct"/>
            <w:hideMark/>
          </w:tcPr>
          <w:p w14:paraId="3A25F05D" w14:textId="77777777" w:rsidR="00925029" w:rsidRPr="00933DA0" w:rsidRDefault="00925029" w:rsidP="00BB12B8">
            <w:pPr>
              <w:pStyle w:val="TabAr"/>
              <w:cnfStyle w:val="000000000000" w:firstRow="0" w:lastRow="0" w:firstColumn="0" w:lastColumn="0" w:oddVBand="0" w:evenVBand="0" w:oddHBand="0"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74%</w:t>
            </w:r>
          </w:p>
        </w:tc>
        <w:tc>
          <w:tcPr>
            <w:tcW w:w="834" w:type="pct"/>
            <w:hideMark/>
          </w:tcPr>
          <w:p w14:paraId="5C82E637" w14:textId="77777777" w:rsidR="00925029" w:rsidRPr="00933DA0" w:rsidRDefault="00925029" w:rsidP="00BB12B8">
            <w:pPr>
              <w:pStyle w:val="TabAr"/>
              <w:cnfStyle w:val="000000000000" w:firstRow="0" w:lastRow="0" w:firstColumn="0" w:lastColumn="0" w:oddVBand="0" w:evenVBand="0" w:oddHBand="0"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74%</w:t>
            </w:r>
          </w:p>
        </w:tc>
      </w:tr>
      <w:tr w:rsidR="00925029" w:rsidRPr="00436857" w14:paraId="5E2764A6" w14:textId="77777777" w:rsidTr="000950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33" w:type="pct"/>
          </w:tcPr>
          <w:p w14:paraId="781889D0" w14:textId="77777777" w:rsidR="00925029" w:rsidRPr="00D4757C" w:rsidRDefault="00925029" w:rsidP="00BB12B8">
            <w:pPr>
              <w:pStyle w:val="TabAr"/>
              <w:rPr>
                <w:b/>
                <w:bCs w:val="0"/>
                <w:sz w:val="24"/>
                <w:szCs w:val="36"/>
                <w:lang w:eastAsia="en-ZA"/>
              </w:rPr>
            </w:pPr>
            <w:r w:rsidRPr="00D4757C">
              <w:rPr>
                <w:bCs w:val="0"/>
                <w:sz w:val="24"/>
                <w:szCs w:val="36"/>
                <w:lang w:eastAsia="en-ZA"/>
              </w:rPr>
              <w:t>Tunisia</w:t>
            </w:r>
          </w:p>
        </w:tc>
        <w:tc>
          <w:tcPr>
            <w:tcW w:w="833" w:type="pct"/>
          </w:tcPr>
          <w:p w14:paraId="4A46B1EE" w14:textId="4E0687EE" w:rsidR="00925029" w:rsidRPr="00436857" w:rsidRDefault="00925029" w:rsidP="00BB12B8">
            <w:pPr>
              <w:pStyle w:val="TabAr"/>
              <w:cnfStyle w:val="000000100000" w:firstRow="0" w:lastRow="0" w:firstColumn="0" w:lastColumn="0" w:oddVBand="0" w:evenVBand="0" w:oddHBand="1" w:evenHBand="0" w:firstRowFirstColumn="0" w:firstRowLastColumn="0" w:lastRowFirstColumn="0" w:lastRowLastColumn="0"/>
              <w:rPr>
                <w:lang w:eastAsia="en-ZA"/>
              </w:rPr>
            </w:pPr>
            <w:r w:rsidRPr="00390C08">
              <w:rPr>
                <w:rtl/>
              </w:rPr>
              <w:t>تونس</w:t>
            </w:r>
          </w:p>
        </w:tc>
        <w:tc>
          <w:tcPr>
            <w:tcW w:w="833" w:type="pct"/>
          </w:tcPr>
          <w:p w14:paraId="606BF735" w14:textId="5655B13B" w:rsidR="00925029" w:rsidRPr="00436857" w:rsidRDefault="00925029" w:rsidP="00BB12B8">
            <w:pPr>
              <w:pStyle w:val="TabAr"/>
              <w:cnfStyle w:val="000000100000" w:firstRow="0" w:lastRow="0" w:firstColumn="0" w:lastColumn="0" w:oddVBand="0" w:evenVBand="0" w:oddHBand="1" w:evenHBand="0" w:firstRowFirstColumn="0" w:firstRowLastColumn="0" w:lastRowFirstColumn="0" w:lastRowLastColumn="0"/>
              <w:rPr>
                <w:lang w:eastAsia="en-ZA"/>
              </w:rPr>
            </w:pPr>
            <w:r w:rsidRPr="00523347">
              <w:rPr>
                <w:rtl/>
              </w:rPr>
              <w:t>نعم</w:t>
            </w:r>
          </w:p>
        </w:tc>
        <w:tc>
          <w:tcPr>
            <w:tcW w:w="833" w:type="pct"/>
          </w:tcPr>
          <w:p w14:paraId="28F795D4" w14:textId="34B94E19" w:rsidR="00925029" w:rsidRPr="00933DA0" w:rsidRDefault="00933DA0" w:rsidP="00BB12B8">
            <w:pPr>
              <w:pStyle w:val="TabAr"/>
              <w:cnfStyle w:val="000000100000" w:firstRow="0" w:lastRow="0" w:firstColumn="0" w:lastColumn="0" w:oddVBand="0" w:evenVBand="0" w:oddHBand="1" w:evenHBand="0" w:firstRowFirstColumn="0" w:firstRowLastColumn="0" w:lastRowFirstColumn="0" w:lastRowLastColumn="0"/>
              <w:rPr>
                <w:rFonts w:ascii="Adobe Naskh Medium" w:hAnsi="Adobe Naskh Medium"/>
                <w:sz w:val="32"/>
                <w:rtl/>
                <w:lang w:eastAsia="en-ZA"/>
              </w:rPr>
            </w:pPr>
            <w:r w:rsidRPr="00933DA0">
              <w:rPr>
                <w:rFonts w:ascii="Adobe Naskh Medium" w:hAnsi="Adobe Naskh Medium"/>
                <w:sz w:val="32"/>
                <w:rtl/>
                <w:lang w:eastAsia="en-ZA"/>
              </w:rPr>
              <w:t>لا توجد معلومات</w:t>
            </w:r>
          </w:p>
        </w:tc>
        <w:tc>
          <w:tcPr>
            <w:tcW w:w="833" w:type="pct"/>
          </w:tcPr>
          <w:p w14:paraId="3D3BBD3C" w14:textId="17BFED0C" w:rsidR="00925029" w:rsidRPr="00933DA0" w:rsidRDefault="00933DA0" w:rsidP="00BB12B8">
            <w:pPr>
              <w:pStyle w:val="TabAr"/>
              <w:cnfStyle w:val="000000100000" w:firstRow="0" w:lastRow="0" w:firstColumn="0" w:lastColumn="0" w:oddVBand="0" w:evenVBand="0" w:oddHBand="1"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rtl/>
                <w:lang w:eastAsia="en-ZA"/>
              </w:rPr>
              <w:t>لا توجد معلومات</w:t>
            </w:r>
          </w:p>
        </w:tc>
        <w:tc>
          <w:tcPr>
            <w:tcW w:w="834" w:type="pct"/>
          </w:tcPr>
          <w:p w14:paraId="37D76AC2" w14:textId="2EF8F2F5" w:rsidR="00925029" w:rsidRPr="00933DA0" w:rsidRDefault="00933DA0" w:rsidP="00BB12B8">
            <w:pPr>
              <w:pStyle w:val="TabAr"/>
              <w:cnfStyle w:val="000000100000" w:firstRow="0" w:lastRow="0" w:firstColumn="0" w:lastColumn="0" w:oddVBand="0" w:evenVBand="0" w:oddHBand="1"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rtl/>
                <w:lang w:eastAsia="en-ZA"/>
              </w:rPr>
              <w:t>لا توجد معلومات</w:t>
            </w:r>
          </w:p>
        </w:tc>
      </w:tr>
      <w:tr w:rsidR="00925029" w:rsidRPr="00436857" w14:paraId="3DEECA3B" w14:textId="77777777" w:rsidTr="00095076">
        <w:trPr>
          <w:trHeight w:val="300"/>
          <w:jc w:val="center"/>
        </w:trPr>
        <w:tc>
          <w:tcPr>
            <w:cnfStyle w:val="001000000000" w:firstRow="0" w:lastRow="0" w:firstColumn="1" w:lastColumn="0" w:oddVBand="0" w:evenVBand="0" w:oddHBand="0" w:evenHBand="0" w:firstRowFirstColumn="0" w:firstRowLastColumn="0" w:lastRowFirstColumn="0" w:lastRowLastColumn="0"/>
            <w:tcW w:w="833" w:type="pct"/>
            <w:hideMark/>
          </w:tcPr>
          <w:p w14:paraId="284D1BC8" w14:textId="77777777" w:rsidR="00925029" w:rsidRPr="00D4757C" w:rsidRDefault="00925029" w:rsidP="00BB12B8">
            <w:pPr>
              <w:pStyle w:val="TabAr"/>
              <w:rPr>
                <w:b/>
                <w:bCs w:val="0"/>
                <w:sz w:val="24"/>
                <w:szCs w:val="36"/>
                <w:lang w:eastAsia="en-ZA"/>
              </w:rPr>
            </w:pPr>
            <w:r w:rsidRPr="00D4757C">
              <w:rPr>
                <w:bCs w:val="0"/>
                <w:sz w:val="24"/>
                <w:szCs w:val="36"/>
                <w:lang w:eastAsia="en-ZA"/>
              </w:rPr>
              <w:t>Seychelles</w:t>
            </w:r>
          </w:p>
        </w:tc>
        <w:tc>
          <w:tcPr>
            <w:tcW w:w="833" w:type="pct"/>
          </w:tcPr>
          <w:p w14:paraId="4205370E" w14:textId="6B99A361" w:rsidR="00925029" w:rsidRPr="00436857" w:rsidRDefault="00925029" w:rsidP="00BB12B8">
            <w:pPr>
              <w:pStyle w:val="TabAr"/>
              <w:cnfStyle w:val="000000000000" w:firstRow="0" w:lastRow="0" w:firstColumn="0" w:lastColumn="0" w:oddVBand="0" w:evenVBand="0" w:oddHBand="0" w:evenHBand="0" w:firstRowFirstColumn="0" w:firstRowLastColumn="0" w:lastRowFirstColumn="0" w:lastRowLastColumn="0"/>
              <w:rPr>
                <w:lang w:eastAsia="en-ZA"/>
              </w:rPr>
            </w:pPr>
            <w:r w:rsidRPr="00390C08">
              <w:rPr>
                <w:rtl/>
              </w:rPr>
              <w:t>سيشيل</w:t>
            </w:r>
          </w:p>
        </w:tc>
        <w:tc>
          <w:tcPr>
            <w:tcW w:w="833" w:type="pct"/>
          </w:tcPr>
          <w:p w14:paraId="312F9B94" w14:textId="4A470628" w:rsidR="00925029" w:rsidRPr="00436857" w:rsidRDefault="00925029" w:rsidP="00BB12B8">
            <w:pPr>
              <w:pStyle w:val="TabAr"/>
              <w:cnfStyle w:val="000000000000" w:firstRow="0" w:lastRow="0" w:firstColumn="0" w:lastColumn="0" w:oddVBand="0" w:evenVBand="0" w:oddHBand="0" w:evenHBand="0" w:firstRowFirstColumn="0" w:firstRowLastColumn="0" w:lastRowFirstColumn="0" w:lastRowLastColumn="0"/>
              <w:rPr>
                <w:lang w:eastAsia="en-ZA"/>
              </w:rPr>
            </w:pPr>
            <w:r w:rsidRPr="00523347">
              <w:rPr>
                <w:rtl/>
              </w:rPr>
              <w:t>نعم</w:t>
            </w:r>
          </w:p>
        </w:tc>
        <w:tc>
          <w:tcPr>
            <w:tcW w:w="833" w:type="pct"/>
            <w:hideMark/>
          </w:tcPr>
          <w:p w14:paraId="0A704107" w14:textId="77777777" w:rsidR="00925029" w:rsidRPr="00933DA0" w:rsidRDefault="00925029" w:rsidP="00BB12B8">
            <w:pPr>
              <w:pStyle w:val="TabAr"/>
              <w:cnfStyle w:val="000000000000" w:firstRow="0" w:lastRow="0" w:firstColumn="0" w:lastColumn="0" w:oddVBand="0" w:evenVBand="0" w:oddHBand="0"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100%</w:t>
            </w:r>
          </w:p>
        </w:tc>
        <w:tc>
          <w:tcPr>
            <w:tcW w:w="833" w:type="pct"/>
            <w:hideMark/>
          </w:tcPr>
          <w:p w14:paraId="0F7B6F3B" w14:textId="72A6676D" w:rsidR="00925029" w:rsidRPr="00933DA0" w:rsidRDefault="00925029" w:rsidP="00BB12B8">
            <w:pPr>
              <w:pStyle w:val="TabAr"/>
              <w:cnfStyle w:val="000000000000" w:firstRow="0" w:lastRow="0" w:firstColumn="0" w:lastColumn="0" w:oddVBand="0" w:evenVBand="0" w:oddHBand="0"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55</w:t>
            </w:r>
            <w:r w:rsidR="0035302D">
              <w:rPr>
                <w:rFonts w:ascii="Adobe Naskh Medium" w:hAnsi="Adobe Naskh Medium"/>
                <w:sz w:val="32"/>
                <w:lang w:eastAsia="en-ZA"/>
              </w:rPr>
              <w:t>.</w:t>
            </w:r>
            <w:r w:rsidRPr="00933DA0">
              <w:rPr>
                <w:rFonts w:ascii="Adobe Naskh Medium" w:hAnsi="Adobe Naskh Medium"/>
                <w:sz w:val="32"/>
                <w:lang w:eastAsia="en-ZA"/>
              </w:rPr>
              <w:t>9%</w:t>
            </w:r>
          </w:p>
        </w:tc>
        <w:tc>
          <w:tcPr>
            <w:tcW w:w="834" w:type="pct"/>
            <w:hideMark/>
          </w:tcPr>
          <w:p w14:paraId="0D66DB11" w14:textId="030179D1" w:rsidR="00925029" w:rsidRPr="00933DA0" w:rsidRDefault="00925029" w:rsidP="00BB12B8">
            <w:pPr>
              <w:pStyle w:val="TabAr"/>
              <w:cnfStyle w:val="000000000000" w:firstRow="0" w:lastRow="0" w:firstColumn="0" w:lastColumn="0" w:oddVBand="0" w:evenVBand="0" w:oddHBand="0"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29</w:t>
            </w:r>
            <w:r w:rsidR="0035302D">
              <w:rPr>
                <w:rFonts w:ascii="Adobe Naskh Medium" w:hAnsi="Adobe Naskh Medium"/>
                <w:sz w:val="32"/>
                <w:lang w:eastAsia="en-ZA"/>
              </w:rPr>
              <w:t>.</w:t>
            </w:r>
            <w:r w:rsidRPr="00933DA0">
              <w:rPr>
                <w:rFonts w:ascii="Adobe Naskh Medium" w:hAnsi="Adobe Naskh Medium"/>
                <w:sz w:val="32"/>
                <w:lang w:eastAsia="en-ZA"/>
              </w:rPr>
              <w:t>0%</w:t>
            </w:r>
          </w:p>
        </w:tc>
      </w:tr>
      <w:tr w:rsidR="00925029" w:rsidRPr="00436857" w14:paraId="5307B471" w14:textId="77777777" w:rsidTr="000950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33" w:type="pct"/>
          </w:tcPr>
          <w:p w14:paraId="0CD115F9" w14:textId="77777777" w:rsidR="00925029" w:rsidRPr="00D4757C" w:rsidRDefault="00925029" w:rsidP="00BB12B8">
            <w:pPr>
              <w:pStyle w:val="TabAr"/>
              <w:rPr>
                <w:b/>
                <w:bCs w:val="0"/>
                <w:sz w:val="24"/>
                <w:szCs w:val="36"/>
                <w:lang w:eastAsia="en-ZA"/>
              </w:rPr>
            </w:pPr>
            <w:r w:rsidRPr="00D4757C">
              <w:rPr>
                <w:bCs w:val="0"/>
                <w:sz w:val="24"/>
                <w:szCs w:val="36"/>
                <w:lang w:eastAsia="en-ZA"/>
              </w:rPr>
              <w:t>Somalia</w:t>
            </w:r>
          </w:p>
        </w:tc>
        <w:tc>
          <w:tcPr>
            <w:tcW w:w="833" w:type="pct"/>
          </w:tcPr>
          <w:p w14:paraId="626B15AE" w14:textId="001DABFD" w:rsidR="00925029" w:rsidRPr="00436857" w:rsidRDefault="00925029" w:rsidP="00BB12B8">
            <w:pPr>
              <w:pStyle w:val="TabAr"/>
              <w:cnfStyle w:val="000000100000" w:firstRow="0" w:lastRow="0" w:firstColumn="0" w:lastColumn="0" w:oddVBand="0" w:evenVBand="0" w:oddHBand="1" w:evenHBand="0" w:firstRowFirstColumn="0" w:firstRowLastColumn="0" w:lastRowFirstColumn="0" w:lastRowLastColumn="0"/>
              <w:rPr>
                <w:lang w:eastAsia="en-ZA"/>
              </w:rPr>
            </w:pPr>
            <w:r w:rsidRPr="00390C08">
              <w:rPr>
                <w:rtl/>
              </w:rPr>
              <w:t>الصومال</w:t>
            </w:r>
          </w:p>
        </w:tc>
        <w:tc>
          <w:tcPr>
            <w:tcW w:w="833" w:type="pct"/>
          </w:tcPr>
          <w:p w14:paraId="4C44B172" w14:textId="2EB082D6" w:rsidR="00925029" w:rsidRPr="00925029" w:rsidRDefault="00925029" w:rsidP="00BB12B8">
            <w:pPr>
              <w:pStyle w:val="TabAr"/>
              <w:cnfStyle w:val="000000100000" w:firstRow="0" w:lastRow="0" w:firstColumn="0" w:lastColumn="0" w:oddVBand="0" w:evenVBand="0" w:oddHBand="1" w:evenHBand="0" w:firstRowFirstColumn="0" w:firstRowLastColumn="0" w:lastRowFirstColumn="0" w:lastRowLastColumn="0"/>
              <w:rPr>
                <w:rtl/>
                <w:lang w:val="en-US" w:eastAsia="en-ZA"/>
              </w:rPr>
            </w:pPr>
            <w:r w:rsidRPr="00925029">
              <w:rPr>
                <w:rtl/>
                <w:lang w:val="en-US" w:eastAsia="en-ZA"/>
              </w:rPr>
              <w:t>لا</w:t>
            </w:r>
          </w:p>
        </w:tc>
        <w:tc>
          <w:tcPr>
            <w:tcW w:w="833" w:type="pct"/>
          </w:tcPr>
          <w:p w14:paraId="025840E7" w14:textId="0DD76E60" w:rsidR="00925029" w:rsidRPr="00933DA0" w:rsidRDefault="00933DA0" w:rsidP="00BB12B8">
            <w:pPr>
              <w:pStyle w:val="TabAr"/>
              <w:cnfStyle w:val="000000100000" w:firstRow="0" w:lastRow="0" w:firstColumn="0" w:lastColumn="0" w:oddVBand="0" w:evenVBand="0" w:oddHBand="1"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rtl/>
                <w:lang w:eastAsia="en-ZA"/>
              </w:rPr>
              <w:t>لا توجد معلومات</w:t>
            </w:r>
          </w:p>
        </w:tc>
        <w:tc>
          <w:tcPr>
            <w:tcW w:w="833" w:type="pct"/>
          </w:tcPr>
          <w:p w14:paraId="0EBE9345" w14:textId="10B9468F" w:rsidR="00925029" w:rsidRPr="00933DA0" w:rsidRDefault="00933DA0" w:rsidP="00BB12B8">
            <w:pPr>
              <w:pStyle w:val="TabAr"/>
              <w:cnfStyle w:val="000000100000" w:firstRow="0" w:lastRow="0" w:firstColumn="0" w:lastColumn="0" w:oddVBand="0" w:evenVBand="0" w:oddHBand="1"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rtl/>
                <w:lang w:eastAsia="en-ZA"/>
              </w:rPr>
              <w:t>لا توجد معلومات</w:t>
            </w:r>
          </w:p>
        </w:tc>
        <w:tc>
          <w:tcPr>
            <w:tcW w:w="834" w:type="pct"/>
          </w:tcPr>
          <w:p w14:paraId="40247E22" w14:textId="73FE3C78" w:rsidR="00925029" w:rsidRPr="00933DA0" w:rsidRDefault="00933DA0" w:rsidP="00BB12B8">
            <w:pPr>
              <w:pStyle w:val="TabAr"/>
              <w:cnfStyle w:val="000000100000" w:firstRow="0" w:lastRow="0" w:firstColumn="0" w:lastColumn="0" w:oddVBand="0" w:evenVBand="0" w:oddHBand="1"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rtl/>
                <w:lang w:eastAsia="en-ZA"/>
              </w:rPr>
              <w:t>لا توجد معلومات</w:t>
            </w:r>
          </w:p>
        </w:tc>
      </w:tr>
      <w:tr w:rsidR="00925029" w:rsidRPr="00436857" w14:paraId="40A62D41" w14:textId="77777777" w:rsidTr="00095076">
        <w:trPr>
          <w:trHeight w:val="300"/>
          <w:jc w:val="center"/>
        </w:trPr>
        <w:tc>
          <w:tcPr>
            <w:cnfStyle w:val="001000000000" w:firstRow="0" w:lastRow="0" w:firstColumn="1" w:lastColumn="0" w:oddVBand="0" w:evenVBand="0" w:oddHBand="0" w:evenHBand="0" w:firstRowFirstColumn="0" w:firstRowLastColumn="0" w:lastRowFirstColumn="0" w:lastRowLastColumn="0"/>
            <w:tcW w:w="833" w:type="pct"/>
            <w:hideMark/>
          </w:tcPr>
          <w:p w14:paraId="69A247F0" w14:textId="77777777" w:rsidR="00925029" w:rsidRPr="00D4757C" w:rsidRDefault="00925029" w:rsidP="00BB12B8">
            <w:pPr>
              <w:pStyle w:val="TabAr"/>
              <w:rPr>
                <w:b/>
                <w:bCs w:val="0"/>
                <w:sz w:val="24"/>
                <w:szCs w:val="36"/>
                <w:lang w:eastAsia="en-ZA"/>
              </w:rPr>
            </w:pPr>
            <w:r w:rsidRPr="00D4757C">
              <w:rPr>
                <w:bCs w:val="0"/>
                <w:sz w:val="24"/>
                <w:szCs w:val="36"/>
                <w:lang w:eastAsia="en-ZA"/>
              </w:rPr>
              <w:t>Sudan</w:t>
            </w:r>
          </w:p>
        </w:tc>
        <w:tc>
          <w:tcPr>
            <w:tcW w:w="833" w:type="pct"/>
          </w:tcPr>
          <w:p w14:paraId="3FCFD091" w14:textId="0D5BC42F" w:rsidR="00925029" w:rsidRPr="00436857" w:rsidRDefault="00925029" w:rsidP="00BB12B8">
            <w:pPr>
              <w:pStyle w:val="TabAr"/>
              <w:cnfStyle w:val="000000000000" w:firstRow="0" w:lastRow="0" w:firstColumn="0" w:lastColumn="0" w:oddVBand="0" w:evenVBand="0" w:oddHBand="0" w:evenHBand="0" w:firstRowFirstColumn="0" w:firstRowLastColumn="0" w:lastRowFirstColumn="0" w:lastRowLastColumn="0"/>
              <w:rPr>
                <w:lang w:eastAsia="en-ZA"/>
              </w:rPr>
            </w:pPr>
            <w:r w:rsidRPr="00390C08">
              <w:rPr>
                <w:rtl/>
              </w:rPr>
              <w:t>السودان</w:t>
            </w:r>
          </w:p>
        </w:tc>
        <w:tc>
          <w:tcPr>
            <w:tcW w:w="833" w:type="pct"/>
          </w:tcPr>
          <w:p w14:paraId="11AEA9D1" w14:textId="04E01641" w:rsidR="00925029" w:rsidRPr="00436857" w:rsidRDefault="00925029" w:rsidP="00BB12B8">
            <w:pPr>
              <w:pStyle w:val="TabAr"/>
              <w:cnfStyle w:val="000000000000" w:firstRow="0" w:lastRow="0" w:firstColumn="0" w:lastColumn="0" w:oddVBand="0" w:evenVBand="0" w:oddHBand="0" w:evenHBand="0" w:firstRowFirstColumn="0" w:firstRowLastColumn="0" w:lastRowFirstColumn="0" w:lastRowLastColumn="0"/>
              <w:rPr>
                <w:lang w:eastAsia="en-ZA"/>
              </w:rPr>
            </w:pPr>
            <w:r w:rsidRPr="00925029">
              <w:rPr>
                <w:rtl/>
                <w:lang w:eastAsia="en-ZA"/>
              </w:rPr>
              <w:t>نعم</w:t>
            </w:r>
          </w:p>
        </w:tc>
        <w:tc>
          <w:tcPr>
            <w:tcW w:w="833" w:type="pct"/>
            <w:hideMark/>
          </w:tcPr>
          <w:p w14:paraId="74B5726A" w14:textId="77777777" w:rsidR="00925029" w:rsidRPr="00933DA0" w:rsidRDefault="00925029" w:rsidP="00BB12B8">
            <w:pPr>
              <w:pStyle w:val="TabAr"/>
              <w:cnfStyle w:val="000000000000" w:firstRow="0" w:lastRow="0" w:firstColumn="0" w:lastColumn="0" w:oddVBand="0" w:evenVBand="0" w:oddHBand="0"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95%</w:t>
            </w:r>
          </w:p>
        </w:tc>
        <w:tc>
          <w:tcPr>
            <w:tcW w:w="833" w:type="pct"/>
            <w:hideMark/>
          </w:tcPr>
          <w:p w14:paraId="6FF35540" w14:textId="3AA026C0" w:rsidR="00925029" w:rsidRPr="00933DA0" w:rsidRDefault="00925029" w:rsidP="00BB12B8">
            <w:pPr>
              <w:pStyle w:val="TabAr"/>
              <w:cnfStyle w:val="000000000000" w:firstRow="0" w:lastRow="0" w:firstColumn="0" w:lastColumn="0" w:oddVBand="0" w:evenVBand="0" w:oddHBand="0"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77</w:t>
            </w:r>
            <w:r w:rsidR="0035302D">
              <w:rPr>
                <w:rFonts w:ascii="Adobe Naskh Medium" w:hAnsi="Adobe Naskh Medium"/>
                <w:sz w:val="32"/>
                <w:lang w:eastAsia="en-ZA"/>
              </w:rPr>
              <w:t>.</w:t>
            </w:r>
            <w:r w:rsidRPr="00933DA0">
              <w:rPr>
                <w:rFonts w:ascii="Adobe Naskh Medium" w:hAnsi="Adobe Naskh Medium"/>
                <w:sz w:val="32"/>
                <w:lang w:eastAsia="en-ZA"/>
              </w:rPr>
              <w:t>0%</w:t>
            </w:r>
          </w:p>
        </w:tc>
        <w:tc>
          <w:tcPr>
            <w:tcW w:w="834" w:type="pct"/>
            <w:hideMark/>
          </w:tcPr>
          <w:p w14:paraId="651A651E" w14:textId="442C7117" w:rsidR="00925029" w:rsidRPr="00933DA0" w:rsidRDefault="00925029" w:rsidP="00BB12B8">
            <w:pPr>
              <w:pStyle w:val="TabAr"/>
              <w:cnfStyle w:val="000000000000" w:firstRow="0" w:lastRow="0" w:firstColumn="0" w:lastColumn="0" w:oddVBand="0" w:evenVBand="0" w:oddHBand="0"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18</w:t>
            </w:r>
            <w:r w:rsidR="0035302D">
              <w:rPr>
                <w:rFonts w:ascii="Adobe Naskh Medium" w:hAnsi="Adobe Naskh Medium"/>
                <w:sz w:val="32"/>
                <w:lang w:eastAsia="en-ZA"/>
              </w:rPr>
              <w:t>.</w:t>
            </w:r>
            <w:r w:rsidRPr="00933DA0">
              <w:rPr>
                <w:rFonts w:ascii="Adobe Naskh Medium" w:hAnsi="Adobe Naskh Medium"/>
                <w:sz w:val="32"/>
                <w:lang w:eastAsia="en-ZA"/>
              </w:rPr>
              <w:t>0%</w:t>
            </w:r>
          </w:p>
        </w:tc>
      </w:tr>
      <w:tr w:rsidR="00925029" w:rsidRPr="00436857" w14:paraId="739054EA" w14:textId="77777777" w:rsidTr="000950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33" w:type="pct"/>
            <w:hideMark/>
          </w:tcPr>
          <w:p w14:paraId="4222EC08" w14:textId="77777777" w:rsidR="00925029" w:rsidRPr="00D4757C" w:rsidRDefault="00925029" w:rsidP="00BB12B8">
            <w:pPr>
              <w:pStyle w:val="TabAr"/>
              <w:rPr>
                <w:b/>
                <w:bCs w:val="0"/>
                <w:sz w:val="24"/>
                <w:szCs w:val="36"/>
                <w:lang w:eastAsia="en-ZA"/>
              </w:rPr>
            </w:pPr>
            <w:r w:rsidRPr="00D4757C">
              <w:rPr>
                <w:bCs w:val="0"/>
                <w:sz w:val="24"/>
                <w:szCs w:val="36"/>
                <w:lang w:eastAsia="en-ZA"/>
              </w:rPr>
              <w:t>Uganda</w:t>
            </w:r>
          </w:p>
        </w:tc>
        <w:tc>
          <w:tcPr>
            <w:tcW w:w="833" w:type="pct"/>
          </w:tcPr>
          <w:p w14:paraId="4E5FF944" w14:textId="1481E631" w:rsidR="00925029" w:rsidRPr="00436857" w:rsidRDefault="00925029" w:rsidP="00BB12B8">
            <w:pPr>
              <w:pStyle w:val="TabAr"/>
              <w:cnfStyle w:val="000000100000" w:firstRow="0" w:lastRow="0" w:firstColumn="0" w:lastColumn="0" w:oddVBand="0" w:evenVBand="0" w:oddHBand="1" w:evenHBand="0" w:firstRowFirstColumn="0" w:firstRowLastColumn="0" w:lastRowFirstColumn="0" w:lastRowLastColumn="0"/>
              <w:rPr>
                <w:lang w:eastAsia="en-ZA"/>
              </w:rPr>
            </w:pPr>
            <w:r w:rsidRPr="00390C08">
              <w:rPr>
                <w:rtl/>
              </w:rPr>
              <w:t>أوغندا</w:t>
            </w:r>
          </w:p>
        </w:tc>
        <w:tc>
          <w:tcPr>
            <w:tcW w:w="833" w:type="pct"/>
          </w:tcPr>
          <w:p w14:paraId="50C5CB71" w14:textId="0B97FA17" w:rsidR="00925029" w:rsidRPr="00436857" w:rsidRDefault="00925029" w:rsidP="00BB12B8">
            <w:pPr>
              <w:pStyle w:val="TabAr"/>
              <w:cnfStyle w:val="000000100000" w:firstRow="0" w:lastRow="0" w:firstColumn="0" w:lastColumn="0" w:oddVBand="0" w:evenVBand="0" w:oddHBand="1" w:evenHBand="0" w:firstRowFirstColumn="0" w:firstRowLastColumn="0" w:lastRowFirstColumn="0" w:lastRowLastColumn="0"/>
              <w:rPr>
                <w:lang w:eastAsia="en-ZA"/>
              </w:rPr>
            </w:pPr>
            <w:r w:rsidRPr="00925029">
              <w:rPr>
                <w:rtl/>
                <w:lang w:eastAsia="en-ZA"/>
              </w:rPr>
              <w:t>نعم</w:t>
            </w:r>
          </w:p>
        </w:tc>
        <w:tc>
          <w:tcPr>
            <w:tcW w:w="833" w:type="pct"/>
            <w:hideMark/>
          </w:tcPr>
          <w:p w14:paraId="4F1A9467" w14:textId="77777777" w:rsidR="00925029" w:rsidRPr="00933DA0" w:rsidRDefault="00925029" w:rsidP="00BB12B8">
            <w:pPr>
              <w:pStyle w:val="TabAr"/>
              <w:cnfStyle w:val="000000100000" w:firstRow="0" w:lastRow="0" w:firstColumn="0" w:lastColumn="0" w:oddVBand="0" w:evenVBand="0" w:oddHBand="1"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100%</w:t>
            </w:r>
          </w:p>
        </w:tc>
        <w:tc>
          <w:tcPr>
            <w:tcW w:w="833" w:type="pct"/>
            <w:hideMark/>
          </w:tcPr>
          <w:p w14:paraId="49BC11E7" w14:textId="77777777" w:rsidR="00925029" w:rsidRPr="00933DA0" w:rsidRDefault="00925029" w:rsidP="00BB12B8">
            <w:pPr>
              <w:pStyle w:val="TabAr"/>
              <w:cnfStyle w:val="000000100000" w:firstRow="0" w:lastRow="0" w:firstColumn="0" w:lastColumn="0" w:oddVBand="0" w:evenVBand="0" w:oddHBand="1"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74%</w:t>
            </w:r>
          </w:p>
        </w:tc>
        <w:tc>
          <w:tcPr>
            <w:tcW w:w="834" w:type="pct"/>
            <w:hideMark/>
          </w:tcPr>
          <w:p w14:paraId="4F07A6A1" w14:textId="77777777" w:rsidR="00925029" w:rsidRPr="00933DA0" w:rsidRDefault="00925029" w:rsidP="00BB12B8">
            <w:pPr>
              <w:pStyle w:val="TabAr"/>
              <w:cnfStyle w:val="000000100000" w:firstRow="0" w:lastRow="0" w:firstColumn="0" w:lastColumn="0" w:oddVBand="0" w:evenVBand="0" w:oddHBand="1"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74%</w:t>
            </w:r>
          </w:p>
        </w:tc>
      </w:tr>
      <w:tr w:rsidR="00925029" w:rsidRPr="00436857" w14:paraId="44A31D92" w14:textId="77777777" w:rsidTr="00095076">
        <w:trPr>
          <w:trHeight w:val="300"/>
          <w:jc w:val="center"/>
        </w:trPr>
        <w:tc>
          <w:tcPr>
            <w:cnfStyle w:val="001000000000" w:firstRow="0" w:lastRow="0" w:firstColumn="1" w:lastColumn="0" w:oddVBand="0" w:evenVBand="0" w:oddHBand="0" w:evenHBand="0" w:firstRowFirstColumn="0" w:firstRowLastColumn="0" w:lastRowFirstColumn="0" w:lastRowLastColumn="0"/>
            <w:tcW w:w="833" w:type="pct"/>
            <w:hideMark/>
          </w:tcPr>
          <w:p w14:paraId="03167A77" w14:textId="77777777" w:rsidR="00925029" w:rsidRPr="00D4757C" w:rsidRDefault="00925029" w:rsidP="00BB12B8">
            <w:pPr>
              <w:pStyle w:val="TabAr"/>
              <w:rPr>
                <w:b/>
                <w:bCs w:val="0"/>
                <w:sz w:val="24"/>
                <w:szCs w:val="36"/>
                <w:lang w:eastAsia="en-ZA"/>
              </w:rPr>
            </w:pPr>
            <w:r w:rsidRPr="00D4757C">
              <w:rPr>
                <w:bCs w:val="0"/>
                <w:sz w:val="24"/>
                <w:szCs w:val="36"/>
                <w:lang w:eastAsia="en-ZA"/>
              </w:rPr>
              <w:t>Zambia</w:t>
            </w:r>
          </w:p>
        </w:tc>
        <w:tc>
          <w:tcPr>
            <w:tcW w:w="833" w:type="pct"/>
          </w:tcPr>
          <w:p w14:paraId="0731DFEF" w14:textId="5668A09A" w:rsidR="00925029" w:rsidRPr="00436857" w:rsidRDefault="00925029" w:rsidP="00BB12B8">
            <w:pPr>
              <w:pStyle w:val="TabAr"/>
              <w:cnfStyle w:val="000000000000" w:firstRow="0" w:lastRow="0" w:firstColumn="0" w:lastColumn="0" w:oddVBand="0" w:evenVBand="0" w:oddHBand="0" w:evenHBand="0" w:firstRowFirstColumn="0" w:firstRowLastColumn="0" w:lastRowFirstColumn="0" w:lastRowLastColumn="0"/>
              <w:rPr>
                <w:lang w:eastAsia="en-ZA"/>
              </w:rPr>
            </w:pPr>
            <w:r w:rsidRPr="00390C08">
              <w:rPr>
                <w:rtl/>
              </w:rPr>
              <w:t>زامبيا</w:t>
            </w:r>
          </w:p>
        </w:tc>
        <w:tc>
          <w:tcPr>
            <w:tcW w:w="833" w:type="pct"/>
          </w:tcPr>
          <w:p w14:paraId="1064D89D" w14:textId="2CA952CE" w:rsidR="00925029" w:rsidRPr="00436857" w:rsidRDefault="00925029" w:rsidP="00BB12B8">
            <w:pPr>
              <w:pStyle w:val="TabAr"/>
              <w:cnfStyle w:val="000000000000" w:firstRow="0" w:lastRow="0" w:firstColumn="0" w:lastColumn="0" w:oddVBand="0" w:evenVBand="0" w:oddHBand="0" w:evenHBand="0" w:firstRowFirstColumn="0" w:firstRowLastColumn="0" w:lastRowFirstColumn="0" w:lastRowLastColumn="0"/>
              <w:rPr>
                <w:lang w:eastAsia="en-ZA"/>
              </w:rPr>
            </w:pPr>
            <w:r w:rsidRPr="00925029">
              <w:rPr>
                <w:rtl/>
                <w:lang w:eastAsia="en-ZA"/>
              </w:rPr>
              <w:t>نعم</w:t>
            </w:r>
          </w:p>
        </w:tc>
        <w:tc>
          <w:tcPr>
            <w:tcW w:w="833" w:type="pct"/>
            <w:hideMark/>
          </w:tcPr>
          <w:p w14:paraId="07D6A70E" w14:textId="77777777" w:rsidR="00925029" w:rsidRPr="00933DA0" w:rsidRDefault="00925029" w:rsidP="00BB12B8">
            <w:pPr>
              <w:pStyle w:val="TabAr"/>
              <w:cnfStyle w:val="000000000000" w:firstRow="0" w:lastRow="0" w:firstColumn="0" w:lastColumn="0" w:oddVBand="0" w:evenVBand="0" w:oddHBand="0"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100%</w:t>
            </w:r>
          </w:p>
        </w:tc>
        <w:tc>
          <w:tcPr>
            <w:tcW w:w="833" w:type="pct"/>
            <w:hideMark/>
          </w:tcPr>
          <w:p w14:paraId="50D3680D" w14:textId="7E57DED4" w:rsidR="00925029" w:rsidRPr="00933DA0" w:rsidRDefault="00925029" w:rsidP="00BB12B8">
            <w:pPr>
              <w:pStyle w:val="TabAr"/>
              <w:cnfStyle w:val="000000000000" w:firstRow="0" w:lastRow="0" w:firstColumn="0" w:lastColumn="0" w:oddVBand="0" w:evenVBand="0" w:oddHBand="0"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66</w:t>
            </w:r>
            <w:r w:rsidR="0035302D">
              <w:rPr>
                <w:rFonts w:ascii="Adobe Naskh Medium" w:hAnsi="Adobe Naskh Medium"/>
                <w:sz w:val="32"/>
                <w:lang w:eastAsia="en-ZA"/>
              </w:rPr>
              <w:t>.</w:t>
            </w:r>
            <w:r w:rsidRPr="00933DA0">
              <w:rPr>
                <w:rFonts w:ascii="Adobe Naskh Medium" w:hAnsi="Adobe Naskh Medium"/>
                <w:sz w:val="32"/>
                <w:lang w:eastAsia="en-ZA"/>
              </w:rPr>
              <w:t>6%</w:t>
            </w:r>
          </w:p>
        </w:tc>
        <w:tc>
          <w:tcPr>
            <w:tcW w:w="834" w:type="pct"/>
            <w:hideMark/>
          </w:tcPr>
          <w:p w14:paraId="594B9BC1" w14:textId="5112F0C4" w:rsidR="00925029" w:rsidRPr="00933DA0" w:rsidRDefault="00925029" w:rsidP="00BB12B8">
            <w:pPr>
              <w:pStyle w:val="TabAr"/>
              <w:cnfStyle w:val="000000000000" w:firstRow="0" w:lastRow="0" w:firstColumn="0" w:lastColumn="0" w:oddVBand="0" w:evenVBand="0" w:oddHBand="0"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66</w:t>
            </w:r>
            <w:r w:rsidR="0035302D">
              <w:rPr>
                <w:rFonts w:ascii="Adobe Naskh Medium" w:hAnsi="Adobe Naskh Medium"/>
                <w:sz w:val="32"/>
                <w:lang w:eastAsia="en-ZA"/>
              </w:rPr>
              <w:t>.</w:t>
            </w:r>
            <w:r w:rsidRPr="00933DA0">
              <w:rPr>
                <w:rFonts w:ascii="Adobe Naskh Medium" w:hAnsi="Adobe Naskh Medium"/>
                <w:sz w:val="32"/>
                <w:lang w:eastAsia="en-ZA"/>
              </w:rPr>
              <w:t>4%</w:t>
            </w:r>
          </w:p>
        </w:tc>
      </w:tr>
      <w:tr w:rsidR="00925029" w:rsidRPr="00436857" w14:paraId="7DDCA5D5" w14:textId="77777777" w:rsidTr="000950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33" w:type="pct"/>
            <w:hideMark/>
          </w:tcPr>
          <w:p w14:paraId="40B23771" w14:textId="77777777" w:rsidR="00925029" w:rsidRPr="00D4757C" w:rsidRDefault="00925029" w:rsidP="00BB12B8">
            <w:pPr>
              <w:pStyle w:val="TabAr"/>
              <w:rPr>
                <w:b/>
                <w:bCs w:val="0"/>
                <w:sz w:val="24"/>
                <w:szCs w:val="36"/>
                <w:lang w:eastAsia="en-ZA"/>
              </w:rPr>
            </w:pPr>
            <w:r w:rsidRPr="00D4757C">
              <w:rPr>
                <w:bCs w:val="0"/>
                <w:sz w:val="24"/>
                <w:szCs w:val="36"/>
                <w:lang w:eastAsia="en-ZA"/>
              </w:rPr>
              <w:t>Zimbabwe</w:t>
            </w:r>
          </w:p>
        </w:tc>
        <w:tc>
          <w:tcPr>
            <w:tcW w:w="833" w:type="pct"/>
          </w:tcPr>
          <w:p w14:paraId="07802DA2" w14:textId="06E605D4" w:rsidR="00925029" w:rsidRPr="00436857" w:rsidRDefault="00925029" w:rsidP="00BB12B8">
            <w:pPr>
              <w:pStyle w:val="TabAr"/>
              <w:cnfStyle w:val="000000100000" w:firstRow="0" w:lastRow="0" w:firstColumn="0" w:lastColumn="0" w:oddVBand="0" w:evenVBand="0" w:oddHBand="1" w:evenHBand="0" w:firstRowFirstColumn="0" w:firstRowLastColumn="0" w:lastRowFirstColumn="0" w:lastRowLastColumn="0"/>
              <w:rPr>
                <w:lang w:eastAsia="en-ZA"/>
              </w:rPr>
            </w:pPr>
            <w:r w:rsidRPr="00390C08">
              <w:rPr>
                <w:rtl/>
              </w:rPr>
              <w:t>زيمبابوي</w:t>
            </w:r>
          </w:p>
        </w:tc>
        <w:tc>
          <w:tcPr>
            <w:tcW w:w="833" w:type="pct"/>
          </w:tcPr>
          <w:p w14:paraId="1005B5E2" w14:textId="381EB528" w:rsidR="00925029" w:rsidRPr="00436857" w:rsidRDefault="00925029" w:rsidP="00BB12B8">
            <w:pPr>
              <w:pStyle w:val="TabAr"/>
              <w:cnfStyle w:val="000000100000" w:firstRow="0" w:lastRow="0" w:firstColumn="0" w:lastColumn="0" w:oddVBand="0" w:evenVBand="0" w:oddHBand="1" w:evenHBand="0" w:firstRowFirstColumn="0" w:firstRowLastColumn="0" w:lastRowFirstColumn="0" w:lastRowLastColumn="0"/>
              <w:rPr>
                <w:lang w:eastAsia="en-ZA"/>
              </w:rPr>
            </w:pPr>
            <w:r w:rsidRPr="00925029">
              <w:rPr>
                <w:rtl/>
                <w:lang w:eastAsia="en-ZA"/>
              </w:rPr>
              <w:t>نعم</w:t>
            </w:r>
          </w:p>
        </w:tc>
        <w:tc>
          <w:tcPr>
            <w:tcW w:w="833" w:type="pct"/>
            <w:hideMark/>
          </w:tcPr>
          <w:p w14:paraId="461F4BAF" w14:textId="77777777" w:rsidR="00925029" w:rsidRPr="00933DA0" w:rsidRDefault="00925029" w:rsidP="00BB12B8">
            <w:pPr>
              <w:pStyle w:val="TabAr"/>
              <w:cnfStyle w:val="000000100000" w:firstRow="0" w:lastRow="0" w:firstColumn="0" w:lastColumn="0" w:oddVBand="0" w:evenVBand="0" w:oddHBand="1"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99%</w:t>
            </w:r>
          </w:p>
        </w:tc>
        <w:tc>
          <w:tcPr>
            <w:tcW w:w="833" w:type="pct"/>
            <w:hideMark/>
          </w:tcPr>
          <w:p w14:paraId="39A75556" w14:textId="71D27231" w:rsidR="00925029" w:rsidRPr="00933DA0" w:rsidRDefault="00925029" w:rsidP="00BB12B8">
            <w:pPr>
              <w:pStyle w:val="TabAr"/>
              <w:cnfStyle w:val="000000100000" w:firstRow="0" w:lastRow="0" w:firstColumn="0" w:lastColumn="0" w:oddVBand="0" w:evenVBand="0" w:oddHBand="1"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70</w:t>
            </w:r>
            <w:r w:rsidR="0035302D">
              <w:rPr>
                <w:rFonts w:ascii="Adobe Naskh Medium" w:hAnsi="Adobe Naskh Medium"/>
                <w:sz w:val="32"/>
                <w:lang w:eastAsia="en-ZA"/>
              </w:rPr>
              <w:t>.</w:t>
            </w:r>
            <w:r w:rsidRPr="00933DA0">
              <w:rPr>
                <w:rFonts w:ascii="Adobe Naskh Medium" w:hAnsi="Adobe Naskh Medium"/>
                <w:sz w:val="32"/>
                <w:lang w:eastAsia="en-ZA"/>
              </w:rPr>
              <w:t>7%</w:t>
            </w:r>
          </w:p>
        </w:tc>
        <w:tc>
          <w:tcPr>
            <w:tcW w:w="834" w:type="pct"/>
            <w:hideMark/>
          </w:tcPr>
          <w:p w14:paraId="63819922" w14:textId="3CCD4164" w:rsidR="00925029" w:rsidRPr="00933DA0" w:rsidRDefault="00925029" w:rsidP="00BB12B8">
            <w:pPr>
              <w:pStyle w:val="TabAr"/>
              <w:cnfStyle w:val="000000100000" w:firstRow="0" w:lastRow="0" w:firstColumn="0" w:lastColumn="0" w:oddVBand="0" w:evenVBand="0" w:oddHBand="1"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7</w:t>
            </w:r>
            <w:r w:rsidR="0035302D">
              <w:rPr>
                <w:rFonts w:ascii="Adobe Naskh Medium" w:hAnsi="Adobe Naskh Medium"/>
                <w:sz w:val="32"/>
                <w:lang w:eastAsia="en-ZA"/>
              </w:rPr>
              <w:t>.</w:t>
            </w:r>
            <w:r w:rsidRPr="00933DA0">
              <w:rPr>
                <w:rFonts w:ascii="Adobe Naskh Medium" w:hAnsi="Adobe Naskh Medium"/>
                <w:sz w:val="32"/>
                <w:lang w:eastAsia="en-ZA"/>
              </w:rPr>
              <w:t>1%</w:t>
            </w:r>
          </w:p>
        </w:tc>
      </w:tr>
      <w:tr w:rsidR="00925029" w:rsidRPr="00436857" w14:paraId="73FDB65A" w14:textId="77777777" w:rsidTr="00095076">
        <w:trPr>
          <w:trHeight w:val="300"/>
          <w:jc w:val="center"/>
        </w:trPr>
        <w:tc>
          <w:tcPr>
            <w:cnfStyle w:val="001000000000" w:firstRow="0" w:lastRow="0" w:firstColumn="1" w:lastColumn="0" w:oddVBand="0" w:evenVBand="0" w:oddHBand="0" w:evenHBand="0" w:firstRowFirstColumn="0" w:firstRowLastColumn="0" w:lastRowFirstColumn="0" w:lastRowLastColumn="0"/>
            <w:tcW w:w="833" w:type="pct"/>
            <w:noWrap/>
            <w:hideMark/>
          </w:tcPr>
          <w:p w14:paraId="14D2DF95" w14:textId="77777777" w:rsidR="00925029" w:rsidRPr="00D4757C" w:rsidRDefault="00925029" w:rsidP="00BB12B8">
            <w:pPr>
              <w:pStyle w:val="TabAr"/>
              <w:rPr>
                <w:b/>
                <w:bCs w:val="0"/>
                <w:sz w:val="24"/>
                <w:szCs w:val="36"/>
                <w:lang w:eastAsia="en-ZA"/>
              </w:rPr>
            </w:pPr>
            <w:r w:rsidRPr="00D4757C">
              <w:rPr>
                <w:bCs w:val="0"/>
                <w:sz w:val="24"/>
                <w:szCs w:val="36"/>
                <w:lang w:eastAsia="en-ZA"/>
              </w:rPr>
              <w:t>TOTAL/Average</w:t>
            </w:r>
          </w:p>
        </w:tc>
        <w:tc>
          <w:tcPr>
            <w:tcW w:w="833" w:type="pct"/>
          </w:tcPr>
          <w:p w14:paraId="0B4A1D28" w14:textId="417A3F74" w:rsidR="00925029" w:rsidRPr="00436857" w:rsidRDefault="00925029" w:rsidP="00BB12B8">
            <w:pPr>
              <w:pStyle w:val="TabAr"/>
              <w:cnfStyle w:val="000000000000" w:firstRow="0" w:lastRow="0" w:firstColumn="0" w:lastColumn="0" w:oddVBand="0" w:evenVBand="0" w:oddHBand="0" w:evenHBand="0" w:firstRowFirstColumn="0" w:firstRowLastColumn="0" w:lastRowFirstColumn="0" w:lastRowLastColumn="0"/>
              <w:rPr>
                <w:lang w:eastAsia="en-ZA"/>
              </w:rPr>
            </w:pPr>
            <w:r w:rsidRPr="00390C08">
              <w:rPr>
                <w:rtl/>
              </w:rPr>
              <w:t>المتوسط الكلي</w:t>
            </w:r>
          </w:p>
        </w:tc>
        <w:tc>
          <w:tcPr>
            <w:tcW w:w="833" w:type="pct"/>
          </w:tcPr>
          <w:p w14:paraId="78D80CB3" w14:textId="420A5F9A" w:rsidR="00925029" w:rsidRPr="00436857" w:rsidRDefault="0035302D" w:rsidP="00BB12B8">
            <w:pPr>
              <w:pStyle w:val="TabAr"/>
              <w:cnfStyle w:val="000000000000" w:firstRow="0" w:lastRow="0" w:firstColumn="0" w:lastColumn="0" w:oddVBand="0" w:evenVBand="0" w:oddHBand="0" w:evenHBand="0" w:firstRowFirstColumn="0" w:firstRowLastColumn="0" w:lastRowFirstColumn="0" w:lastRowLastColumn="0"/>
              <w:rPr>
                <w:lang w:eastAsia="en-ZA"/>
              </w:rPr>
            </w:pPr>
            <w:r>
              <w:rPr>
                <w:rtl/>
                <w:lang w:eastAsia="en-ZA"/>
              </w:rPr>
              <w:t xml:space="preserve">        </w:t>
            </w:r>
            <w:r w:rsidR="00925029" w:rsidRPr="00436857">
              <w:rPr>
                <w:lang w:eastAsia="en-ZA"/>
              </w:rPr>
              <w:t>16</w:t>
            </w:r>
          </w:p>
        </w:tc>
        <w:tc>
          <w:tcPr>
            <w:tcW w:w="833" w:type="pct"/>
            <w:noWrap/>
            <w:hideMark/>
          </w:tcPr>
          <w:p w14:paraId="136C2A5D" w14:textId="58924764" w:rsidR="00925029" w:rsidRPr="00933DA0" w:rsidRDefault="00925029" w:rsidP="00BB12B8">
            <w:pPr>
              <w:pStyle w:val="TabAr"/>
              <w:cnfStyle w:val="000000000000" w:firstRow="0" w:lastRow="0" w:firstColumn="0" w:lastColumn="0" w:oddVBand="0" w:evenVBand="0" w:oddHBand="0"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98</w:t>
            </w:r>
            <w:r w:rsidR="0035302D">
              <w:rPr>
                <w:rFonts w:ascii="Adobe Naskh Medium" w:hAnsi="Adobe Naskh Medium"/>
                <w:sz w:val="32"/>
                <w:lang w:eastAsia="en-ZA"/>
              </w:rPr>
              <w:t>.</w:t>
            </w:r>
            <w:r w:rsidRPr="00933DA0">
              <w:rPr>
                <w:rFonts w:ascii="Adobe Naskh Medium" w:hAnsi="Adobe Naskh Medium"/>
                <w:sz w:val="32"/>
                <w:lang w:eastAsia="en-ZA"/>
              </w:rPr>
              <w:t>3%</w:t>
            </w:r>
          </w:p>
        </w:tc>
        <w:tc>
          <w:tcPr>
            <w:tcW w:w="833" w:type="pct"/>
            <w:noWrap/>
            <w:hideMark/>
          </w:tcPr>
          <w:p w14:paraId="37A1E4AA" w14:textId="192195D2" w:rsidR="00925029" w:rsidRPr="00933DA0" w:rsidRDefault="00925029" w:rsidP="00BB12B8">
            <w:pPr>
              <w:pStyle w:val="TabAr"/>
              <w:cnfStyle w:val="000000000000" w:firstRow="0" w:lastRow="0" w:firstColumn="0" w:lastColumn="0" w:oddVBand="0" w:evenVBand="0" w:oddHBand="0"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69</w:t>
            </w:r>
            <w:r w:rsidR="0035302D">
              <w:rPr>
                <w:rFonts w:ascii="Adobe Naskh Medium" w:hAnsi="Adobe Naskh Medium"/>
                <w:sz w:val="32"/>
                <w:lang w:eastAsia="en-ZA"/>
              </w:rPr>
              <w:t>.</w:t>
            </w:r>
            <w:r w:rsidRPr="00933DA0">
              <w:rPr>
                <w:rFonts w:ascii="Adobe Naskh Medium" w:hAnsi="Adobe Naskh Medium"/>
                <w:sz w:val="32"/>
                <w:lang w:eastAsia="en-ZA"/>
              </w:rPr>
              <w:t>1%</w:t>
            </w:r>
          </w:p>
        </w:tc>
        <w:tc>
          <w:tcPr>
            <w:tcW w:w="834" w:type="pct"/>
            <w:noWrap/>
            <w:hideMark/>
          </w:tcPr>
          <w:p w14:paraId="58CE0E0C" w14:textId="3BA039BC" w:rsidR="00925029" w:rsidRPr="00933DA0" w:rsidRDefault="00925029" w:rsidP="00BB12B8">
            <w:pPr>
              <w:pStyle w:val="TabAr"/>
              <w:cnfStyle w:val="000000000000" w:firstRow="0" w:lastRow="0" w:firstColumn="0" w:lastColumn="0" w:oddVBand="0" w:evenVBand="0" w:oddHBand="0" w:evenHBand="0" w:firstRowFirstColumn="0" w:firstRowLastColumn="0" w:lastRowFirstColumn="0" w:lastRowLastColumn="0"/>
              <w:rPr>
                <w:rFonts w:ascii="Adobe Naskh Medium" w:hAnsi="Adobe Naskh Medium"/>
                <w:sz w:val="32"/>
                <w:lang w:eastAsia="en-ZA"/>
              </w:rPr>
            </w:pPr>
            <w:r w:rsidRPr="00933DA0">
              <w:rPr>
                <w:rFonts w:ascii="Adobe Naskh Medium" w:hAnsi="Adobe Naskh Medium"/>
                <w:sz w:val="32"/>
                <w:lang w:eastAsia="en-ZA"/>
              </w:rPr>
              <w:t>34</w:t>
            </w:r>
            <w:r w:rsidR="0035302D">
              <w:rPr>
                <w:rFonts w:ascii="Adobe Naskh Medium" w:hAnsi="Adobe Naskh Medium"/>
                <w:sz w:val="32"/>
                <w:lang w:eastAsia="en-ZA"/>
              </w:rPr>
              <w:t>.</w:t>
            </w:r>
            <w:r w:rsidRPr="00933DA0">
              <w:rPr>
                <w:rFonts w:ascii="Adobe Naskh Medium" w:hAnsi="Adobe Naskh Medium"/>
                <w:sz w:val="32"/>
                <w:lang w:eastAsia="en-ZA"/>
              </w:rPr>
              <w:t>0%</w:t>
            </w:r>
          </w:p>
        </w:tc>
      </w:tr>
      <w:tr w:rsidR="00925029" w:rsidRPr="00436857" w14:paraId="0B97B473" w14:textId="77777777" w:rsidTr="0009507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33" w:type="pct"/>
            <w:shd w:val="clear" w:color="auto" w:fill="auto"/>
            <w:noWrap/>
          </w:tcPr>
          <w:p w14:paraId="637DEFF7" w14:textId="7CF7C4E8" w:rsidR="00925029" w:rsidRPr="00D4757C" w:rsidRDefault="00925029" w:rsidP="00BB12B8">
            <w:pPr>
              <w:pStyle w:val="TabAr"/>
              <w:rPr>
                <w:sz w:val="24"/>
                <w:szCs w:val="36"/>
                <w:lang w:eastAsia="en-ZA"/>
              </w:rPr>
            </w:pPr>
            <w:r w:rsidRPr="00D4757C">
              <w:rPr>
                <w:bCs w:val="0"/>
                <w:i/>
                <w:iCs/>
                <w:sz w:val="24"/>
                <w:szCs w:val="36"/>
                <w:lang w:eastAsia="ja-JP"/>
              </w:rPr>
              <w:t>Source</w:t>
            </w:r>
            <w:r w:rsidR="0035302D">
              <w:rPr>
                <w:bCs w:val="0"/>
                <w:i/>
                <w:iCs/>
                <w:sz w:val="24"/>
                <w:szCs w:val="36"/>
                <w:lang w:eastAsia="ja-JP"/>
              </w:rPr>
              <w:t>:</w:t>
            </w:r>
            <w:r w:rsidRPr="00D4757C">
              <w:rPr>
                <w:bCs w:val="0"/>
                <w:i/>
                <w:iCs/>
                <w:sz w:val="24"/>
                <w:szCs w:val="36"/>
                <w:lang w:eastAsia="ja-JP"/>
              </w:rPr>
              <w:t xml:space="preserve"> COMESA</w:t>
            </w:r>
          </w:p>
        </w:tc>
        <w:tc>
          <w:tcPr>
            <w:tcW w:w="833" w:type="pct"/>
            <w:shd w:val="clear" w:color="auto" w:fill="auto"/>
          </w:tcPr>
          <w:p w14:paraId="7241A657" w14:textId="57980CC2" w:rsidR="00925029" w:rsidRPr="00436857" w:rsidRDefault="00925029" w:rsidP="00BB12B8">
            <w:pPr>
              <w:pStyle w:val="TabAr"/>
              <w:cnfStyle w:val="000000100000" w:firstRow="0" w:lastRow="0" w:firstColumn="0" w:lastColumn="0" w:oddVBand="0" w:evenVBand="0" w:oddHBand="1" w:evenHBand="0" w:firstRowFirstColumn="0" w:firstRowLastColumn="0" w:lastRowFirstColumn="0" w:lastRowLastColumn="0"/>
              <w:rPr>
                <w:lang w:eastAsia="en-ZA"/>
              </w:rPr>
            </w:pPr>
            <w:r w:rsidRPr="00390C08">
              <w:rPr>
                <w:rtl/>
              </w:rPr>
              <w:t>المصدر</w:t>
            </w:r>
            <w:r w:rsidR="0035302D">
              <w:rPr>
                <w:rtl/>
              </w:rPr>
              <w:t>:</w:t>
            </w:r>
            <w:r w:rsidRPr="00390C08">
              <w:rPr>
                <w:rtl/>
              </w:rPr>
              <w:t xml:space="preserve"> الكوميسا</w:t>
            </w:r>
          </w:p>
        </w:tc>
        <w:tc>
          <w:tcPr>
            <w:tcW w:w="833" w:type="pct"/>
            <w:shd w:val="clear" w:color="auto" w:fill="auto"/>
          </w:tcPr>
          <w:p w14:paraId="716BB4FD" w14:textId="354D51A3" w:rsidR="00925029" w:rsidRPr="00436857" w:rsidRDefault="00925029" w:rsidP="00BB12B8">
            <w:pPr>
              <w:pStyle w:val="TabAr"/>
              <w:cnfStyle w:val="000000100000" w:firstRow="0" w:lastRow="0" w:firstColumn="0" w:lastColumn="0" w:oddVBand="0" w:evenVBand="0" w:oddHBand="1" w:evenHBand="0" w:firstRowFirstColumn="0" w:firstRowLastColumn="0" w:lastRowFirstColumn="0" w:lastRowLastColumn="0"/>
              <w:rPr>
                <w:lang w:eastAsia="en-ZA"/>
              </w:rPr>
            </w:pPr>
          </w:p>
        </w:tc>
        <w:tc>
          <w:tcPr>
            <w:tcW w:w="833" w:type="pct"/>
            <w:shd w:val="clear" w:color="auto" w:fill="auto"/>
          </w:tcPr>
          <w:p w14:paraId="4C0B3B15" w14:textId="77777777" w:rsidR="00925029" w:rsidRPr="00436857" w:rsidRDefault="00925029" w:rsidP="00BB12B8">
            <w:pPr>
              <w:pStyle w:val="TabAr"/>
              <w:cnfStyle w:val="000000100000" w:firstRow="0" w:lastRow="0" w:firstColumn="0" w:lastColumn="0" w:oddVBand="0" w:evenVBand="0" w:oddHBand="1" w:evenHBand="0" w:firstRowFirstColumn="0" w:firstRowLastColumn="0" w:lastRowFirstColumn="0" w:lastRowLastColumn="0"/>
              <w:rPr>
                <w:lang w:eastAsia="en-ZA"/>
              </w:rPr>
            </w:pPr>
          </w:p>
        </w:tc>
        <w:tc>
          <w:tcPr>
            <w:tcW w:w="833" w:type="pct"/>
            <w:shd w:val="clear" w:color="auto" w:fill="auto"/>
          </w:tcPr>
          <w:p w14:paraId="65E66121" w14:textId="77777777" w:rsidR="00925029" w:rsidRPr="00436857" w:rsidRDefault="00925029" w:rsidP="00BB12B8">
            <w:pPr>
              <w:pStyle w:val="TabAr"/>
              <w:cnfStyle w:val="000000100000" w:firstRow="0" w:lastRow="0" w:firstColumn="0" w:lastColumn="0" w:oddVBand="0" w:evenVBand="0" w:oddHBand="1" w:evenHBand="0" w:firstRowFirstColumn="0" w:firstRowLastColumn="0" w:lastRowFirstColumn="0" w:lastRowLastColumn="0"/>
              <w:rPr>
                <w:lang w:eastAsia="en-ZA"/>
              </w:rPr>
            </w:pPr>
          </w:p>
        </w:tc>
        <w:tc>
          <w:tcPr>
            <w:tcW w:w="834" w:type="pct"/>
            <w:shd w:val="clear" w:color="auto" w:fill="auto"/>
          </w:tcPr>
          <w:p w14:paraId="67498C49" w14:textId="59F9E974" w:rsidR="00925029" w:rsidRPr="00436857" w:rsidRDefault="00925029" w:rsidP="00BB12B8">
            <w:pPr>
              <w:pStyle w:val="TabAr"/>
              <w:cnfStyle w:val="000000100000" w:firstRow="0" w:lastRow="0" w:firstColumn="0" w:lastColumn="0" w:oddVBand="0" w:evenVBand="0" w:oddHBand="1" w:evenHBand="0" w:firstRowFirstColumn="0" w:firstRowLastColumn="0" w:lastRowFirstColumn="0" w:lastRowLastColumn="0"/>
              <w:rPr>
                <w:lang w:eastAsia="en-ZA"/>
              </w:rPr>
            </w:pPr>
          </w:p>
        </w:tc>
      </w:tr>
    </w:tbl>
    <w:p w14:paraId="2718AC11" w14:textId="6154A654" w:rsidR="00E6373A" w:rsidRDefault="00E6373A" w:rsidP="00BB12B8">
      <w:pPr>
        <w:pStyle w:val="ListParagraph"/>
        <w:widowControl w:val="0"/>
        <w:bidi/>
        <w:spacing w:after="0" w:line="240" w:lineRule="auto"/>
        <w:ind w:left="1080"/>
        <w:jc w:val="both"/>
        <w:rPr>
          <w:rFonts w:asciiTheme="minorBidi" w:hAnsiTheme="minorBidi"/>
          <w:color w:val="000000" w:themeColor="text1"/>
          <w:lang w:val="en-US"/>
        </w:rPr>
      </w:pPr>
    </w:p>
    <w:p w14:paraId="077DD36A" w14:textId="2C678F7E" w:rsidR="00735F76" w:rsidRDefault="00735F76" w:rsidP="00BB12B8">
      <w:pPr>
        <w:pStyle w:val="ListParagraph"/>
        <w:widowControl w:val="0"/>
        <w:bidi/>
        <w:spacing w:after="0" w:line="240" w:lineRule="auto"/>
        <w:ind w:left="1080"/>
        <w:jc w:val="both"/>
        <w:rPr>
          <w:rFonts w:asciiTheme="minorBidi" w:hAnsiTheme="minorBidi"/>
          <w:color w:val="000000" w:themeColor="text1"/>
          <w:lang w:val="en-US"/>
        </w:rPr>
      </w:pPr>
    </w:p>
    <w:p w14:paraId="1BF8B1E9" w14:textId="2ECE0905" w:rsidR="00801BB3" w:rsidRDefault="00801BB3" w:rsidP="00BB12B8">
      <w:pPr>
        <w:pStyle w:val="ListParagraph"/>
        <w:widowControl w:val="0"/>
        <w:bidi/>
        <w:spacing w:after="0" w:line="240" w:lineRule="auto"/>
        <w:ind w:left="1080"/>
        <w:jc w:val="both"/>
        <w:rPr>
          <w:rFonts w:asciiTheme="minorBidi" w:hAnsiTheme="minorBidi"/>
          <w:color w:val="000000" w:themeColor="text1"/>
          <w:lang w:val="en-US"/>
        </w:rPr>
      </w:pPr>
    </w:p>
    <w:p w14:paraId="48D9D382" w14:textId="32088A04" w:rsidR="00933DA0" w:rsidRPr="00933DA0" w:rsidRDefault="00933DA0" w:rsidP="00BB12B8">
      <w:pPr>
        <w:pStyle w:val="Heading1"/>
        <w:bidi/>
        <w:rPr>
          <w:lang w:val="en-US"/>
        </w:rPr>
      </w:pPr>
      <w:bookmarkStart w:id="8" w:name="_Toc82463393"/>
      <w:r w:rsidRPr="00933DA0">
        <w:rPr>
          <w:rtl/>
          <w:lang w:val="en-US"/>
        </w:rPr>
        <w:lastRenderedPageBreak/>
        <w:t xml:space="preserve">الملحق </w:t>
      </w:r>
      <w:r>
        <w:rPr>
          <w:rFonts w:hint="cs"/>
          <w:rtl/>
          <w:lang w:val="en-US"/>
        </w:rPr>
        <w:t>الثاني</w:t>
      </w:r>
      <w:r w:rsidR="0035302D">
        <w:rPr>
          <w:rtl/>
          <w:lang w:val="en-US"/>
        </w:rPr>
        <w:t>:</w:t>
      </w:r>
      <w:r w:rsidRPr="00933DA0">
        <w:rPr>
          <w:rtl/>
          <w:lang w:val="en-US"/>
        </w:rPr>
        <w:t xml:space="preserve"> مشروع برنامج عمل الجمارك وتيسير </w:t>
      </w:r>
      <w:r w:rsidR="00D4757C" w:rsidRPr="00933DA0">
        <w:rPr>
          <w:rFonts w:hint="cs"/>
          <w:rtl/>
          <w:lang w:val="en-US"/>
        </w:rPr>
        <w:t>التجارة</w:t>
      </w:r>
      <w:r w:rsidR="00D4757C" w:rsidRPr="00933DA0">
        <w:rPr>
          <w:lang w:val="en-US"/>
        </w:rPr>
        <w:t xml:space="preserve"> </w:t>
      </w:r>
      <w:r w:rsidR="00D4757C">
        <w:rPr>
          <w:lang w:val="en-US"/>
        </w:rPr>
        <w:t>2021</w:t>
      </w:r>
      <w:r>
        <w:rPr>
          <w:lang w:val="en-US"/>
        </w:rPr>
        <w:t>-2023</w:t>
      </w:r>
      <w:bookmarkEnd w:id="8"/>
      <w:r>
        <w:rPr>
          <w:lang w:val="en-US"/>
        </w:rPr>
        <w:t xml:space="preserve"> </w:t>
      </w:r>
    </w:p>
    <w:tbl>
      <w:tblPr>
        <w:tblStyle w:val="TableGrid"/>
        <w:tblpPr w:leftFromText="180" w:rightFromText="180" w:vertAnchor="text" w:horzAnchor="margin" w:tblpXSpec="right" w:tblpY="310"/>
        <w:bidiVisual/>
        <w:tblW w:w="14449" w:type="dxa"/>
        <w:tblLayout w:type="fixed"/>
        <w:tblLook w:val="04A0" w:firstRow="1" w:lastRow="0" w:firstColumn="1" w:lastColumn="0" w:noHBand="0" w:noVBand="1"/>
      </w:tblPr>
      <w:tblGrid>
        <w:gridCol w:w="1075"/>
        <w:gridCol w:w="7619"/>
        <w:gridCol w:w="2970"/>
        <w:gridCol w:w="2785"/>
      </w:tblGrid>
      <w:tr w:rsidR="00421143" w:rsidRPr="008B5E0E" w14:paraId="4A061155" w14:textId="5DA989BE" w:rsidTr="002B2E9E">
        <w:trPr>
          <w:trHeight w:val="20"/>
        </w:trPr>
        <w:tc>
          <w:tcPr>
            <w:tcW w:w="1075" w:type="dxa"/>
          </w:tcPr>
          <w:p w14:paraId="64778574" w14:textId="67A8FFC5" w:rsidR="00421143" w:rsidRPr="003A5B9B" w:rsidRDefault="00421143" w:rsidP="00BB12B8">
            <w:pPr>
              <w:pStyle w:val="TableHeadings"/>
              <w:framePr w:hSpace="0" w:wrap="auto" w:vAnchor="margin" w:hAnchor="text" w:xAlign="left" w:yAlign="inline"/>
              <w:rPr>
                <w:rtl/>
              </w:rPr>
            </w:pPr>
            <w:r>
              <w:rPr>
                <w:rFonts w:hint="cs"/>
                <w:rtl/>
              </w:rPr>
              <w:t>البند</w:t>
            </w:r>
          </w:p>
        </w:tc>
        <w:tc>
          <w:tcPr>
            <w:tcW w:w="7619" w:type="dxa"/>
          </w:tcPr>
          <w:p w14:paraId="3D94D658" w14:textId="65A20C82" w:rsidR="00421143" w:rsidRPr="001E72D9" w:rsidRDefault="00421143" w:rsidP="00BB12B8">
            <w:pPr>
              <w:pStyle w:val="TableHeadings"/>
              <w:framePr w:hSpace="0" w:wrap="auto" w:vAnchor="margin" w:hAnchor="text" w:xAlign="left" w:yAlign="inline"/>
            </w:pPr>
            <w:r>
              <w:rPr>
                <w:rFonts w:hint="cs"/>
                <w:rtl/>
              </w:rPr>
              <w:t>التوصيف</w:t>
            </w:r>
          </w:p>
        </w:tc>
        <w:tc>
          <w:tcPr>
            <w:tcW w:w="2970" w:type="dxa"/>
          </w:tcPr>
          <w:p w14:paraId="34F5A962" w14:textId="6AA42CC3" w:rsidR="00421143" w:rsidRPr="003A5B9B" w:rsidRDefault="00421143" w:rsidP="00BB12B8">
            <w:pPr>
              <w:pStyle w:val="TableHeadings"/>
              <w:framePr w:hSpace="0" w:wrap="auto" w:vAnchor="margin" w:hAnchor="text" w:xAlign="left" w:yAlign="inline"/>
            </w:pPr>
            <w:r w:rsidRPr="00ED4949">
              <w:rPr>
                <w:rtl/>
              </w:rPr>
              <w:t>مؤشر</w:t>
            </w:r>
            <w:r>
              <w:rPr>
                <w:rFonts w:hint="cs"/>
                <w:rtl/>
              </w:rPr>
              <w:t>ات</w:t>
            </w:r>
            <w:r w:rsidRPr="00ED4949">
              <w:rPr>
                <w:rtl/>
              </w:rPr>
              <w:t xml:space="preserve"> الأداء</w:t>
            </w:r>
          </w:p>
        </w:tc>
        <w:tc>
          <w:tcPr>
            <w:tcW w:w="2785" w:type="dxa"/>
          </w:tcPr>
          <w:p w14:paraId="4C161D1B" w14:textId="1CD1F22A" w:rsidR="00421143" w:rsidRPr="003A5B9B" w:rsidRDefault="00421143" w:rsidP="00BB12B8">
            <w:pPr>
              <w:pStyle w:val="TableHeadings"/>
              <w:framePr w:hSpace="0" w:wrap="auto" w:vAnchor="margin" w:hAnchor="text" w:xAlign="left" w:yAlign="inline"/>
            </w:pPr>
            <w:r>
              <w:rPr>
                <w:rFonts w:hint="cs"/>
                <w:rtl/>
              </w:rPr>
              <w:t>ال</w:t>
            </w:r>
            <w:r w:rsidRPr="00245935">
              <w:rPr>
                <w:rtl/>
              </w:rPr>
              <w:t>تعليقات</w:t>
            </w:r>
          </w:p>
        </w:tc>
      </w:tr>
      <w:tr w:rsidR="00421143" w:rsidRPr="008B5E0E" w14:paraId="785FD1DB" w14:textId="076781E8" w:rsidTr="002B2E9E">
        <w:trPr>
          <w:trHeight w:val="20"/>
        </w:trPr>
        <w:tc>
          <w:tcPr>
            <w:tcW w:w="1075" w:type="dxa"/>
          </w:tcPr>
          <w:p w14:paraId="70802BE6" w14:textId="471EB1E7" w:rsidR="00421143" w:rsidRPr="003A5B9B" w:rsidRDefault="00421143" w:rsidP="00BB12B8">
            <w:pPr>
              <w:bidi/>
              <w:rPr>
                <w:rFonts w:asciiTheme="minorHAnsi" w:hAnsiTheme="minorHAnsi" w:cstheme="minorHAnsi"/>
                <w:sz w:val="32"/>
                <w:szCs w:val="32"/>
              </w:rPr>
            </w:pPr>
          </w:p>
        </w:tc>
        <w:tc>
          <w:tcPr>
            <w:tcW w:w="7619" w:type="dxa"/>
          </w:tcPr>
          <w:p w14:paraId="05108385" w14:textId="5CEA4702" w:rsidR="00421143" w:rsidRDefault="00421143" w:rsidP="00BB12B8">
            <w:pPr>
              <w:pStyle w:val="TableHeadings"/>
              <w:framePr w:hSpace="0" w:wrap="auto" w:vAnchor="margin" w:hAnchor="text" w:xAlign="left" w:yAlign="inline"/>
              <w:rPr>
                <w:rtl/>
              </w:rPr>
            </w:pPr>
            <w:r w:rsidRPr="00C55AA8">
              <w:rPr>
                <w:rtl/>
              </w:rPr>
              <w:t>الهدف العام</w:t>
            </w:r>
            <w:r w:rsidR="0035302D">
              <w:rPr>
                <w:rtl/>
              </w:rPr>
              <w:t>:</w:t>
            </w:r>
            <w:r w:rsidRPr="00C55AA8">
              <w:rPr>
                <w:rtl/>
              </w:rPr>
              <w:t xml:space="preserve"> </w:t>
            </w:r>
          </w:p>
          <w:p w14:paraId="360ACACC" w14:textId="32433970" w:rsidR="00421143" w:rsidRPr="003A5B9B" w:rsidRDefault="00421143" w:rsidP="00BB12B8">
            <w:pPr>
              <w:pStyle w:val="TabAr"/>
            </w:pPr>
            <w:r w:rsidRPr="00C55AA8">
              <w:rPr>
                <w:rtl/>
              </w:rPr>
              <w:t>تحسين التعاون الجمركي وتسهيل التجارة في جميع أنحاء المنطقة</w:t>
            </w:r>
            <w:r>
              <w:rPr>
                <w:rFonts w:hint="cs"/>
                <w:rtl/>
              </w:rPr>
              <w:t>،</w:t>
            </w:r>
            <w:r w:rsidRPr="00C55AA8">
              <w:rPr>
                <w:rtl/>
              </w:rPr>
              <w:t xml:space="preserve"> مما يمكن أن يساعد الدول الأعضاء على تعزيز التجارة البينية</w:t>
            </w:r>
            <w:r>
              <w:rPr>
                <w:rFonts w:hint="cs"/>
                <w:rtl/>
              </w:rPr>
              <w:t>،</w:t>
            </w:r>
            <w:r w:rsidRPr="00C55AA8">
              <w:rPr>
                <w:rtl/>
              </w:rPr>
              <w:t xml:space="preserve"> وجذب الاستثمارات إلى المنطقة</w:t>
            </w:r>
            <w:r>
              <w:rPr>
                <w:rFonts w:hint="cs"/>
                <w:rtl/>
              </w:rPr>
              <w:t>،</w:t>
            </w:r>
            <w:r w:rsidRPr="00C55AA8">
              <w:rPr>
                <w:rtl/>
              </w:rPr>
              <w:t xml:space="preserve"> وتسريع النمو الاقتصادي والتنمية في المنطقة</w:t>
            </w:r>
            <w:r>
              <w:rPr>
                <w:rFonts w:hint="cs"/>
                <w:rtl/>
              </w:rPr>
              <w:t>،</w:t>
            </w:r>
            <w:r w:rsidRPr="00C55AA8">
              <w:rPr>
                <w:rtl/>
              </w:rPr>
              <w:t xml:space="preserve"> والمضي قدمًا بشكل تدريجي نحو سوق مشتركة متكاملة والاتحاد الجمركي</w:t>
            </w:r>
            <w:r w:rsidR="0035302D">
              <w:rPr>
                <w:rtl/>
              </w:rPr>
              <w:t>.</w:t>
            </w:r>
          </w:p>
        </w:tc>
        <w:tc>
          <w:tcPr>
            <w:tcW w:w="2970" w:type="dxa"/>
          </w:tcPr>
          <w:p w14:paraId="10F37B11" w14:textId="77777777" w:rsidR="00421143" w:rsidRPr="003A5B9B" w:rsidRDefault="00421143" w:rsidP="00BB12B8">
            <w:pPr>
              <w:pStyle w:val="TabAr"/>
            </w:pPr>
          </w:p>
        </w:tc>
        <w:tc>
          <w:tcPr>
            <w:tcW w:w="2785" w:type="dxa"/>
          </w:tcPr>
          <w:p w14:paraId="28EF66BE" w14:textId="77777777" w:rsidR="00421143" w:rsidRPr="003A5B9B" w:rsidRDefault="00421143" w:rsidP="00BB12B8">
            <w:pPr>
              <w:pStyle w:val="TabAr"/>
            </w:pPr>
          </w:p>
        </w:tc>
      </w:tr>
      <w:tr w:rsidR="004B674F" w:rsidRPr="008B5E0E" w14:paraId="74A56FE1" w14:textId="0345491D" w:rsidTr="002B2E9E">
        <w:trPr>
          <w:trHeight w:val="20"/>
        </w:trPr>
        <w:tc>
          <w:tcPr>
            <w:tcW w:w="14449" w:type="dxa"/>
            <w:gridSpan w:val="4"/>
            <w:shd w:val="clear" w:color="auto" w:fill="FFFFFF" w:themeFill="background1"/>
          </w:tcPr>
          <w:p w14:paraId="141298F5" w14:textId="4A22E8B9" w:rsidR="004B674F" w:rsidRPr="003A5B9B" w:rsidRDefault="004B674F" w:rsidP="00BB12B8">
            <w:pPr>
              <w:pStyle w:val="TableHeadings"/>
              <w:framePr w:hSpace="0" w:wrap="auto" w:vAnchor="margin" w:hAnchor="text" w:xAlign="left" w:yAlign="inline"/>
            </w:pPr>
            <w:r>
              <w:rPr>
                <w:rFonts w:hint="cs"/>
                <w:rtl/>
              </w:rPr>
              <w:t xml:space="preserve">مجال </w:t>
            </w:r>
            <w:r w:rsidRPr="00C55AA8">
              <w:rPr>
                <w:rtl/>
              </w:rPr>
              <w:t>التركيز الاستراتيجي الأول</w:t>
            </w:r>
            <w:r>
              <w:rPr>
                <w:rtl/>
              </w:rPr>
              <w:t>:</w:t>
            </w:r>
            <w:r w:rsidRPr="00C55AA8">
              <w:rPr>
                <w:rtl/>
              </w:rPr>
              <w:t xml:space="preserve"> تبسيط ومواءمة التشريعات والإجراءات الجمركية</w:t>
            </w:r>
          </w:p>
        </w:tc>
      </w:tr>
      <w:tr w:rsidR="00421143" w:rsidRPr="008B5E0E" w14:paraId="13318B61" w14:textId="2882A40F" w:rsidTr="002B2E9E">
        <w:trPr>
          <w:trHeight w:val="20"/>
        </w:trPr>
        <w:tc>
          <w:tcPr>
            <w:tcW w:w="1075" w:type="dxa"/>
          </w:tcPr>
          <w:p w14:paraId="751EE63A" w14:textId="0F384EFD" w:rsidR="00421143" w:rsidRPr="003A5B9B" w:rsidRDefault="00421143" w:rsidP="00BB12B8">
            <w:pPr>
              <w:bidi/>
              <w:rPr>
                <w:rFonts w:asciiTheme="minorHAnsi" w:hAnsiTheme="minorHAnsi" w:cstheme="minorHAnsi"/>
                <w:sz w:val="32"/>
                <w:szCs w:val="32"/>
              </w:rPr>
            </w:pPr>
          </w:p>
        </w:tc>
        <w:tc>
          <w:tcPr>
            <w:tcW w:w="7619" w:type="dxa"/>
          </w:tcPr>
          <w:p w14:paraId="6935EB18" w14:textId="7A12A49C" w:rsidR="00421143" w:rsidRPr="003A5B9B" w:rsidRDefault="00421143" w:rsidP="00BB12B8">
            <w:pPr>
              <w:pStyle w:val="TabAr"/>
            </w:pPr>
            <w:r w:rsidRPr="00C55AA8">
              <w:rPr>
                <w:rtl/>
              </w:rPr>
              <w:t>إخراج التشريعات والإجراءات الجمركية المبسطة والمنسقة المطبقة في جميع الدول الأعضاء</w:t>
            </w:r>
            <w:r>
              <w:rPr>
                <w:rFonts w:hint="cs"/>
                <w:rtl/>
              </w:rPr>
              <w:t>،</w:t>
            </w:r>
            <w:r w:rsidRPr="00C55AA8">
              <w:rPr>
                <w:rtl/>
              </w:rPr>
              <w:t xml:space="preserve"> بما يتماشى مع معاهدة الكوميسا والمعايير الدولية وأفضل الممارسات</w:t>
            </w:r>
            <w:r w:rsidR="0035302D">
              <w:rPr>
                <w:rtl/>
              </w:rPr>
              <w:t>.</w:t>
            </w:r>
          </w:p>
        </w:tc>
        <w:tc>
          <w:tcPr>
            <w:tcW w:w="2970" w:type="dxa"/>
          </w:tcPr>
          <w:p w14:paraId="64A53EE8" w14:textId="03B8BF8D" w:rsidR="00421143" w:rsidRPr="003A5B9B" w:rsidRDefault="00421143" w:rsidP="00BB12B8">
            <w:pPr>
              <w:pStyle w:val="TabAr"/>
            </w:pPr>
            <w:r w:rsidRPr="00ED4949">
              <w:rPr>
                <w:rtl/>
              </w:rPr>
              <w:t>تحقيق 85٪ من تطبيق التشريعات الجمركية المبسطة والمنسقة في جميع الدول الأعضاء بحلول عام 2020</w:t>
            </w:r>
          </w:p>
        </w:tc>
        <w:tc>
          <w:tcPr>
            <w:tcW w:w="2785" w:type="dxa"/>
          </w:tcPr>
          <w:p w14:paraId="36DC8EA5" w14:textId="77777777" w:rsidR="00421143" w:rsidRPr="003A5B9B" w:rsidRDefault="00421143" w:rsidP="00BB12B8">
            <w:pPr>
              <w:pStyle w:val="TabAr"/>
            </w:pPr>
          </w:p>
        </w:tc>
      </w:tr>
      <w:tr w:rsidR="004B674F" w:rsidRPr="008B5E0E" w14:paraId="5C9C2912" w14:textId="46591673" w:rsidTr="002B2E9E">
        <w:trPr>
          <w:trHeight w:val="20"/>
        </w:trPr>
        <w:tc>
          <w:tcPr>
            <w:tcW w:w="8694" w:type="dxa"/>
            <w:gridSpan w:val="2"/>
          </w:tcPr>
          <w:p w14:paraId="248AD6B2" w14:textId="0570E272" w:rsidR="004B674F" w:rsidRPr="003A5B9B" w:rsidRDefault="004B674F" w:rsidP="00BB12B8">
            <w:pPr>
              <w:pStyle w:val="TableHeadings"/>
              <w:framePr w:hSpace="0" w:wrap="auto" w:vAnchor="margin" w:hAnchor="text" w:xAlign="left" w:yAlign="inline"/>
            </w:pPr>
            <w:r>
              <w:rPr>
                <w:rFonts w:hint="cs"/>
                <w:rtl/>
              </w:rPr>
              <w:t>ال</w:t>
            </w:r>
            <w:r w:rsidRPr="00C55AA8">
              <w:rPr>
                <w:rtl/>
              </w:rPr>
              <w:t>أنشطة</w:t>
            </w:r>
          </w:p>
        </w:tc>
        <w:tc>
          <w:tcPr>
            <w:tcW w:w="2970" w:type="dxa"/>
          </w:tcPr>
          <w:p w14:paraId="55FECC48" w14:textId="77777777" w:rsidR="004B674F" w:rsidRPr="003A5B9B" w:rsidRDefault="004B674F" w:rsidP="00BB12B8">
            <w:pPr>
              <w:pStyle w:val="TabAr"/>
            </w:pPr>
          </w:p>
        </w:tc>
        <w:tc>
          <w:tcPr>
            <w:tcW w:w="2785" w:type="dxa"/>
          </w:tcPr>
          <w:p w14:paraId="62BF10B1" w14:textId="77777777" w:rsidR="004B674F" w:rsidRPr="003A5B9B" w:rsidRDefault="004B674F" w:rsidP="00BB12B8">
            <w:pPr>
              <w:pStyle w:val="TabAr"/>
            </w:pPr>
          </w:p>
        </w:tc>
      </w:tr>
      <w:tr w:rsidR="00421143" w:rsidRPr="008B5E0E" w14:paraId="1CFBF8FC" w14:textId="56F04B1D" w:rsidTr="002B2E9E">
        <w:trPr>
          <w:trHeight w:val="20"/>
        </w:trPr>
        <w:tc>
          <w:tcPr>
            <w:tcW w:w="1075" w:type="dxa"/>
          </w:tcPr>
          <w:p w14:paraId="5687269E" w14:textId="51F7EE2D"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lastRenderedPageBreak/>
              <w:t>1</w:t>
            </w:r>
            <w:r w:rsidR="0035302D">
              <w:rPr>
                <w:rFonts w:asciiTheme="minorHAnsi" w:hAnsiTheme="minorHAnsi" w:cstheme="minorHAnsi"/>
                <w:sz w:val="32"/>
                <w:szCs w:val="32"/>
              </w:rPr>
              <w:t>.</w:t>
            </w:r>
            <w:r w:rsidRPr="003A5B9B">
              <w:rPr>
                <w:rFonts w:asciiTheme="minorHAnsi" w:hAnsiTheme="minorHAnsi" w:cstheme="minorHAnsi"/>
                <w:sz w:val="32"/>
                <w:szCs w:val="32"/>
              </w:rPr>
              <w:t>1</w:t>
            </w:r>
          </w:p>
        </w:tc>
        <w:tc>
          <w:tcPr>
            <w:tcW w:w="7619" w:type="dxa"/>
          </w:tcPr>
          <w:p w14:paraId="2CBCAFF3" w14:textId="7C0E3CAA" w:rsidR="00421143" w:rsidRPr="003A5B9B" w:rsidRDefault="00421143" w:rsidP="00BB12B8">
            <w:pPr>
              <w:pStyle w:val="TabAr"/>
            </w:pPr>
            <w:r w:rsidRPr="00C55AA8">
              <w:rPr>
                <w:rtl/>
              </w:rPr>
              <w:t>تسهيل اعتماد وتنفيذ المبادرات الإقليمية</w:t>
            </w:r>
            <w:r w:rsidR="0035302D">
              <w:rPr>
                <w:rtl/>
              </w:rPr>
              <w:t>،</w:t>
            </w:r>
            <w:r w:rsidR="002B2E9E">
              <w:rPr>
                <w:rFonts w:hint="cs"/>
                <w:rtl/>
              </w:rPr>
              <w:t xml:space="preserve"> </w:t>
            </w:r>
            <w:r w:rsidRPr="00C55AA8">
              <w:rPr>
                <w:rtl/>
              </w:rPr>
              <w:t>لتحديث وإصلاح الجمارك</w:t>
            </w:r>
            <w:r>
              <w:rPr>
                <w:rFonts w:hint="cs"/>
                <w:rtl/>
              </w:rPr>
              <w:t>،</w:t>
            </w:r>
            <w:r w:rsidRPr="00C55AA8">
              <w:rPr>
                <w:rtl/>
              </w:rPr>
              <w:t xml:space="preserve"> وإجراءات تيسير التجارة</w:t>
            </w:r>
            <w:r>
              <w:rPr>
                <w:rFonts w:hint="cs"/>
                <w:rtl/>
              </w:rPr>
              <w:t>،</w:t>
            </w:r>
            <w:r w:rsidRPr="00C55AA8">
              <w:rPr>
                <w:rtl/>
              </w:rPr>
              <w:t xml:space="preserve"> مثل</w:t>
            </w:r>
            <w:r w:rsidR="0035302D">
              <w:rPr>
                <w:rFonts w:hint="cs"/>
                <w:rtl/>
              </w:rPr>
              <w:t>:</w:t>
            </w:r>
            <w:r w:rsidRPr="00C55AA8">
              <w:rPr>
                <w:rtl/>
              </w:rPr>
              <w:t xml:space="preserve"> العبور</w:t>
            </w:r>
            <w:r>
              <w:rPr>
                <w:rFonts w:hint="cs"/>
                <w:rtl/>
              </w:rPr>
              <w:t>،</w:t>
            </w:r>
            <w:r w:rsidRPr="00C55AA8">
              <w:rPr>
                <w:rtl/>
              </w:rPr>
              <w:t xml:space="preserve"> والبطاقات الصفراء</w:t>
            </w:r>
            <w:r>
              <w:rPr>
                <w:rFonts w:hint="cs"/>
                <w:rtl/>
              </w:rPr>
              <w:t>،</w:t>
            </w:r>
            <w:r w:rsidRPr="00C55AA8">
              <w:rPr>
                <w:rtl/>
              </w:rPr>
              <w:t xml:space="preserve"> </w:t>
            </w:r>
            <w:r w:rsidRPr="00C55AA8">
              <w:rPr>
                <w:rFonts w:hint="cs"/>
                <w:rtl/>
              </w:rPr>
              <w:t>و</w:t>
            </w:r>
            <w:r>
              <w:rPr>
                <w:rFonts w:hint="cs"/>
                <w:rtl/>
              </w:rPr>
              <w:t>ال</w:t>
            </w:r>
            <w:r w:rsidRPr="00C55AA8">
              <w:rPr>
                <w:rFonts w:hint="cs"/>
                <w:rtl/>
              </w:rPr>
              <w:t>رسوم المنسقة</w:t>
            </w:r>
            <w:r w:rsidRPr="00C55AA8">
              <w:rPr>
                <w:rtl/>
              </w:rPr>
              <w:t xml:space="preserve"> </w:t>
            </w:r>
            <w:r>
              <w:rPr>
                <w:rFonts w:hint="cs"/>
                <w:rtl/>
              </w:rPr>
              <w:t>ل</w:t>
            </w:r>
            <w:r w:rsidRPr="00C55AA8">
              <w:rPr>
                <w:rtl/>
              </w:rPr>
              <w:t>مستخدمي الطرق و</w:t>
            </w:r>
            <w:r>
              <w:rPr>
                <w:rFonts w:hint="cs"/>
                <w:rtl/>
              </w:rPr>
              <w:t>ا</w:t>
            </w:r>
            <w:r w:rsidRPr="00AD1821">
              <w:rPr>
                <w:rtl/>
              </w:rPr>
              <w:t>لضمان الإقليمي للعبور الجمركي</w:t>
            </w:r>
            <w:r>
              <w:rPr>
                <w:rFonts w:hint="cs"/>
                <w:rtl/>
              </w:rPr>
              <w:t>،</w:t>
            </w:r>
            <w:r w:rsidRPr="00AD1821">
              <w:rPr>
                <w:rtl/>
              </w:rPr>
              <w:t xml:space="preserve"> </w:t>
            </w:r>
            <w:r w:rsidRPr="00C55AA8">
              <w:rPr>
                <w:rtl/>
              </w:rPr>
              <w:t>والأحكام المسبقة</w:t>
            </w:r>
            <w:r w:rsidR="0035302D">
              <w:rPr>
                <w:rtl/>
              </w:rPr>
              <w:t xml:space="preserve"> </w:t>
            </w:r>
            <w:r>
              <w:rPr>
                <w:rFonts w:hint="cs"/>
                <w:rtl/>
              </w:rPr>
              <w:t xml:space="preserve"> (</w:t>
            </w:r>
            <w:r w:rsidRPr="00AD1821">
              <w:rPr>
                <w:rtl/>
              </w:rPr>
              <w:t>معلومات التعرفة الـمُلزِمة</w:t>
            </w:r>
            <w:r w:rsidR="00CE5A69">
              <w:rPr>
                <w:rtl/>
              </w:rPr>
              <w:t xml:space="preserve"> و</w:t>
            </w:r>
            <w:r w:rsidRPr="00AD1821">
              <w:rPr>
                <w:rtl/>
              </w:rPr>
              <w:t>معلومات المنشأ الـمُلزِمة</w:t>
            </w:r>
            <w:r>
              <w:rPr>
                <w:rFonts w:hint="cs"/>
                <w:rtl/>
              </w:rPr>
              <w:t>)،</w:t>
            </w:r>
            <w:r w:rsidRPr="00C55AA8">
              <w:t xml:space="preserve"> </w:t>
            </w:r>
            <w:r w:rsidRPr="00C55AA8">
              <w:rPr>
                <w:rtl/>
              </w:rPr>
              <w:t>وإدارة اتفاقية التجارة الحرة الرقمية</w:t>
            </w:r>
            <w:r>
              <w:rPr>
                <w:rFonts w:hint="cs"/>
                <w:rtl/>
              </w:rPr>
              <w:t>،</w:t>
            </w:r>
            <w:r w:rsidRPr="00C55AA8">
              <w:rPr>
                <w:rtl/>
              </w:rPr>
              <w:t xml:space="preserve"> وشهادة المنشأ الإلكترونية</w:t>
            </w:r>
            <w:r>
              <w:rPr>
                <w:rFonts w:hint="cs"/>
                <w:rtl/>
              </w:rPr>
              <w:t>،</w:t>
            </w:r>
            <w:r w:rsidRPr="00C55AA8">
              <w:rPr>
                <w:rtl/>
              </w:rPr>
              <w:t xml:space="preserve"> و</w:t>
            </w:r>
            <w:r>
              <w:rPr>
                <w:rFonts w:hint="cs"/>
                <w:rtl/>
              </w:rPr>
              <w:t>ال</w:t>
            </w:r>
            <w:r w:rsidRPr="00C55AA8">
              <w:rPr>
                <w:rtl/>
              </w:rPr>
              <w:t xml:space="preserve">نافذة </w:t>
            </w:r>
            <w:r>
              <w:rPr>
                <w:rFonts w:hint="cs"/>
                <w:rtl/>
              </w:rPr>
              <w:t>ال</w:t>
            </w:r>
            <w:r w:rsidRPr="00C55AA8">
              <w:rPr>
                <w:rtl/>
              </w:rPr>
              <w:t xml:space="preserve">واحدة </w:t>
            </w:r>
            <w:r>
              <w:rPr>
                <w:rFonts w:hint="cs"/>
                <w:rtl/>
              </w:rPr>
              <w:t xml:space="preserve">الموحدة، </w:t>
            </w:r>
            <w:r w:rsidR="00E64B9F">
              <w:rPr>
                <w:rFonts w:hint="cs"/>
                <w:rtl/>
              </w:rPr>
              <w:t>وال</w:t>
            </w:r>
            <w:r w:rsidR="00E64B9F" w:rsidRPr="00C55AA8">
              <w:rPr>
                <w:rFonts w:hint="cs"/>
                <w:rtl/>
              </w:rPr>
              <w:t>إدارة المنسقة</w:t>
            </w:r>
            <w:r w:rsidRPr="00C55AA8">
              <w:rPr>
                <w:rtl/>
              </w:rPr>
              <w:t xml:space="preserve"> </w:t>
            </w:r>
            <w:r>
              <w:rPr>
                <w:rFonts w:hint="cs"/>
                <w:rtl/>
              </w:rPr>
              <w:t>ل</w:t>
            </w:r>
            <w:r w:rsidRPr="00C55AA8">
              <w:rPr>
                <w:rtl/>
              </w:rPr>
              <w:t>لحدود و</w:t>
            </w:r>
            <w:r w:rsidRPr="00AD1821">
              <w:rPr>
                <w:rtl/>
              </w:rPr>
              <w:t>المحطة الحدودية ذات الوقفة الواحدة</w:t>
            </w:r>
            <w:r w:rsidR="0035302D">
              <w:rPr>
                <w:rtl/>
              </w:rPr>
              <w:t>.</w:t>
            </w:r>
          </w:p>
        </w:tc>
        <w:tc>
          <w:tcPr>
            <w:tcW w:w="2970" w:type="dxa"/>
          </w:tcPr>
          <w:p w14:paraId="4DB06843" w14:textId="31DE6E65" w:rsidR="00421143" w:rsidRPr="003A5B9B" w:rsidRDefault="00421143" w:rsidP="00BB12B8">
            <w:pPr>
              <w:pStyle w:val="TabAr"/>
            </w:pPr>
            <w:r>
              <w:rPr>
                <w:rFonts w:hint="cs"/>
                <w:rtl/>
              </w:rPr>
              <w:t xml:space="preserve">أن تكون هنالك 8 </w:t>
            </w:r>
            <w:r w:rsidRPr="00ED4949">
              <w:rPr>
                <w:rtl/>
              </w:rPr>
              <w:t xml:space="preserve">أنواع من الإجراءات الجمركية الموحدة بشأن شروط تطبيق تبسيط التشريعات الجمركية </w:t>
            </w:r>
            <w:r>
              <w:rPr>
                <w:rFonts w:hint="cs"/>
                <w:rtl/>
              </w:rPr>
              <w:t xml:space="preserve">قد </w:t>
            </w:r>
            <w:r w:rsidRPr="00ED4949">
              <w:rPr>
                <w:rtl/>
              </w:rPr>
              <w:t>تم تطويرها واعتمادها بحلول عام 2020</w:t>
            </w:r>
          </w:p>
        </w:tc>
        <w:tc>
          <w:tcPr>
            <w:tcW w:w="2785" w:type="dxa"/>
          </w:tcPr>
          <w:p w14:paraId="5B7E7831" w14:textId="3541E071" w:rsidR="00421143" w:rsidRPr="003A5B9B" w:rsidRDefault="00421143" w:rsidP="00BB12B8">
            <w:pPr>
              <w:pStyle w:val="TabAr"/>
            </w:pPr>
            <w:r w:rsidRPr="00245935">
              <w:rPr>
                <w:rtl/>
              </w:rPr>
              <w:t>مرحل من 2018-2020 ونشاط مستمر</w:t>
            </w:r>
          </w:p>
        </w:tc>
      </w:tr>
      <w:tr w:rsidR="00421143" w:rsidRPr="008B5E0E" w14:paraId="448B348B" w14:textId="1DD5D5C8" w:rsidTr="002B2E9E">
        <w:trPr>
          <w:trHeight w:val="20"/>
        </w:trPr>
        <w:tc>
          <w:tcPr>
            <w:tcW w:w="1075" w:type="dxa"/>
          </w:tcPr>
          <w:p w14:paraId="098B9A31" w14:textId="507E1201"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1</w:t>
            </w:r>
            <w:r w:rsidR="0035302D">
              <w:rPr>
                <w:rFonts w:asciiTheme="minorHAnsi" w:hAnsiTheme="minorHAnsi" w:cstheme="minorHAnsi"/>
                <w:sz w:val="32"/>
                <w:szCs w:val="32"/>
              </w:rPr>
              <w:t>.</w:t>
            </w:r>
            <w:r w:rsidRPr="003A5B9B">
              <w:rPr>
                <w:rFonts w:asciiTheme="minorHAnsi" w:hAnsiTheme="minorHAnsi" w:cstheme="minorHAnsi"/>
                <w:sz w:val="32"/>
                <w:szCs w:val="32"/>
              </w:rPr>
              <w:t>2</w:t>
            </w:r>
          </w:p>
        </w:tc>
        <w:tc>
          <w:tcPr>
            <w:tcW w:w="7619" w:type="dxa"/>
          </w:tcPr>
          <w:p w14:paraId="46B2D63F" w14:textId="590C6741" w:rsidR="00421143" w:rsidRPr="003A5B9B" w:rsidRDefault="00421143" w:rsidP="00BB12B8">
            <w:pPr>
              <w:pStyle w:val="TabAr"/>
            </w:pPr>
            <w:r w:rsidRPr="00C55AA8">
              <w:rPr>
                <w:rtl/>
              </w:rPr>
              <w:t xml:space="preserve">إعداد توجيهات التنفيذ الإقليمية والمبادئ التوجيهية للمجالات الرئيسة من </w:t>
            </w:r>
            <w:r w:rsidRPr="00CB6379">
              <w:rPr>
                <w:rtl/>
              </w:rPr>
              <w:t>لوائح إدارة الجمارك</w:t>
            </w:r>
            <w:r>
              <w:rPr>
                <w:rFonts w:hint="cs"/>
                <w:rtl/>
              </w:rPr>
              <w:t xml:space="preserve">، </w:t>
            </w:r>
            <w:r w:rsidRPr="00C55AA8">
              <w:rPr>
                <w:rtl/>
              </w:rPr>
              <w:t>مثل تنسيقات الإعلان الجمركي القياسي</w:t>
            </w:r>
            <w:r w:rsidR="0035302D">
              <w:rPr>
                <w:rtl/>
              </w:rPr>
              <w:t>،</w:t>
            </w:r>
            <w:r w:rsidRPr="00C55AA8">
              <w:rPr>
                <w:rtl/>
              </w:rPr>
              <w:t xml:space="preserve"> والتثمين</w:t>
            </w:r>
            <w:r w:rsidR="0035302D">
              <w:rPr>
                <w:rtl/>
              </w:rPr>
              <w:t xml:space="preserve">، </w:t>
            </w:r>
            <w:r>
              <w:rPr>
                <w:rFonts w:hint="cs"/>
                <w:rtl/>
              </w:rPr>
              <w:t>و</w:t>
            </w:r>
            <w:r w:rsidRPr="00CB6379">
              <w:rPr>
                <w:rtl/>
              </w:rPr>
              <w:t>معلومات التعرفة الـمُلزِمة</w:t>
            </w:r>
            <w:r>
              <w:rPr>
                <w:rFonts w:hint="cs"/>
                <w:rtl/>
              </w:rPr>
              <w:t>،</w:t>
            </w:r>
            <w:r w:rsidRPr="00CB6379">
              <w:rPr>
                <w:rtl/>
              </w:rPr>
              <w:t xml:space="preserve"> ومعلومات المنشأ الـمُلزِمة</w:t>
            </w:r>
            <w:r w:rsidR="0035302D">
              <w:rPr>
                <w:rtl/>
              </w:rPr>
              <w:t>،</w:t>
            </w:r>
            <w:r w:rsidRPr="00C55AA8">
              <w:rPr>
                <w:rtl/>
              </w:rPr>
              <w:t xml:space="preserve"> والنافذة الواحدة</w:t>
            </w:r>
            <w:r>
              <w:rPr>
                <w:rFonts w:hint="cs"/>
                <w:rtl/>
              </w:rPr>
              <w:t xml:space="preserve"> الموحدة</w:t>
            </w:r>
            <w:r w:rsidR="0035302D">
              <w:rPr>
                <w:rtl/>
              </w:rPr>
              <w:t>،</w:t>
            </w:r>
            <w:r w:rsidR="00CE5A69">
              <w:rPr>
                <w:rtl/>
              </w:rPr>
              <w:t xml:space="preserve"> و</w:t>
            </w:r>
            <w:r>
              <w:rPr>
                <w:rFonts w:hint="cs"/>
                <w:rtl/>
              </w:rPr>
              <w:t>نظام المشغلين الاقتصاديين المعتمدين،</w:t>
            </w:r>
            <w:r w:rsidRPr="00C55AA8">
              <w:t xml:space="preserve"> </w:t>
            </w:r>
            <w:r w:rsidRPr="00C55AA8">
              <w:rPr>
                <w:rtl/>
              </w:rPr>
              <w:t>والاعتراف المتبادل</w:t>
            </w:r>
            <w:r>
              <w:rPr>
                <w:rFonts w:hint="cs"/>
                <w:rtl/>
              </w:rPr>
              <w:t>،</w:t>
            </w:r>
            <w:r w:rsidRPr="00C55AA8">
              <w:rPr>
                <w:rtl/>
              </w:rPr>
              <w:t xml:space="preserve"> وإجراءات وكلاء التخليص الجمركي</w:t>
            </w:r>
            <w:r>
              <w:rPr>
                <w:rFonts w:hint="cs"/>
                <w:rtl/>
              </w:rPr>
              <w:t>ـ</w:t>
            </w:r>
            <w:r w:rsidRPr="00C55AA8">
              <w:rPr>
                <w:rtl/>
              </w:rPr>
              <w:t xml:space="preserve"> بناءً </w:t>
            </w:r>
            <w:r w:rsidR="00E64B9F" w:rsidRPr="00C55AA8">
              <w:rPr>
                <w:rFonts w:hint="cs"/>
                <w:rtl/>
              </w:rPr>
              <w:t>على</w:t>
            </w:r>
            <w:r w:rsidR="00E64B9F" w:rsidRPr="00C55AA8">
              <w:t xml:space="preserve"> </w:t>
            </w:r>
            <w:r w:rsidR="00E64B9F">
              <w:rPr>
                <w:rFonts w:hint="cs"/>
                <w:rtl/>
              </w:rPr>
              <w:t>لوائح</w:t>
            </w:r>
            <w:r w:rsidRPr="00CB6379">
              <w:rPr>
                <w:rtl/>
              </w:rPr>
              <w:t xml:space="preserve"> إدارة الجمارك </w:t>
            </w:r>
            <w:r w:rsidRPr="00C55AA8">
              <w:rPr>
                <w:rtl/>
              </w:rPr>
              <w:t>والمعاهدة</w:t>
            </w:r>
            <w:r w:rsidR="0035302D">
              <w:rPr>
                <w:rtl/>
              </w:rPr>
              <w:t>.</w:t>
            </w:r>
          </w:p>
        </w:tc>
        <w:tc>
          <w:tcPr>
            <w:tcW w:w="2970" w:type="dxa"/>
          </w:tcPr>
          <w:p w14:paraId="2BD11A88" w14:textId="49938C95" w:rsidR="00421143" w:rsidRPr="003A5B9B" w:rsidRDefault="00421143" w:rsidP="00BB12B8">
            <w:pPr>
              <w:pStyle w:val="TabAr"/>
            </w:pPr>
            <w:r>
              <w:rPr>
                <w:rFonts w:hint="cs"/>
                <w:rtl/>
              </w:rPr>
              <w:t xml:space="preserve">أن </w:t>
            </w:r>
            <w:r w:rsidRPr="00ED4949">
              <w:rPr>
                <w:rtl/>
              </w:rPr>
              <w:t>يتم وضع 10 توجيهات ومبادئ توجيهية للتنفيذ للمجال</w:t>
            </w:r>
            <w:r>
              <w:rPr>
                <w:rFonts w:hint="cs"/>
                <w:rtl/>
              </w:rPr>
              <w:t>ا</w:t>
            </w:r>
            <w:r w:rsidRPr="00ED4949">
              <w:rPr>
                <w:rtl/>
              </w:rPr>
              <w:t xml:space="preserve">ت الرئيسة من </w:t>
            </w:r>
            <w:r w:rsidRPr="00CB6379">
              <w:rPr>
                <w:rtl/>
              </w:rPr>
              <w:t>لوائح إدارة الجمارك</w:t>
            </w:r>
            <w:r>
              <w:rPr>
                <w:rFonts w:hint="cs"/>
                <w:rtl/>
              </w:rPr>
              <w:t xml:space="preserve">، </w:t>
            </w:r>
            <w:r w:rsidRPr="00ED4949">
              <w:rPr>
                <w:rtl/>
              </w:rPr>
              <w:t>بحلول عام 2023</w:t>
            </w:r>
          </w:p>
        </w:tc>
        <w:tc>
          <w:tcPr>
            <w:tcW w:w="2785" w:type="dxa"/>
          </w:tcPr>
          <w:p w14:paraId="2F77154D" w14:textId="3B4C20CC" w:rsidR="00421143" w:rsidRPr="003A5B9B" w:rsidRDefault="00421143" w:rsidP="00BB12B8">
            <w:pPr>
              <w:pStyle w:val="TabAr"/>
            </w:pPr>
            <w:r w:rsidRPr="00245935">
              <w:rPr>
                <w:rtl/>
              </w:rPr>
              <w:t>مرحل من 2018-2020 ونشاط مستمر</w:t>
            </w:r>
          </w:p>
        </w:tc>
      </w:tr>
      <w:tr w:rsidR="00421143" w:rsidRPr="008B5E0E" w14:paraId="2183A483" w14:textId="0678F4EE" w:rsidTr="002B2E9E">
        <w:trPr>
          <w:trHeight w:val="20"/>
        </w:trPr>
        <w:tc>
          <w:tcPr>
            <w:tcW w:w="1075" w:type="dxa"/>
            <w:vMerge w:val="restart"/>
          </w:tcPr>
          <w:p w14:paraId="2B6B8E24" w14:textId="28699447"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1</w:t>
            </w:r>
            <w:r w:rsidR="0035302D">
              <w:rPr>
                <w:rFonts w:asciiTheme="minorHAnsi" w:hAnsiTheme="minorHAnsi" w:cstheme="minorHAnsi"/>
                <w:sz w:val="32"/>
                <w:szCs w:val="32"/>
              </w:rPr>
              <w:t>.</w:t>
            </w:r>
            <w:r w:rsidRPr="003A5B9B">
              <w:rPr>
                <w:rFonts w:asciiTheme="minorHAnsi" w:hAnsiTheme="minorHAnsi" w:cstheme="minorHAnsi"/>
                <w:sz w:val="32"/>
                <w:szCs w:val="32"/>
              </w:rPr>
              <w:t>3</w:t>
            </w:r>
          </w:p>
        </w:tc>
        <w:tc>
          <w:tcPr>
            <w:tcW w:w="7619" w:type="dxa"/>
            <w:vMerge w:val="restart"/>
          </w:tcPr>
          <w:p w14:paraId="12FEDD2D" w14:textId="4DE90AB2" w:rsidR="00421143" w:rsidRDefault="00421143" w:rsidP="00BB12B8">
            <w:pPr>
              <w:pStyle w:val="TabAr"/>
            </w:pPr>
            <w:r w:rsidRPr="00C55AA8">
              <w:rPr>
                <w:rtl/>
              </w:rPr>
              <w:t>تسهيل تشغيل الاتحاد الجمركي للكوميسا من خلال دعم الدول الأعضاء لمواءمة قوانينها وإجراءاتها وتنفيذها مع اتفاقيات</w:t>
            </w:r>
            <w:r w:rsidRPr="00C55AA8">
              <w:t xml:space="preserve"> </w:t>
            </w:r>
            <w:r w:rsidRPr="00CB6379">
              <w:rPr>
                <w:rtl/>
              </w:rPr>
              <w:t>لوائح إدارة الجمار</w:t>
            </w:r>
            <w:r>
              <w:rPr>
                <w:rFonts w:hint="cs"/>
                <w:rtl/>
              </w:rPr>
              <w:t>ك، وا</w:t>
            </w:r>
            <w:r>
              <w:rPr>
                <w:rtl/>
              </w:rPr>
              <w:t>لتعرفة الجمركية الخارجية</w:t>
            </w:r>
            <w:r>
              <w:rPr>
                <w:rFonts w:hint="cs"/>
                <w:rtl/>
              </w:rPr>
              <w:t>، و</w:t>
            </w:r>
            <w:r>
              <w:rPr>
                <w:rtl/>
              </w:rPr>
              <w:t>جدول تسميات التعريفة الجمركية</w:t>
            </w:r>
            <w:r>
              <w:rPr>
                <w:rFonts w:hint="cs"/>
                <w:rtl/>
              </w:rPr>
              <w:t>،</w:t>
            </w:r>
          </w:p>
          <w:p w14:paraId="5B36F068" w14:textId="0473C2EC" w:rsidR="00421143" w:rsidRPr="003A5B9B" w:rsidRDefault="00421143" w:rsidP="00BB12B8">
            <w:pPr>
              <w:pStyle w:val="TabAr"/>
              <w:rPr>
                <w:highlight w:val="yellow"/>
              </w:rPr>
            </w:pPr>
            <w:r>
              <w:rPr>
                <w:rFonts w:hint="cs"/>
                <w:rtl/>
              </w:rPr>
              <w:t>و</w:t>
            </w:r>
            <w:r>
              <w:rPr>
                <w:rtl/>
              </w:rPr>
              <w:t>اتفاقية كيوتو المعدلة</w:t>
            </w:r>
            <w:r>
              <w:rPr>
                <w:rFonts w:hint="cs"/>
                <w:rtl/>
              </w:rPr>
              <w:t>، و</w:t>
            </w:r>
            <w:r w:rsidRPr="00C55AA8">
              <w:rPr>
                <w:rtl/>
              </w:rPr>
              <w:t xml:space="preserve">غيرها من </w:t>
            </w:r>
            <w:r>
              <w:rPr>
                <w:rFonts w:hint="cs"/>
                <w:rtl/>
              </w:rPr>
              <w:t>العهود</w:t>
            </w:r>
            <w:r w:rsidRPr="00C55AA8">
              <w:rPr>
                <w:rtl/>
              </w:rPr>
              <w:t xml:space="preserve"> والاتفاقيات الدولية</w:t>
            </w:r>
            <w:r>
              <w:rPr>
                <w:rFonts w:hint="cs"/>
                <w:rtl/>
              </w:rPr>
              <w:t>،</w:t>
            </w:r>
            <w:r w:rsidRPr="00C55AA8">
              <w:rPr>
                <w:rtl/>
              </w:rPr>
              <w:t xml:space="preserve"> حتى يتمكنوا من تسريع عملية انضمامهم وتنفيذ التزاماتهم</w:t>
            </w:r>
            <w:r w:rsidR="0035302D">
              <w:rPr>
                <w:rtl/>
              </w:rPr>
              <w:t>.</w:t>
            </w:r>
          </w:p>
          <w:p w14:paraId="78297C45" w14:textId="7B2BD27D" w:rsidR="00421143" w:rsidRPr="003A5B9B" w:rsidRDefault="00421143" w:rsidP="00BB12B8">
            <w:pPr>
              <w:pStyle w:val="TabAr"/>
              <w:rPr>
                <w:highlight w:val="yellow"/>
              </w:rPr>
            </w:pPr>
          </w:p>
        </w:tc>
        <w:tc>
          <w:tcPr>
            <w:tcW w:w="2970" w:type="dxa"/>
          </w:tcPr>
          <w:p w14:paraId="10E2CBBA" w14:textId="7F157C25" w:rsidR="00421143" w:rsidRPr="003A5B9B" w:rsidRDefault="00421143" w:rsidP="00BB12B8">
            <w:pPr>
              <w:pStyle w:val="TabAr"/>
            </w:pPr>
            <w:r>
              <w:rPr>
                <w:rFonts w:hint="cs"/>
                <w:rtl/>
              </w:rPr>
              <w:t xml:space="preserve">أن تكون </w:t>
            </w:r>
            <w:r w:rsidRPr="00ED4949">
              <w:rPr>
                <w:rtl/>
              </w:rPr>
              <w:t xml:space="preserve">السياسات والبرامج الخاصة بالتجارة الإقليمية يتم تدجينها بنسبة 15 </w:t>
            </w:r>
            <w:r>
              <w:rPr>
                <w:rFonts w:hint="cs"/>
                <w:rtl/>
              </w:rPr>
              <w:t>دولة عضو</w:t>
            </w:r>
            <w:r w:rsidRPr="00ED4949">
              <w:rPr>
                <w:rtl/>
              </w:rPr>
              <w:t xml:space="preserve"> على الأقل</w:t>
            </w:r>
          </w:p>
        </w:tc>
        <w:tc>
          <w:tcPr>
            <w:tcW w:w="2785" w:type="dxa"/>
            <w:vMerge w:val="restart"/>
          </w:tcPr>
          <w:p w14:paraId="7E56523A" w14:textId="77777777" w:rsidR="00421143" w:rsidRPr="003A5B9B" w:rsidRDefault="00421143" w:rsidP="00BB12B8">
            <w:pPr>
              <w:pStyle w:val="TabAr"/>
            </w:pPr>
            <w:r w:rsidRPr="00245935">
              <w:rPr>
                <w:rtl/>
              </w:rPr>
              <w:t>مرحل من 2018-2020 ونشاط مستمر</w:t>
            </w:r>
          </w:p>
          <w:p w14:paraId="69590CA6" w14:textId="0F384FB3" w:rsidR="00421143" w:rsidRPr="003A5B9B" w:rsidRDefault="00421143" w:rsidP="00BB12B8">
            <w:pPr>
              <w:pStyle w:val="TabAr"/>
            </w:pPr>
          </w:p>
        </w:tc>
      </w:tr>
      <w:tr w:rsidR="00421143" w:rsidRPr="008B5E0E" w14:paraId="6624F86A" w14:textId="1847335E" w:rsidTr="002B2E9E">
        <w:trPr>
          <w:trHeight w:val="20"/>
        </w:trPr>
        <w:tc>
          <w:tcPr>
            <w:tcW w:w="1075" w:type="dxa"/>
            <w:vMerge/>
          </w:tcPr>
          <w:p w14:paraId="654804FC" w14:textId="77777777" w:rsidR="00421143" w:rsidRPr="003A5B9B" w:rsidRDefault="00421143" w:rsidP="00BB12B8">
            <w:pPr>
              <w:bidi/>
              <w:rPr>
                <w:rFonts w:asciiTheme="minorHAnsi" w:hAnsiTheme="minorHAnsi" w:cstheme="minorHAnsi"/>
                <w:sz w:val="32"/>
                <w:szCs w:val="32"/>
              </w:rPr>
            </w:pPr>
          </w:p>
        </w:tc>
        <w:tc>
          <w:tcPr>
            <w:tcW w:w="7619" w:type="dxa"/>
            <w:vMerge/>
          </w:tcPr>
          <w:p w14:paraId="662CE4BA" w14:textId="77777777" w:rsidR="00421143" w:rsidRPr="003A5B9B" w:rsidRDefault="00421143" w:rsidP="00BB12B8">
            <w:pPr>
              <w:pStyle w:val="TabAr"/>
            </w:pPr>
          </w:p>
        </w:tc>
        <w:tc>
          <w:tcPr>
            <w:tcW w:w="2970" w:type="dxa"/>
          </w:tcPr>
          <w:p w14:paraId="27F2AC7D" w14:textId="0C72E3A0" w:rsidR="00421143" w:rsidRPr="003A5B9B" w:rsidRDefault="00421143" w:rsidP="00BB12B8">
            <w:pPr>
              <w:pStyle w:val="TabAr"/>
            </w:pPr>
            <w:r>
              <w:rPr>
                <w:rFonts w:hint="cs"/>
                <w:rtl/>
              </w:rPr>
              <w:t xml:space="preserve">أن </w:t>
            </w:r>
            <w:r w:rsidRPr="00ED4949">
              <w:rPr>
                <w:rtl/>
              </w:rPr>
              <w:t xml:space="preserve">تتم مساعدة جميع الدول الأعضاء في مواءمة قوانينها </w:t>
            </w:r>
            <w:r w:rsidRPr="00ED4949">
              <w:rPr>
                <w:rtl/>
              </w:rPr>
              <w:lastRenderedPageBreak/>
              <w:t>وإجراءاتها مع المعايير الإقليمية للكوميسا</w:t>
            </w:r>
            <w:r>
              <w:rPr>
                <w:rFonts w:hint="cs"/>
                <w:rtl/>
              </w:rPr>
              <w:t>،</w:t>
            </w:r>
            <w:r w:rsidRPr="00ED4949">
              <w:rPr>
                <w:rtl/>
              </w:rPr>
              <w:t xml:space="preserve"> بحلول عام 2023</w:t>
            </w:r>
          </w:p>
        </w:tc>
        <w:tc>
          <w:tcPr>
            <w:tcW w:w="2785" w:type="dxa"/>
            <w:vMerge/>
          </w:tcPr>
          <w:p w14:paraId="7E8A68AC" w14:textId="77777777" w:rsidR="00421143" w:rsidRPr="003A5B9B" w:rsidRDefault="00421143" w:rsidP="00BB12B8">
            <w:pPr>
              <w:pStyle w:val="TabAr"/>
            </w:pPr>
          </w:p>
        </w:tc>
      </w:tr>
      <w:tr w:rsidR="00421143" w:rsidRPr="008B5E0E" w14:paraId="2480B5DD" w14:textId="1EDE9249" w:rsidTr="002B2E9E">
        <w:trPr>
          <w:trHeight w:val="20"/>
        </w:trPr>
        <w:tc>
          <w:tcPr>
            <w:tcW w:w="1075" w:type="dxa"/>
            <w:vMerge/>
          </w:tcPr>
          <w:p w14:paraId="524AEBC3" w14:textId="77777777" w:rsidR="00421143" w:rsidRPr="003A5B9B" w:rsidRDefault="00421143" w:rsidP="00BB12B8">
            <w:pPr>
              <w:bidi/>
              <w:rPr>
                <w:rFonts w:asciiTheme="minorHAnsi" w:hAnsiTheme="minorHAnsi" w:cstheme="minorHAnsi"/>
                <w:sz w:val="32"/>
                <w:szCs w:val="32"/>
              </w:rPr>
            </w:pPr>
          </w:p>
        </w:tc>
        <w:tc>
          <w:tcPr>
            <w:tcW w:w="7619" w:type="dxa"/>
            <w:vMerge/>
          </w:tcPr>
          <w:p w14:paraId="7F639621" w14:textId="77777777" w:rsidR="00421143" w:rsidRPr="003A5B9B" w:rsidRDefault="00421143" w:rsidP="00BB12B8">
            <w:pPr>
              <w:pStyle w:val="TabAr"/>
            </w:pPr>
          </w:p>
        </w:tc>
        <w:tc>
          <w:tcPr>
            <w:tcW w:w="2970" w:type="dxa"/>
          </w:tcPr>
          <w:p w14:paraId="7B10F105" w14:textId="2F2D4CBC" w:rsidR="00421143" w:rsidRPr="003A5B9B" w:rsidRDefault="00421143" w:rsidP="00BB12B8">
            <w:pPr>
              <w:pStyle w:val="TabAr"/>
            </w:pPr>
            <w:r>
              <w:rPr>
                <w:rFonts w:hint="cs"/>
                <w:rtl/>
              </w:rPr>
              <w:t xml:space="preserve">أن </w:t>
            </w:r>
            <w:r w:rsidRPr="00ED4949">
              <w:rPr>
                <w:rtl/>
              </w:rPr>
              <w:t>يتم تدجين 100٪ من</w:t>
            </w:r>
            <w:r w:rsidR="0035302D">
              <w:rPr>
                <w:rtl/>
              </w:rPr>
              <w:t xml:space="preserve"> </w:t>
            </w:r>
            <w:r w:rsidRPr="006E3E67">
              <w:rPr>
                <w:rtl/>
              </w:rPr>
              <w:t xml:space="preserve">لوائح إدارة الجمارك </w:t>
            </w:r>
            <w:r w:rsidRPr="00ED4949">
              <w:rPr>
                <w:rtl/>
              </w:rPr>
              <w:t>بواسطة</w:t>
            </w:r>
            <w:r w:rsidRPr="00ED4949">
              <w:t xml:space="preserve"> </w:t>
            </w:r>
            <w:r>
              <w:rPr>
                <w:rFonts w:hint="cs"/>
                <w:rtl/>
              </w:rPr>
              <w:t>الدول الأعضاء</w:t>
            </w:r>
            <w:r w:rsidRPr="00ED4949">
              <w:t xml:space="preserve"> </w:t>
            </w:r>
            <w:r w:rsidRPr="00ED4949">
              <w:rPr>
                <w:rtl/>
              </w:rPr>
              <w:t>بحلول عام 2023</w:t>
            </w:r>
          </w:p>
        </w:tc>
        <w:tc>
          <w:tcPr>
            <w:tcW w:w="2785" w:type="dxa"/>
            <w:vMerge/>
          </w:tcPr>
          <w:p w14:paraId="5B9EC17A" w14:textId="77777777" w:rsidR="00421143" w:rsidRPr="003A5B9B" w:rsidRDefault="00421143" w:rsidP="00BB12B8">
            <w:pPr>
              <w:pStyle w:val="TabAr"/>
            </w:pPr>
          </w:p>
        </w:tc>
      </w:tr>
      <w:tr w:rsidR="00421143" w:rsidRPr="008B5E0E" w14:paraId="69BE7BF9" w14:textId="74713FAE" w:rsidTr="002B2E9E">
        <w:trPr>
          <w:trHeight w:val="20"/>
        </w:trPr>
        <w:tc>
          <w:tcPr>
            <w:tcW w:w="1075" w:type="dxa"/>
            <w:vMerge/>
          </w:tcPr>
          <w:p w14:paraId="78CD9E5F" w14:textId="77777777" w:rsidR="00421143" w:rsidRPr="003A5B9B" w:rsidRDefault="00421143" w:rsidP="00BB12B8">
            <w:pPr>
              <w:bidi/>
              <w:rPr>
                <w:rFonts w:asciiTheme="minorHAnsi" w:hAnsiTheme="minorHAnsi" w:cstheme="minorHAnsi"/>
                <w:sz w:val="32"/>
                <w:szCs w:val="32"/>
              </w:rPr>
            </w:pPr>
          </w:p>
        </w:tc>
        <w:tc>
          <w:tcPr>
            <w:tcW w:w="7619" w:type="dxa"/>
            <w:vMerge/>
          </w:tcPr>
          <w:p w14:paraId="103470F6" w14:textId="77777777" w:rsidR="00421143" w:rsidRPr="003A5B9B" w:rsidRDefault="00421143" w:rsidP="00BB12B8">
            <w:pPr>
              <w:pStyle w:val="TabAr"/>
            </w:pPr>
          </w:p>
        </w:tc>
        <w:tc>
          <w:tcPr>
            <w:tcW w:w="2970" w:type="dxa"/>
          </w:tcPr>
          <w:p w14:paraId="6B3C652F" w14:textId="1C72BCAA" w:rsidR="00421143" w:rsidRPr="003A5B9B" w:rsidRDefault="00421143" w:rsidP="00BB12B8">
            <w:pPr>
              <w:pStyle w:val="TabAr"/>
            </w:pPr>
            <w:r>
              <w:rPr>
                <w:rFonts w:hint="cs"/>
                <w:rtl/>
              </w:rPr>
              <w:t xml:space="preserve">أن </w:t>
            </w:r>
            <w:r w:rsidRPr="00ED4949">
              <w:rPr>
                <w:rtl/>
              </w:rPr>
              <w:t>يتماشى دفتر تعريفة</w:t>
            </w:r>
            <w:r w:rsidRPr="00ED4949">
              <w:t xml:space="preserve"> </w:t>
            </w:r>
            <w:r>
              <w:rPr>
                <w:rFonts w:hint="cs"/>
                <w:rtl/>
              </w:rPr>
              <w:t>الدول الأعضاء</w:t>
            </w:r>
            <w:r w:rsidRPr="00ED4949">
              <w:t xml:space="preserve"> </w:t>
            </w:r>
            <w:r w:rsidRPr="00ED4949">
              <w:rPr>
                <w:rtl/>
              </w:rPr>
              <w:t xml:space="preserve">مع 90٪ من </w:t>
            </w:r>
            <w:r>
              <w:rPr>
                <w:rtl/>
              </w:rPr>
              <w:t>جدول تسميات التعريفة الجمركية</w:t>
            </w:r>
            <w:r>
              <w:rPr>
                <w:rFonts w:hint="cs"/>
                <w:rtl/>
              </w:rPr>
              <w:t xml:space="preserve">، </w:t>
            </w:r>
            <w:r w:rsidRPr="00ED4949">
              <w:rPr>
                <w:rtl/>
              </w:rPr>
              <w:t>بحلول عام 2023</w:t>
            </w:r>
          </w:p>
        </w:tc>
        <w:tc>
          <w:tcPr>
            <w:tcW w:w="2785" w:type="dxa"/>
            <w:vMerge/>
          </w:tcPr>
          <w:p w14:paraId="37A4F8A9" w14:textId="77777777" w:rsidR="00421143" w:rsidRPr="003A5B9B" w:rsidRDefault="00421143" w:rsidP="00BB12B8">
            <w:pPr>
              <w:pStyle w:val="TabAr"/>
            </w:pPr>
          </w:p>
        </w:tc>
      </w:tr>
      <w:tr w:rsidR="00421143" w:rsidRPr="008B5E0E" w14:paraId="0D8163A8" w14:textId="4EE44E60" w:rsidTr="002B2E9E">
        <w:trPr>
          <w:trHeight w:val="20"/>
        </w:trPr>
        <w:tc>
          <w:tcPr>
            <w:tcW w:w="1075" w:type="dxa"/>
            <w:vMerge/>
          </w:tcPr>
          <w:p w14:paraId="4BA6F685" w14:textId="77777777" w:rsidR="00421143" w:rsidRPr="003A5B9B" w:rsidRDefault="00421143" w:rsidP="00BB12B8">
            <w:pPr>
              <w:bidi/>
              <w:rPr>
                <w:rFonts w:asciiTheme="minorHAnsi" w:hAnsiTheme="minorHAnsi" w:cstheme="minorHAnsi"/>
                <w:sz w:val="32"/>
                <w:szCs w:val="32"/>
              </w:rPr>
            </w:pPr>
          </w:p>
        </w:tc>
        <w:tc>
          <w:tcPr>
            <w:tcW w:w="7619" w:type="dxa"/>
            <w:vMerge/>
          </w:tcPr>
          <w:p w14:paraId="584D85EC" w14:textId="77777777" w:rsidR="00421143" w:rsidRPr="003A5B9B" w:rsidRDefault="00421143" w:rsidP="00BB12B8">
            <w:pPr>
              <w:pStyle w:val="TabAr"/>
            </w:pPr>
          </w:p>
        </w:tc>
        <w:tc>
          <w:tcPr>
            <w:tcW w:w="2970" w:type="dxa"/>
          </w:tcPr>
          <w:p w14:paraId="0C997D2A" w14:textId="656E51DF" w:rsidR="00421143" w:rsidRPr="003A5B9B" w:rsidRDefault="00421143" w:rsidP="00BB12B8">
            <w:pPr>
              <w:pStyle w:val="TabAr"/>
            </w:pPr>
            <w:r>
              <w:rPr>
                <w:rFonts w:hint="cs"/>
                <w:rtl/>
              </w:rPr>
              <w:t xml:space="preserve">أن </w:t>
            </w:r>
            <w:r w:rsidRPr="00ED4949">
              <w:rPr>
                <w:rtl/>
              </w:rPr>
              <w:t>يتماشى دفتر تعريفة</w:t>
            </w:r>
            <w:r w:rsidRPr="00ED4949">
              <w:t xml:space="preserve"> </w:t>
            </w:r>
            <w:r>
              <w:rPr>
                <w:rFonts w:hint="cs"/>
                <w:rtl/>
              </w:rPr>
              <w:t>الدول الأعضاء</w:t>
            </w:r>
            <w:r w:rsidRPr="00ED4949">
              <w:t xml:space="preserve"> </w:t>
            </w:r>
            <w:r w:rsidRPr="00ED4949">
              <w:rPr>
                <w:rtl/>
              </w:rPr>
              <w:t>مع 80٪ من</w:t>
            </w:r>
            <w:r w:rsidRPr="00ED4949">
              <w:t xml:space="preserve"> </w:t>
            </w:r>
            <w:r w:rsidRPr="006E3E67">
              <w:rPr>
                <w:rtl/>
              </w:rPr>
              <w:t>التعرفة الجمركية الخارجية</w:t>
            </w:r>
            <w:r w:rsidR="0035302D">
              <w:rPr>
                <w:rtl/>
              </w:rPr>
              <w:t>،</w:t>
            </w:r>
            <w:r>
              <w:rPr>
                <w:rFonts w:hint="cs"/>
                <w:rtl/>
                <w:lang w:val="en-US"/>
              </w:rPr>
              <w:t xml:space="preserve"> </w:t>
            </w:r>
            <w:r w:rsidRPr="00ED4949">
              <w:rPr>
                <w:rtl/>
              </w:rPr>
              <w:t>بحلول عام 2023</w:t>
            </w:r>
          </w:p>
        </w:tc>
        <w:tc>
          <w:tcPr>
            <w:tcW w:w="2785" w:type="dxa"/>
            <w:vMerge/>
          </w:tcPr>
          <w:p w14:paraId="279F90B1" w14:textId="77777777" w:rsidR="00421143" w:rsidRPr="003A5B9B" w:rsidRDefault="00421143" w:rsidP="00BB12B8">
            <w:pPr>
              <w:pStyle w:val="TabAr"/>
            </w:pPr>
          </w:p>
        </w:tc>
      </w:tr>
      <w:tr w:rsidR="00421143" w:rsidRPr="008B5E0E" w14:paraId="3BF278D2" w14:textId="2F7EABA5" w:rsidTr="002B2E9E">
        <w:trPr>
          <w:trHeight w:val="20"/>
        </w:trPr>
        <w:tc>
          <w:tcPr>
            <w:tcW w:w="1075" w:type="dxa"/>
            <w:vMerge w:val="restart"/>
          </w:tcPr>
          <w:p w14:paraId="37D8DDE0" w14:textId="4F6DFC77"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1</w:t>
            </w:r>
            <w:r w:rsidR="0035302D">
              <w:rPr>
                <w:rFonts w:asciiTheme="minorHAnsi" w:hAnsiTheme="minorHAnsi" w:cstheme="minorHAnsi"/>
                <w:sz w:val="32"/>
                <w:szCs w:val="32"/>
              </w:rPr>
              <w:t>.</w:t>
            </w:r>
            <w:r w:rsidRPr="003A5B9B">
              <w:rPr>
                <w:rFonts w:asciiTheme="minorHAnsi" w:hAnsiTheme="minorHAnsi" w:cstheme="minorHAnsi"/>
                <w:sz w:val="32"/>
                <w:szCs w:val="32"/>
              </w:rPr>
              <w:t>4</w:t>
            </w:r>
          </w:p>
        </w:tc>
        <w:tc>
          <w:tcPr>
            <w:tcW w:w="7619" w:type="dxa"/>
            <w:vMerge w:val="restart"/>
          </w:tcPr>
          <w:p w14:paraId="71AD5648" w14:textId="6FB6128D" w:rsidR="00421143" w:rsidRPr="003A5B9B" w:rsidRDefault="00421143" w:rsidP="00BB12B8">
            <w:pPr>
              <w:pStyle w:val="TabAr"/>
            </w:pPr>
            <w:r w:rsidRPr="00C55AA8">
              <w:rPr>
                <w:rtl/>
              </w:rPr>
              <w:t>دعم الدول الأعضاء في التنفيذ الكامل لاتفاقية التجارة الحرة للكوميسا</w:t>
            </w:r>
            <w:r>
              <w:rPr>
                <w:rFonts w:hint="cs"/>
                <w:rtl/>
              </w:rPr>
              <w:t>،</w:t>
            </w:r>
            <w:r w:rsidRPr="00C55AA8">
              <w:rPr>
                <w:rtl/>
              </w:rPr>
              <w:t xml:space="preserve"> والبروتوكول الخاص بقواعد المنشأ، بما في ذلك التطبيق الإلكتروني</w:t>
            </w:r>
            <w:r>
              <w:rPr>
                <w:rFonts w:hint="cs"/>
                <w:rtl/>
              </w:rPr>
              <w:t>،</w:t>
            </w:r>
            <w:r w:rsidRPr="00C55AA8">
              <w:rPr>
                <w:rtl/>
              </w:rPr>
              <w:t xml:space="preserve"> وإصدار شهادة المنشأ</w:t>
            </w:r>
            <w:r>
              <w:rPr>
                <w:rFonts w:hint="cs"/>
                <w:rtl/>
              </w:rPr>
              <w:t>،</w:t>
            </w:r>
            <w:r w:rsidRPr="00C55AA8">
              <w:rPr>
                <w:rtl/>
              </w:rPr>
              <w:t xml:space="preserve"> والتبادل الإلكتروني </w:t>
            </w:r>
            <w:r>
              <w:rPr>
                <w:rFonts w:hint="cs"/>
                <w:rtl/>
              </w:rPr>
              <w:t>بين الدول الأعضاء</w:t>
            </w:r>
            <w:r>
              <w:rPr>
                <w:rtl/>
              </w:rPr>
              <w:t xml:space="preserve"> </w:t>
            </w:r>
            <w:r w:rsidRPr="006B7E75">
              <w:rPr>
                <w:rtl/>
              </w:rPr>
              <w:t>لشهادة المنشأ الإلكترونية</w:t>
            </w:r>
          </w:p>
          <w:p w14:paraId="71C1FFD6" w14:textId="6C78CF15" w:rsidR="00421143" w:rsidRPr="003A5B9B" w:rsidRDefault="00421143" w:rsidP="00BB12B8">
            <w:pPr>
              <w:pStyle w:val="TabAr"/>
            </w:pPr>
          </w:p>
        </w:tc>
        <w:tc>
          <w:tcPr>
            <w:tcW w:w="2970" w:type="dxa"/>
          </w:tcPr>
          <w:p w14:paraId="3CE57994" w14:textId="70C2391C" w:rsidR="00421143" w:rsidRPr="003A5B9B" w:rsidRDefault="00421143" w:rsidP="00BB12B8">
            <w:pPr>
              <w:pStyle w:val="TabAr"/>
            </w:pPr>
            <w:r>
              <w:rPr>
                <w:rFonts w:hint="cs"/>
                <w:rtl/>
                <w:lang w:val="en-US"/>
              </w:rPr>
              <w:t xml:space="preserve">أن تكون جميع الدول الأعضاء نفذت </w:t>
            </w:r>
            <w:r w:rsidRPr="00ED4949">
              <w:rPr>
                <w:rtl/>
              </w:rPr>
              <w:t>بروتوكول قواعد المنشأ</w:t>
            </w:r>
            <w:r>
              <w:rPr>
                <w:rFonts w:hint="cs"/>
                <w:rtl/>
              </w:rPr>
              <w:t>،</w:t>
            </w:r>
            <w:r w:rsidRPr="00ED4949">
              <w:rPr>
                <w:rtl/>
              </w:rPr>
              <w:t xml:space="preserve"> بما </w:t>
            </w:r>
            <w:r w:rsidRPr="00ED4949">
              <w:rPr>
                <w:rtl/>
              </w:rPr>
              <w:lastRenderedPageBreak/>
              <w:t>في ذلك نظام شهادة المنشأ الإلكترونية</w:t>
            </w:r>
            <w:r>
              <w:rPr>
                <w:rFonts w:hint="cs"/>
                <w:rtl/>
              </w:rPr>
              <w:t>،</w:t>
            </w:r>
            <w:r w:rsidRPr="00ED4949">
              <w:rPr>
                <w:rtl/>
              </w:rPr>
              <w:t xml:space="preserve"> بحلول عام 2022</w:t>
            </w:r>
          </w:p>
        </w:tc>
        <w:tc>
          <w:tcPr>
            <w:tcW w:w="2785" w:type="dxa"/>
            <w:vMerge w:val="restart"/>
          </w:tcPr>
          <w:p w14:paraId="5C7B8608" w14:textId="77777777" w:rsidR="00421143" w:rsidRPr="003A5B9B" w:rsidRDefault="00421143" w:rsidP="00BB12B8">
            <w:pPr>
              <w:pStyle w:val="TabAr"/>
            </w:pPr>
            <w:r w:rsidRPr="00245935">
              <w:rPr>
                <w:rtl/>
              </w:rPr>
              <w:lastRenderedPageBreak/>
              <w:t>مرحل من 2018-2020 ونشاط مستمر</w:t>
            </w:r>
          </w:p>
          <w:p w14:paraId="298BAE83" w14:textId="42FF7014" w:rsidR="00421143" w:rsidRPr="003A5B9B" w:rsidRDefault="00421143" w:rsidP="00BB12B8">
            <w:pPr>
              <w:pStyle w:val="TabAr"/>
            </w:pPr>
          </w:p>
        </w:tc>
      </w:tr>
      <w:tr w:rsidR="00421143" w:rsidRPr="008B5E0E" w14:paraId="39BB0255" w14:textId="6EB29BB2" w:rsidTr="002B2E9E">
        <w:trPr>
          <w:trHeight w:val="20"/>
        </w:trPr>
        <w:tc>
          <w:tcPr>
            <w:tcW w:w="1075" w:type="dxa"/>
            <w:vMerge/>
          </w:tcPr>
          <w:p w14:paraId="1A4558CF" w14:textId="77777777" w:rsidR="00421143" w:rsidRPr="003A5B9B" w:rsidRDefault="00421143" w:rsidP="00BB12B8">
            <w:pPr>
              <w:bidi/>
              <w:rPr>
                <w:rFonts w:asciiTheme="minorHAnsi" w:hAnsiTheme="minorHAnsi" w:cstheme="minorHAnsi"/>
                <w:sz w:val="32"/>
                <w:szCs w:val="32"/>
              </w:rPr>
            </w:pPr>
          </w:p>
        </w:tc>
        <w:tc>
          <w:tcPr>
            <w:tcW w:w="7619" w:type="dxa"/>
            <w:vMerge/>
          </w:tcPr>
          <w:p w14:paraId="731B42BB" w14:textId="77777777" w:rsidR="00421143" w:rsidRPr="003A5B9B" w:rsidRDefault="00421143" w:rsidP="00BB12B8">
            <w:pPr>
              <w:pStyle w:val="TabAr"/>
              <w:rPr>
                <w:highlight w:val="yellow"/>
              </w:rPr>
            </w:pPr>
          </w:p>
        </w:tc>
        <w:tc>
          <w:tcPr>
            <w:tcW w:w="2970" w:type="dxa"/>
          </w:tcPr>
          <w:p w14:paraId="2C994A46" w14:textId="07BB0C73" w:rsidR="00421143" w:rsidRPr="003A5B9B" w:rsidRDefault="00421143" w:rsidP="00BB12B8">
            <w:pPr>
              <w:pStyle w:val="TabAr"/>
            </w:pPr>
            <w:r>
              <w:rPr>
                <w:rFonts w:hint="cs"/>
                <w:rtl/>
              </w:rPr>
              <w:t>عدد الدول الأعضاء التي نفذت ش</w:t>
            </w:r>
            <w:r w:rsidRPr="00ED4949">
              <w:rPr>
                <w:rtl/>
              </w:rPr>
              <w:t>هادة المنشأ الإلكترونية</w:t>
            </w:r>
            <w:r w:rsidRPr="00ED4949">
              <w:t xml:space="preserve"> </w:t>
            </w:r>
          </w:p>
        </w:tc>
        <w:tc>
          <w:tcPr>
            <w:tcW w:w="2785" w:type="dxa"/>
            <w:vMerge/>
          </w:tcPr>
          <w:p w14:paraId="550C0023" w14:textId="77777777" w:rsidR="00421143" w:rsidRPr="003A5B9B" w:rsidRDefault="00421143" w:rsidP="00BB12B8">
            <w:pPr>
              <w:pStyle w:val="TabAr"/>
            </w:pPr>
          </w:p>
        </w:tc>
      </w:tr>
      <w:tr w:rsidR="00421143" w:rsidRPr="008B5E0E" w14:paraId="082117A0" w14:textId="486E1DF3" w:rsidTr="002B2E9E">
        <w:trPr>
          <w:trHeight w:val="20"/>
        </w:trPr>
        <w:tc>
          <w:tcPr>
            <w:tcW w:w="1075" w:type="dxa"/>
          </w:tcPr>
          <w:p w14:paraId="6011E0FC" w14:textId="16204407"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1</w:t>
            </w:r>
            <w:r w:rsidR="0035302D">
              <w:rPr>
                <w:rFonts w:asciiTheme="minorHAnsi" w:hAnsiTheme="minorHAnsi" w:cstheme="minorHAnsi"/>
                <w:sz w:val="32"/>
                <w:szCs w:val="32"/>
              </w:rPr>
              <w:t>.</w:t>
            </w:r>
            <w:r w:rsidRPr="003A5B9B">
              <w:rPr>
                <w:rFonts w:asciiTheme="minorHAnsi" w:hAnsiTheme="minorHAnsi" w:cstheme="minorHAnsi"/>
                <w:sz w:val="32"/>
                <w:szCs w:val="32"/>
              </w:rPr>
              <w:t>5</w:t>
            </w:r>
          </w:p>
        </w:tc>
        <w:tc>
          <w:tcPr>
            <w:tcW w:w="7619" w:type="dxa"/>
          </w:tcPr>
          <w:p w14:paraId="4A9157FB" w14:textId="66D0B897" w:rsidR="00421143" w:rsidRPr="003A5B9B" w:rsidRDefault="00421143" w:rsidP="00BB12B8">
            <w:pPr>
              <w:pStyle w:val="TabAr"/>
            </w:pPr>
            <w:r w:rsidRPr="00C55AA8">
              <w:rPr>
                <w:rtl/>
              </w:rPr>
              <w:t>تطوير وتنفيذ إستراتيجية شاملة لنظام إدارة مخاطر الكوميسا</w:t>
            </w:r>
            <w:r>
              <w:rPr>
                <w:rFonts w:hint="cs"/>
                <w:rtl/>
              </w:rPr>
              <w:t>، ل</w:t>
            </w:r>
            <w:r w:rsidRPr="00C55AA8">
              <w:rPr>
                <w:rtl/>
              </w:rPr>
              <w:t>لسماح لإدارات الجمارك بتنفيذ إجراءات منسقة</w:t>
            </w:r>
            <w:r w:rsidR="0035302D">
              <w:rPr>
                <w:rtl/>
              </w:rPr>
              <w:t>.</w:t>
            </w:r>
          </w:p>
        </w:tc>
        <w:tc>
          <w:tcPr>
            <w:tcW w:w="2970" w:type="dxa"/>
          </w:tcPr>
          <w:p w14:paraId="4D2E781F" w14:textId="20003017" w:rsidR="00421143" w:rsidRPr="003A5B9B" w:rsidRDefault="00421143" w:rsidP="00BB12B8">
            <w:pPr>
              <w:pStyle w:val="TabAr"/>
            </w:pPr>
            <w:r>
              <w:rPr>
                <w:rFonts w:hint="cs"/>
                <w:rtl/>
              </w:rPr>
              <w:t xml:space="preserve">أن يكون </w:t>
            </w:r>
            <w:r w:rsidRPr="00ED4949">
              <w:rPr>
                <w:rtl/>
              </w:rPr>
              <w:t>تم تطوير إستراتيجية الكوميسا لإدارة المخاطر</w:t>
            </w:r>
            <w:r w:rsidRPr="00ED4949">
              <w:t xml:space="preserve"> </w:t>
            </w:r>
            <w:r w:rsidRPr="00ED4949">
              <w:rPr>
                <w:rtl/>
              </w:rPr>
              <w:t>بحلول عام 2023</w:t>
            </w:r>
          </w:p>
        </w:tc>
        <w:tc>
          <w:tcPr>
            <w:tcW w:w="2785" w:type="dxa"/>
          </w:tcPr>
          <w:p w14:paraId="437FC7F2" w14:textId="09D1C7C9" w:rsidR="00421143" w:rsidRPr="003A5B9B" w:rsidRDefault="00421143" w:rsidP="00BB12B8">
            <w:pPr>
              <w:pStyle w:val="TabAr"/>
            </w:pPr>
            <w:r w:rsidRPr="00245935">
              <w:rPr>
                <w:rtl/>
              </w:rPr>
              <w:t>مرحل من 2018-2020 ونشاط مستمر</w:t>
            </w:r>
          </w:p>
        </w:tc>
      </w:tr>
      <w:tr w:rsidR="00421143" w:rsidRPr="008B5E0E" w14:paraId="797AEC0C" w14:textId="1826727F" w:rsidTr="002B2E9E">
        <w:trPr>
          <w:trHeight w:val="20"/>
        </w:trPr>
        <w:tc>
          <w:tcPr>
            <w:tcW w:w="1075" w:type="dxa"/>
            <w:vMerge w:val="restart"/>
          </w:tcPr>
          <w:p w14:paraId="78940EF7" w14:textId="5826A292"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1</w:t>
            </w:r>
            <w:r w:rsidR="0035302D">
              <w:rPr>
                <w:rFonts w:asciiTheme="minorHAnsi" w:hAnsiTheme="minorHAnsi" w:cstheme="minorHAnsi"/>
                <w:sz w:val="32"/>
                <w:szCs w:val="32"/>
              </w:rPr>
              <w:t>.</w:t>
            </w:r>
            <w:r w:rsidRPr="003A5B9B">
              <w:rPr>
                <w:rFonts w:asciiTheme="minorHAnsi" w:hAnsiTheme="minorHAnsi" w:cstheme="minorHAnsi"/>
                <w:sz w:val="32"/>
                <w:szCs w:val="32"/>
              </w:rPr>
              <w:t>6</w:t>
            </w:r>
          </w:p>
        </w:tc>
        <w:tc>
          <w:tcPr>
            <w:tcW w:w="7619" w:type="dxa"/>
            <w:vMerge w:val="restart"/>
          </w:tcPr>
          <w:p w14:paraId="3AEDA724" w14:textId="7430F37A" w:rsidR="00421143" w:rsidRPr="003A5B9B" w:rsidRDefault="00421143" w:rsidP="00BB12B8">
            <w:pPr>
              <w:pStyle w:val="TabAr"/>
            </w:pPr>
            <w:r w:rsidRPr="00C55AA8">
              <w:rPr>
                <w:rtl/>
              </w:rPr>
              <w:t xml:space="preserve">وضع إطار قانوني منسق للمشغلين الاقتصاديين </w:t>
            </w:r>
            <w:r>
              <w:rPr>
                <w:rFonts w:hint="cs"/>
                <w:rtl/>
              </w:rPr>
              <w:t xml:space="preserve">المعتمدين </w:t>
            </w:r>
            <w:r w:rsidRPr="00C55AA8">
              <w:rPr>
                <w:rtl/>
              </w:rPr>
              <w:t>من الكوميسا</w:t>
            </w:r>
            <w:r>
              <w:rPr>
                <w:rFonts w:hint="cs"/>
                <w:rtl/>
              </w:rPr>
              <w:t>،</w:t>
            </w:r>
            <w:r w:rsidRPr="00C55AA8">
              <w:rPr>
                <w:rtl/>
              </w:rPr>
              <w:t xml:space="preserve"> وتنفيذ البرامج والإجراءات التي تعزز الاعتراف المتبادل بالتجار المعتمدين بين الدول الأعضاء</w:t>
            </w:r>
            <w:r>
              <w:rPr>
                <w:rFonts w:hint="cs"/>
                <w:rtl/>
              </w:rPr>
              <w:t>،</w:t>
            </w:r>
            <w:r w:rsidRPr="00C55AA8">
              <w:rPr>
                <w:rtl/>
              </w:rPr>
              <w:t xml:space="preserve"> بما يتماشى مع</w:t>
            </w:r>
            <w:r w:rsidRPr="00C55AA8">
              <w:t xml:space="preserve"> </w:t>
            </w:r>
            <w:r w:rsidRPr="006B7E75">
              <w:rPr>
                <w:rtl/>
              </w:rPr>
              <w:t>لوائح إدارة الجمارك</w:t>
            </w:r>
            <w:r>
              <w:rPr>
                <w:rFonts w:hint="cs"/>
                <w:rtl/>
              </w:rPr>
              <w:t xml:space="preserve"> </w:t>
            </w:r>
            <w:r w:rsidRPr="00C55AA8">
              <w:rPr>
                <w:rtl/>
              </w:rPr>
              <w:t>وأفضل الممارسات الدولية</w:t>
            </w:r>
          </w:p>
          <w:p w14:paraId="3D11BA18" w14:textId="2DAC02A1" w:rsidR="00421143" w:rsidRPr="003A5B9B" w:rsidRDefault="00421143" w:rsidP="00BB12B8">
            <w:pPr>
              <w:pStyle w:val="TabAr"/>
            </w:pPr>
          </w:p>
        </w:tc>
        <w:tc>
          <w:tcPr>
            <w:tcW w:w="2970" w:type="dxa"/>
          </w:tcPr>
          <w:p w14:paraId="78CA5895" w14:textId="2A807BD1" w:rsidR="00421143" w:rsidRPr="003A5B9B" w:rsidRDefault="00421143" w:rsidP="00BB12B8">
            <w:pPr>
              <w:pStyle w:val="TabAr"/>
            </w:pPr>
            <w:r>
              <w:rPr>
                <w:rFonts w:hint="cs"/>
                <w:rtl/>
              </w:rPr>
              <w:t xml:space="preserve">أن يكون </w:t>
            </w:r>
            <w:r w:rsidR="00E64B9F">
              <w:rPr>
                <w:rFonts w:hint="cs"/>
                <w:rtl/>
              </w:rPr>
              <w:t>تم تطوير</w:t>
            </w:r>
            <w:r w:rsidRPr="00ED4949">
              <w:rPr>
                <w:rtl/>
              </w:rPr>
              <w:t xml:space="preserve"> الإطار القانوني الخاص بالكوميسا</w:t>
            </w:r>
            <w:r w:rsidR="0035302D">
              <w:rPr>
                <w:rtl/>
              </w:rPr>
              <w:t xml:space="preserve"> </w:t>
            </w:r>
            <w:r w:rsidRPr="006B7E75">
              <w:rPr>
                <w:rtl/>
              </w:rPr>
              <w:t xml:space="preserve">للمشغلين الاقتصاديين المعتمدين </w:t>
            </w:r>
            <w:r w:rsidRPr="00ED4949">
              <w:rPr>
                <w:rtl/>
              </w:rPr>
              <w:t>وإجراءات التنفيذ والتصديق عليها من قبل</w:t>
            </w:r>
            <w:r w:rsidRPr="00ED4949">
              <w:t xml:space="preserve"> </w:t>
            </w:r>
            <w:r>
              <w:rPr>
                <w:rFonts w:hint="cs"/>
                <w:rtl/>
              </w:rPr>
              <w:t>الدول الأعضاء،</w:t>
            </w:r>
            <w:r w:rsidR="0035302D">
              <w:rPr>
                <w:rFonts w:hint="cs"/>
                <w:rtl/>
              </w:rPr>
              <w:t xml:space="preserve"> </w:t>
            </w:r>
            <w:r w:rsidRPr="00ED4949">
              <w:rPr>
                <w:rtl/>
              </w:rPr>
              <w:t>بحلول عام 2023</w:t>
            </w:r>
          </w:p>
        </w:tc>
        <w:tc>
          <w:tcPr>
            <w:tcW w:w="2785" w:type="dxa"/>
            <w:vMerge w:val="restart"/>
          </w:tcPr>
          <w:p w14:paraId="7E769C9C" w14:textId="2C6C7A58" w:rsidR="00421143" w:rsidRDefault="00421143" w:rsidP="00BB12B8">
            <w:pPr>
              <w:pStyle w:val="TabAr"/>
              <w:rPr>
                <w:rtl/>
              </w:rPr>
            </w:pPr>
            <w:r w:rsidRPr="00245935">
              <w:rPr>
                <w:rtl/>
              </w:rPr>
              <w:t>مرحل من 2018-2020 ونشاط مستمر</w:t>
            </w:r>
          </w:p>
          <w:p w14:paraId="3F540931" w14:textId="3E2C5911" w:rsidR="00421143" w:rsidRDefault="00421143" w:rsidP="00BB12B8">
            <w:pPr>
              <w:pStyle w:val="TabAr"/>
            </w:pPr>
            <w:r>
              <w:rPr>
                <w:rtl/>
              </w:rPr>
              <w:t xml:space="preserve">من بين الأنشطة الأخرى التي سيتم التركيز عليها خلال 2021-2023 برنامج عمل الجمارك وتيسير التجارة في إطار </w:t>
            </w:r>
            <w:r>
              <w:rPr>
                <w:rFonts w:hint="cs"/>
                <w:rtl/>
              </w:rPr>
              <w:t xml:space="preserve">نظام </w:t>
            </w:r>
            <w:r>
              <w:rPr>
                <w:rtl/>
              </w:rPr>
              <w:t>المشغل</w:t>
            </w:r>
            <w:r>
              <w:rPr>
                <w:rFonts w:hint="cs"/>
                <w:rtl/>
              </w:rPr>
              <w:t>ين</w:t>
            </w:r>
            <w:r>
              <w:rPr>
                <w:rtl/>
              </w:rPr>
              <w:t xml:space="preserve"> الاقتصادي</w:t>
            </w:r>
            <w:r>
              <w:rPr>
                <w:rFonts w:hint="cs"/>
                <w:rtl/>
              </w:rPr>
              <w:t>ين</w:t>
            </w:r>
            <w:r>
              <w:rPr>
                <w:rtl/>
              </w:rPr>
              <w:t xml:space="preserve"> المعتمد</w:t>
            </w:r>
            <w:r>
              <w:rPr>
                <w:rFonts w:hint="cs"/>
                <w:rtl/>
              </w:rPr>
              <w:t xml:space="preserve">ين، </w:t>
            </w:r>
            <w:r>
              <w:rPr>
                <w:rtl/>
              </w:rPr>
              <w:t>يمكن أن تشمل</w:t>
            </w:r>
            <w:r w:rsidR="0035302D">
              <w:rPr>
                <w:rtl/>
              </w:rPr>
              <w:t>:</w:t>
            </w:r>
          </w:p>
          <w:p w14:paraId="15F18002" w14:textId="06839805" w:rsidR="00421143" w:rsidRDefault="00421143" w:rsidP="00BB12B8">
            <w:pPr>
              <w:pStyle w:val="TabAr"/>
            </w:pPr>
            <w:r>
              <w:rPr>
                <w:rtl/>
              </w:rPr>
              <w:t xml:space="preserve">إعداد خطة التنفيذ التجريبية الإقليمية </w:t>
            </w:r>
            <w:r>
              <w:rPr>
                <w:rFonts w:hint="cs"/>
                <w:rtl/>
              </w:rPr>
              <w:t>ل</w:t>
            </w:r>
            <w:r w:rsidRPr="00125446">
              <w:rPr>
                <w:rtl/>
              </w:rPr>
              <w:t xml:space="preserve">نظام المشغلين </w:t>
            </w:r>
            <w:r w:rsidRPr="00125446">
              <w:rPr>
                <w:rtl/>
              </w:rPr>
              <w:lastRenderedPageBreak/>
              <w:t>الاقتصاديين المعتمدين</w:t>
            </w:r>
            <w:r>
              <w:rPr>
                <w:rFonts w:hint="cs"/>
                <w:rtl/>
              </w:rPr>
              <w:t>،</w:t>
            </w:r>
            <w:r>
              <w:rPr>
                <w:rtl/>
              </w:rPr>
              <w:t xml:space="preserve"> ومعايير الاختيار </w:t>
            </w:r>
            <w:r>
              <w:rPr>
                <w:rFonts w:hint="cs"/>
                <w:rtl/>
              </w:rPr>
              <w:t xml:space="preserve">لبرنامج </w:t>
            </w:r>
            <w:r w:rsidRPr="006A003E">
              <w:rPr>
                <w:rtl/>
              </w:rPr>
              <w:t>المشغلين الاقتصاديين المعتمدين</w:t>
            </w:r>
            <w:r>
              <w:rPr>
                <w:rFonts w:hint="cs"/>
                <w:rtl/>
              </w:rPr>
              <w:t xml:space="preserve"> التجريبي</w:t>
            </w:r>
            <w:r w:rsidR="0035302D">
              <w:rPr>
                <w:rtl/>
              </w:rPr>
              <w:t>؛</w:t>
            </w:r>
          </w:p>
          <w:p w14:paraId="6CC89315" w14:textId="2DBAE977" w:rsidR="00421143" w:rsidRDefault="00421143" w:rsidP="00BB12B8">
            <w:pPr>
              <w:pStyle w:val="TabAr"/>
            </w:pPr>
            <w:r>
              <w:rPr>
                <w:rFonts w:hint="cs"/>
                <w:rtl/>
              </w:rPr>
              <w:t>تدشين</w:t>
            </w:r>
            <w:r>
              <w:rPr>
                <w:rtl/>
              </w:rPr>
              <w:t xml:space="preserve"> </w:t>
            </w:r>
            <w:r w:rsidRPr="006A003E">
              <w:rPr>
                <w:rtl/>
              </w:rPr>
              <w:t xml:space="preserve">نظام المشغلين الاقتصاديين المعتمدين </w:t>
            </w:r>
            <w:r>
              <w:rPr>
                <w:rtl/>
              </w:rPr>
              <w:t>الإقليمي؛</w:t>
            </w:r>
          </w:p>
          <w:p w14:paraId="7E03D64C" w14:textId="18E52173" w:rsidR="00421143" w:rsidRDefault="00421143" w:rsidP="00BB12B8">
            <w:pPr>
              <w:pStyle w:val="TabAr"/>
            </w:pPr>
            <w:r>
              <w:rPr>
                <w:rFonts w:hint="cs"/>
                <w:rtl/>
              </w:rPr>
              <w:t>إشراك</w:t>
            </w:r>
            <w:r>
              <w:rPr>
                <w:rtl/>
              </w:rPr>
              <w:t xml:space="preserve"> الشركات التي تم تأسيسها في منطقة الكوميسا للحصول على اعتماد</w:t>
            </w:r>
            <w:r>
              <w:rPr>
                <w:rFonts w:hint="cs"/>
                <w:rtl/>
              </w:rPr>
              <w:t>ها في مقامية المشغلين</w:t>
            </w:r>
            <w:r w:rsidRPr="006A003E">
              <w:rPr>
                <w:rtl/>
              </w:rPr>
              <w:t xml:space="preserve"> الاقتصاديين المعتمدين </w:t>
            </w:r>
            <w:r>
              <w:rPr>
                <w:rtl/>
              </w:rPr>
              <w:t>الإقليمي</w:t>
            </w:r>
            <w:r>
              <w:rPr>
                <w:rFonts w:hint="cs"/>
                <w:rtl/>
              </w:rPr>
              <w:t>ين</w:t>
            </w:r>
            <w:r w:rsidR="0035302D">
              <w:rPr>
                <w:rtl/>
              </w:rPr>
              <w:t>؛</w:t>
            </w:r>
          </w:p>
          <w:p w14:paraId="589E4747" w14:textId="3BEF2407" w:rsidR="00421143" w:rsidRPr="003A5B9B" w:rsidRDefault="00421143" w:rsidP="00BB12B8">
            <w:pPr>
              <w:pStyle w:val="TabAr"/>
            </w:pPr>
            <w:r>
              <w:rPr>
                <w:rtl/>
              </w:rPr>
              <w:t xml:space="preserve">- دعم الدول الأعضاء في تنفيذ برنامج </w:t>
            </w:r>
            <w:r w:rsidRPr="006A003E">
              <w:rPr>
                <w:rtl/>
              </w:rPr>
              <w:t>لنظام المشغلين الاقتصاديين المعتمدين</w:t>
            </w:r>
            <w:r w:rsidR="0035302D">
              <w:rPr>
                <w:rtl/>
              </w:rPr>
              <w:t>.</w:t>
            </w:r>
          </w:p>
          <w:p w14:paraId="160334FA" w14:textId="65BC28D0" w:rsidR="00421143" w:rsidRPr="003A5B9B" w:rsidRDefault="00421143" w:rsidP="00BB12B8">
            <w:pPr>
              <w:pStyle w:val="TabAr"/>
            </w:pPr>
          </w:p>
        </w:tc>
      </w:tr>
      <w:tr w:rsidR="00421143" w:rsidRPr="008B5E0E" w14:paraId="440D195F" w14:textId="14140F33" w:rsidTr="002B2E9E">
        <w:trPr>
          <w:trHeight w:val="20"/>
        </w:trPr>
        <w:tc>
          <w:tcPr>
            <w:tcW w:w="1075" w:type="dxa"/>
            <w:vMerge/>
          </w:tcPr>
          <w:p w14:paraId="7BBE91B3" w14:textId="77777777" w:rsidR="00421143" w:rsidRPr="003A5B9B" w:rsidRDefault="00421143" w:rsidP="00BB12B8">
            <w:pPr>
              <w:bidi/>
              <w:rPr>
                <w:rFonts w:asciiTheme="minorHAnsi" w:hAnsiTheme="minorHAnsi" w:cstheme="minorHAnsi"/>
                <w:sz w:val="32"/>
                <w:szCs w:val="32"/>
              </w:rPr>
            </w:pPr>
          </w:p>
        </w:tc>
        <w:tc>
          <w:tcPr>
            <w:tcW w:w="7619" w:type="dxa"/>
            <w:vMerge/>
          </w:tcPr>
          <w:p w14:paraId="2DA411E2" w14:textId="77777777" w:rsidR="00421143" w:rsidRPr="003A5B9B" w:rsidRDefault="00421143" w:rsidP="00BB12B8">
            <w:pPr>
              <w:pStyle w:val="TabAr"/>
            </w:pPr>
          </w:p>
        </w:tc>
        <w:tc>
          <w:tcPr>
            <w:tcW w:w="2970" w:type="dxa"/>
          </w:tcPr>
          <w:p w14:paraId="138F550C" w14:textId="263D55D5" w:rsidR="00421143" w:rsidRPr="003A5B9B" w:rsidRDefault="00421143" w:rsidP="00BB12B8">
            <w:pPr>
              <w:pStyle w:val="TabAr"/>
            </w:pPr>
            <w:r w:rsidRPr="00ED4949">
              <w:rPr>
                <w:rtl/>
              </w:rPr>
              <w:t xml:space="preserve">وضع برنامج </w:t>
            </w:r>
            <w:r w:rsidR="002B2E9E" w:rsidRPr="00ED4949">
              <w:rPr>
                <w:rFonts w:hint="cs"/>
                <w:rtl/>
              </w:rPr>
              <w:t>وإجراءات</w:t>
            </w:r>
            <w:r w:rsidR="002B2E9E">
              <w:rPr>
                <w:rFonts w:hint="cs"/>
                <w:rtl/>
              </w:rPr>
              <w:t xml:space="preserve"> المشغلين</w:t>
            </w:r>
            <w:r w:rsidRPr="006B7E75">
              <w:rPr>
                <w:rtl/>
              </w:rPr>
              <w:t xml:space="preserve"> الاقتصاديين المعتمدين </w:t>
            </w:r>
            <w:r w:rsidRPr="00ED4949">
              <w:rPr>
                <w:rtl/>
              </w:rPr>
              <w:t>في جميع الدول الأعضاء بما يتماشى مع الإطار الإقليمي</w:t>
            </w:r>
            <w:r>
              <w:rPr>
                <w:rFonts w:hint="cs"/>
                <w:rtl/>
              </w:rPr>
              <w:t>،</w:t>
            </w:r>
            <w:r w:rsidRPr="00ED4949">
              <w:rPr>
                <w:rtl/>
              </w:rPr>
              <w:t xml:space="preserve"> بحلول عام 2023</w:t>
            </w:r>
          </w:p>
        </w:tc>
        <w:tc>
          <w:tcPr>
            <w:tcW w:w="2785" w:type="dxa"/>
            <w:vMerge/>
          </w:tcPr>
          <w:p w14:paraId="6097C9BA" w14:textId="77777777" w:rsidR="00421143" w:rsidRPr="003A5B9B" w:rsidRDefault="00421143" w:rsidP="00BB12B8">
            <w:pPr>
              <w:pStyle w:val="TableHeadings"/>
              <w:framePr w:hSpace="0" w:wrap="auto" w:vAnchor="margin" w:hAnchor="text" w:xAlign="left" w:yAlign="inline"/>
            </w:pPr>
          </w:p>
        </w:tc>
      </w:tr>
      <w:tr w:rsidR="00421143" w:rsidRPr="008B5E0E" w14:paraId="16395F15" w14:textId="3A22D93C" w:rsidTr="002B2E9E">
        <w:trPr>
          <w:trHeight w:val="20"/>
        </w:trPr>
        <w:tc>
          <w:tcPr>
            <w:tcW w:w="1075" w:type="dxa"/>
            <w:vMerge/>
          </w:tcPr>
          <w:p w14:paraId="45932C8D" w14:textId="77777777" w:rsidR="00421143" w:rsidRPr="003A5B9B" w:rsidRDefault="00421143" w:rsidP="00BB12B8">
            <w:pPr>
              <w:bidi/>
              <w:rPr>
                <w:rFonts w:asciiTheme="minorHAnsi" w:hAnsiTheme="minorHAnsi" w:cstheme="minorHAnsi"/>
                <w:sz w:val="32"/>
                <w:szCs w:val="32"/>
              </w:rPr>
            </w:pPr>
          </w:p>
        </w:tc>
        <w:tc>
          <w:tcPr>
            <w:tcW w:w="7619" w:type="dxa"/>
            <w:vMerge/>
          </w:tcPr>
          <w:p w14:paraId="1069BAF3" w14:textId="77777777" w:rsidR="00421143" w:rsidRPr="003A5B9B" w:rsidRDefault="00421143" w:rsidP="00BB12B8">
            <w:pPr>
              <w:pStyle w:val="TabAr"/>
            </w:pPr>
          </w:p>
        </w:tc>
        <w:tc>
          <w:tcPr>
            <w:tcW w:w="2970" w:type="dxa"/>
          </w:tcPr>
          <w:p w14:paraId="30E8C8A5" w14:textId="454DA288" w:rsidR="00421143" w:rsidRPr="003A5B9B" w:rsidRDefault="00421143" w:rsidP="00BB12B8">
            <w:pPr>
              <w:pStyle w:val="TabAr"/>
            </w:pPr>
            <w:r>
              <w:rPr>
                <w:rFonts w:hint="cs"/>
                <w:rtl/>
              </w:rPr>
              <w:t xml:space="preserve">أن </w:t>
            </w:r>
            <w:r w:rsidRPr="00ED4949">
              <w:rPr>
                <w:rtl/>
              </w:rPr>
              <w:t xml:space="preserve">يتم تخفيض تكلفة </w:t>
            </w:r>
            <w:r w:rsidR="00E64B9F" w:rsidRPr="00ED4949">
              <w:rPr>
                <w:rFonts w:hint="cs"/>
                <w:rtl/>
              </w:rPr>
              <w:t xml:space="preserve">الامتثال </w:t>
            </w:r>
            <w:r w:rsidR="00E64B9F">
              <w:rPr>
                <w:rFonts w:hint="cs"/>
                <w:rtl/>
              </w:rPr>
              <w:t>للمشغلين</w:t>
            </w:r>
            <w:r w:rsidRPr="006B7E75">
              <w:rPr>
                <w:rtl/>
              </w:rPr>
              <w:t xml:space="preserve"> الاقتصاديين المعتمدين</w:t>
            </w:r>
          </w:p>
        </w:tc>
        <w:tc>
          <w:tcPr>
            <w:tcW w:w="2785" w:type="dxa"/>
            <w:vMerge/>
          </w:tcPr>
          <w:p w14:paraId="65F4A584" w14:textId="77777777" w:rsidR="00421143" w:rsidRPr="003A5B9B" w:rsidRDefault="00421143" w:rsidP="00BB12B8">
            <w:pPr>
              <w:pStyle w:val="TableHeadings"/>
              <w:framePr w:hSpace="0" w:wrap="auto" w:vAnchor="margin" w:hAnchor="text" w:xAlign="left" w:yAlign="inline"/>
            </w:pPr>
          </w:p>
        </w:tc>
      </w:tr>
      <w:tr w:rsidR="00421143" w:rsidRPr="008B5E0E" w14:paraId="4D0613CE" w14:textId="757EA72B" w:rsidTr="002B2E9E">
        <w:trPr>
          <w:trHeight w:val="20"/>
        </w:trPr>
        <w:tc>
          <w:tcPr>
            <w:tcW w:w="1075" w:type="dxa"/>
            <w:vMerge w:val="restart"/>
          </w:tcPr>
          <w:p w14:paraId="32015DD4" w14:textId="756A2CE1"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lastRenderedPageBreak/>
              <w:t>1</w:t>
            </w:r>
            <w:r w:rsidR="0035302D">
              <w:rPr>
                <w:rFonts w:asciiTheme="minorHAnsi" w:hAnsiTheme="minorHAnsi" w:cstheme="minorHAnsi"/>
                <w:sz w:val="32"/>
                <w:szCs w:val="32"/>
              </w:rPr>
              <w:t>.</w:t>
            </w:r>
            <w:r w:rsidRPr="003A5B9B">
              <w:rPr>
                <w:rFonts w:asciiTheme="minorHAnsi" w:hAnsiTheme="minorHAnsi" w:cstheme="minorHAnsi"/>
                <w:sz w:val="32"/>
                <w:szCs w:val="32"/>
              </w:rPr>
              <w:t>7</w:t>
            </w:r>
          </w:p>
        </w:tc>
        <w:tc>
          <w:tcPr>
            <w:tcW w:w="7619" w:type="dxa"/>
          </w:tcPr>
          <w:p w14:paraId="7E4B0948" w14:textId="32C8F5CB" w:rsidR="00421143" w:rsidRPr="003A5B9B" w:rsidRDefault="00421143" w:rsidP="00BB12B8">
            <w:pPr>
              <w:pStyle w:val="TabAr"/>
            </w:pPr>
            <w:r w:rsidRPr="00C55AA8">
              <w:rPr>
                <w:rtl/>
              </w:rPr>
              <w:t xml:space="preserve">وضع إطار إقليمي بشأن إنشاء </w:t>
            </w:r>
            <w:r>
              <w:rPr>
                <w:rtl/>
              </w:rPr>
              <w:t xml:space="preserve">الإدارة المنسقة </w:t>
            </w:r>
            <w:r w:rsidR="00CA7976">
              <w:rPr>
                <w:rFonts w:hint="cs"/>
                <w:rtl/>
              </w:rPr>
              <w:t>للحدود والمحطة</w:t>
            </w:r>
            <w:r w:rsidRPr="006B7E75">
              <w:rPr>
                <w:rtl/>
              </w:rPr>
              <w:t xml:space="preserve"> الحدودية ذات الوقفة الواحدة</w:t>
            </w:r>
            <w:r w:rsidR="0035302D">
              <w:rPr>
                <w:rtl/>
                <w:lang w:val="en-US"/>
              </w:rPr>
              <w:t xml:space="preserve"> </w:t>
            </w:r>
            <w:r w:rsidRPr="00C55AA8">
              <w:rPr>
                <w:rtl/>
              </w:rPr>
              <w:t>بما في ذلك طرائق تقاسم المرافق المشتركة من خلال إنشاء ضوابط مشتركة على الحدود الرئيسية ومواءمة أيام وساعات العمل</w:t>
            </w:r>
          </w:p>
        </w:tc>
        <w:tc>
          <w:tcPr>
            <w:tcW w:w="2970" w:type="dxa"/>
          </w:tcPr>
          <w:p w14:paraId="1A3713DD" w14:textId="77777777" w:rsidR="00CA7976" w:rsidRDefault="00421143" w:rsidP="00BB12B8">
            <w:pPr>
              <w:pStyle w:val="TabAr"/>
              <w:rPr>
                <w:rtl/>
              </w:rPr>
            </w:pPr>
            <w:r w:rsidRPr="00ED4949">
              <w:rPr>
                <w:rtl/>
              </w:rPr>
              <w:t xml:space="preserve">وضع الإطار </w:t>
            </w:r>
            <w:r w:rsidR="00CA7976" w:rsidRPr="00ED4949">
              <w:rPr>
                <w:rFonts w:hint="cs"/>
                <w:rtl/>
              </w:rPr>
              <w:t xml:space="preserve">الإقليمي </w:t>
            </w:r>
            <w:r w:rsidR="00CA7976">
              <w:rPr>
                <w:rFonts w:hint="cs"/>
                <w:rtl/>
              </w:rPr>
              <w:t>الإدارة</w:t>
            </w:r>
            <w:r w:rsidR="00CA7976" w:rsidRPr="00CA7976">
              <w:rPr>
                <w:rtl/>
              </w:rPr>
              <w:t xml:space="preserve"> </w:t>
            </w:r>
          </w:p>
          <w:p w14:paraId="04A609A1" w14:textId="33FD5F20" w:rsidR="00421143" w:rsidRPr="003A5B9B" w:rsidRDefault="00CA7976" w:rsidP="00BB12B8">
            <w:pPr>
              <w:pStyle w:val="TabAr"/>
            </w:pPr>
            <w:r w:rsidRPr="00CA7976">
              <w:rPr>
                <w:rtl/>
              </w:rPr>
              <w:t>المنسقة للحدود والمحطة الحدودية ذات الوقفة الواحدة</w:t>
            </w:r>
            <w:r w:rsidRPr="00CA7976">
              <w:rPr>
                <w:rtl/>
              </w:rPr>
              <w:t xml:space="preserve"> </w:t>
            </w:r>
            <w:r w:rsidR="00421143" w:rsidRPr="00ED4949">
              <w:rPr>
                <w:rtl/>
              </w:rPr>
              <w:t>بحلول عام 2021</w:t>
            </w:r>
          </w:p>
        </w:tc>
        <w:tc>
          <w:tcPr>
            <w:tcW w:w="2785" w:type="dxa"/>
            <w:vMerge w:val="restart"/>
          </w:tcPr>
          <w:p w14:paraId="6A61EFA4" w14:textId="77777777" w:rsidR="00421143" w:rsidRPr="003A5B9B" w:rsidRDefault="00421143" w:rsidP="00BB12B8">
            <w:pPr>
              <w:pStyle w:val="TableHeadings"/>
              <w:framePr w:hSpace="0" w:wrap="auto" w:vAnchor="margin" w:hAnchor="text" w:xAlign="left" w:yAlign="inline"/>
            </w:pPr>
            <w:r w:rsidRPr="00245935">
              <w:rPr>
                <w:rtl/>
              </w:rPr>
              <w:t>مرحل من 2018-2020 ونشاط مستمر</w:t>
            </w:r>
          </w:p>
          <w:p w14:paraId="16E0243F" w14:textId="1BFD95A1" w:rsidR="00421143" w:rsidRPr="003A5B9B" w:rsidRDefault="00421143" w:rsidP="00BB12B8">
            <w:pPr>
              <w:pStyle w:val="TableHeadings"/>
              <w:framePr w:hSpace="0" w:wrap="auto" w:vAnchor="margin" w:hAnchor="text" w:xAlign="left" w:yAlign="inline"/>
            </w:pPr>
          </w:p>
        </w:tc>
      </w:tr>
      <w:tr w:rsidR="00421143" w:rsidRPr="008B5E0E" w14:paraId="412FD1B0" w14:textId="2FDB2FAC" w:rsidTr="002B2E9E">
        <w:trPr>
          <w:trHeight w:val="20"/>
        </w:trPr>
        <w:tc>
          <w:tcPr>
            <w:tcW w:w="1075" w:type="dxa"/>
            <w:vMerge/>
          </w:tcPr>
          <w:p w14:paraId="6A01BFCE" w14:textId="77777777" w:rsidR="00421143" w:rsidRPr="003A5B9B" w:rsidRDefault="00421143" w:rsidP="00BB12B8">
            <w:pPr>
              <w:bidi/>
              <w:rPr>
                <w:rFonts w:asciiTheme="minorHAnsi" w:hAnsiTheme="minorHAnsi" w:cstheme="minorHAnsi"/>
                <w:sz w:val="32"/>
                <w:szCs w:val="32"/>
              </w:rPr>
            </w:pPr>
          </w:p>
        </w:tc>
        <w:tc>
          <w:tcPr>
            <w:tcW w:w="7619" w:type="dxa"/>
          </w:tcPr>
          <w:p w14:paraId="3EE59E35" w14:textId="77777777" w:rsidR="00421143" w:rsidRPr="003A5B9B" w:rsidRDefault="00421143" w:rsidP="00BB12B8">
            <w:pPr>
              <w:pStyle w:val="TabAr"/>
              <w:rPr>
                <w:highlight w:val="yellow"/>
              </w:rPr>
            </w:pPr>
          </w:p>
        </w:tc>
        <w:tc>
          <w:tcPr>
            <w:tcW w:w="2970" w:type="dxa"/>
          </w:tcPr>
          <w:p w14:paraId="5E292CF5" w14:textId="4E36C587" w:rsidR="00421143" w:rsidRPr="003A5B9B" w:rsidRDefault="00421143" w:rsidP="00BB12B8">
            <w:pPr>
              <w:pStyle w:val="TabAr"/>
            </w:pPr>
            <w:r w:rsidRPr="00ED4949">
              <w:rPr>
                <w:rtl/>
              </w:rPr>
              <w:t>عدد المراكز الحدودية التي تدعمها البنية التحتية الحديثة لتكنولوجيا المعلومات والاتصالات</w:t>
            </w:r>
          </w:p>
        </w:tc>
        <w:tc>
          <w:tcPr>
            <w:tcW w:w="2785" w:type="dxa"/>
            <w:vMerge/>
          </w:tcPr>
          <w:p w14:paraId="06C0A876" w14:textId="77777777" w:rsidR="00421143" w:rsidRPr="003A5B9B" w:rsidRDefault="00421143" w:rsidP="00BB12B8">
            <w:pPr>
              <w:pStyle w:val="TableHeadings"/>
              <w:framePr w:hSpace="0" w:wrap="auto" w:vAnchor="margin" w:hAnchor="text" w:xAlign="left" w:yAlign="inline"/>
            </w:pPr>
          </w:p>
        </w:tc>
      </w:tr>
      <w:tr w:rsidR="00421143" w:rsidRPr="008B5E0E" w14:paraId="14BE1A08" w14:textId="280B7B94" w:rsidTr="002B2E9E">
        <w:trPr>
          <w:trHeight w:val="20"/>
        </w:trPr>
        <w:tc>
          <w:tcPr>
            <w:tcW w:w="1075" w:type="dxa"/>
            <w:vMerge w:val="restart"/>
          </w:tcPr>
          <w:p w14:paraId="7D32993A" w14:textId="4CE7A771"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1</w:t>
            </w:r>
            <w:r w:rsidR="0035302D">
              <w:rPr>
                <w:rFonts w:asciiTheme="minorHAnsi" w:hAnsiTheme="minorHAnsi" w:cstheme="minorHAnsi"/>
                <w:sz w:val="32"/>
                <w:szCs w:val="32"/>
              </w:rPr>
              <w:t>.</w:t>
            </w:r>
            <w:r w:rsidRPr="003A5B9B">
              <w:rPr>
                <w:rFonts w:asciiTheme="minorHAnsi" w:hAnsiTheme="minorHAnsi" w:cstheme="minorHAnsi"/>
                <w:sz w:val="32"/>
                <w:szCs w:val="32"/>
              </w:rPr>
              <w:t>8</w:t>
            </w:r>
          </w:p>
        </w:tc>
        <w:tc>
          <w:tcPr>
            <w:tcW w:w="7619" w:type="dxa"/>
            <w:vMerge w:val="restart"/>
          </w:tcPr>
          <w:p w14:paraId="65DE4255" w14:textId="77777777" w:rsidR="00421143" w:rsidRPr="003A5B9B" w:rsidRDefault="00421143" w:rsidP="00BB12B8">
            <w:pPr>
              <w:pStyle w:val="TabAr"/>
            </w:pPr>
            <w:r w:rsidRPr="00C55AA8">
              <w:rPr>
                <w:rtl/>
              </w:rPr>
              <w:t>وضع دليل التقييم الذاتي للكوميسا وإجراء دراسة لرصد وتقييم الإنفاذ الموحد لأدوات وأدوات الاتحاد الجمركي للكوميسا من قبل الدول الأعضاء</w:t>
            </w:r>
          </w:p>
          <w:p w14:paraId="4EC0F925" w14:textId="7E783D8D" w:rsidR="00421143" w:rsidRPr="003A5B9B" w:rsidRDefault="00421143" w:rsidP="00BB12B8">
            <w:pPr>
              <w:pStyle w:val="TabAr"/>
            </w:pPr>
          </w:p>
        </w:tc>
        <w:tc>
          <w:tcPr>
            <w:tcW w:w="2970" w:type="dxa"/>
          </w:tcPr>
          <w:p w14:paraId="0088FEB2" w14:textId="26449E77" w:rsidR="00421143" w:rsidRPr="003A5B9B" w:rsidRDefault="00421143" w:rsidP="00BB12B8">
            <w:pPr>
              <w:pStyle w:val="TabAr"/>
            </w:pPr>
            <w:r w:rsidRPr="00ED4949">
              <w:rPr>
                <w:rtl/>
              </w:rPr>
              <w:t>تطوير وتنفيذ دليل الكوميسا للتقييم الذاتي لأدوات وأدوات الاتحاد الجمركي بحلول عام 2021</w:t>
            </w:r>
          </w:p>
        </w:tc>
        <w:tc>
          <w:tcPr>
            <w:tcW w:w="2785" w:type="dxa"/>
            <w:vMerge w:val="restart"/>
          </w:tcPr>
          <w:p w14:paraId="02E2BE08" w14:textId="77777777" w:rsidR="00421143" w:rsidRPr="003A5B9B" w:rsidRDefault="00421143" w:rsidP="00BB12B8">
            <w:pPr>
              <w:pStyle w:val="TableHeadings"/>
              <w:framePr w:hSpace="0" w:wrap="auto" w:vAnchor="margin" w:hAnchor="text" w:xAlign="left" w:yAlign="inline"/>
            </w:pPr>
            <w:r w:rsidRPr="00245935">
              <w:rPr>
                <w:rtl/>
              </w:rPr>
              <w:t>مرحل من 2018-2020 ونشاط مستمر</w:t>
            </w:r>
          </w:p>
          <w:p w14:paraId="5B90A5E5" w14:textId="3059DF92" w:rsidR="00421143" w:rsidRPr="003A5B9B" w:rsidRDefault="00421143" w:rsidP="00BB12B8">
            <w:pPr>
              <w:pStyle w:val="TableHeadings"/>
              <w:framePr w:hSpace="0" w:wrap="auto" w:vAnchor="margin" w:hAnchor="text" w:xAlign="left" w:yAlign="inline"/>
            </w:pPr>
          </w:p>
        </w:tc>
      </w:tr>
      <w:tr w:rsidR="00421143" w:rsidRPr="008B5E0E" w14:paraId="57A0B3D9" w14:textId="573926D2" w:rsidTr="002B2E9E">
        <w:trPr>
          <w:trHeight w:val="20"/>
        </w:trPr>
        <w:tc>
          <w:tcPr>
            <w:tcW w:w="1075" w:type="dxa"/>
            <w:vMerge/>
          </w:tcPr>
          <w:p w14:paraId="5BF95695" w14:textId="77777777" w:rsidR="00421143" w:rsidRPr="003A5B9B" w:rsidRDefault="00421143" w:rsidP="00BB12B8">
            <w:pPr>
              <w:bidi/>
              <w:rPr>
                <w:rFonts w:asciiTheme="minorHAnsi" w:hAnsiTheme="minorHAnsi" w:cstheme="minorHAnsi"/>
                <w:sz w:val="32"/>
                <w:szCs w:val="32"/>
              </w:rPr>
            </w:pPr>
          </w:p>
        </w:tc>
        <w:tc>
          <w:tcPr>
            <w:tcW w:w="7619" w:type="dxa"/>
            <w:vMerge/>
          </w:tcPr>
          <w:p w14:paraId="40422C26" w14:textId="77777777" w:rsidR="00421143" w:rsidRPr="003A5B9B" w:rsidRDefault="00421143" w:rsidP="00BB12B8">
            <w:pPr>
              <w:pStyle w:val="TabAr"/>
            </w:pPr>
          </w:p>
        </w:tc>
        <w:tc>
          <w:tcPr>
            <w:tcW w:w="2970" w:type="dxa"/>
          </w:tcPr>
          <w:p w14:paraId="60AD10A6" w14:textId="0B57E5E4" w:rsidR="00421143" w:rsidRPr="003A5B9B" w:rsidRDefault="00421143" w:rsidP="00BB12B8">
            <w:pPr>
              <w:pStyle w:val="TabAr"/>
            </w:pPr>
            <w:r>
              <w:rPr>
                <w:rFonts w:hint="cs"/>
                <w:rtl/>
              </w:rPr>
              <w:t xml:space="preserve">أن </w:t>
            </w:r>
            <w:r w:rsidRPr="00ED4949">
              <w:rPr>
                <w:rtl/>
              </w:rPr>
              <w:t>يتم إجراء المسح الإقليمي كل عامين اعتبارًا من عام 2022</w:t>
            </w:r>
          </w:p>
        </w:tc>
        <w:tc>
          <w:tcPr>
            <w:tcW w:w="2785" w:type="dxa"/>
            <w:vMerge/>
          </w:tcPr>
          <w:p w14:paraId="46931DF5" w14:textId="77777777" w:rsidR="00421143" w:rsidRPr="003A5B9B" w:rsidRDefault="00421143" w:rsidP="00BB12B8">
            <w:pPr>
              <w:pStyle w:val="TableHeadings"/>
              <w:framePr w:hSpace="0" w:wrap="auto" w:vAnchor="margin" w:hAnchor="text" w:xAlign="left" w:yAlign="inline"/>
            </w:pPr>
          </w:p>
        </w:tc>
      </w:tr>
      <w:tr w:rsidR="00421143" w:rsidRPr="008B5E0E" w14:paraId="01F1DFA5" w14:textId="14F1076A" w:rsidTr="002B2E9E">
        <w:trPr>
          <w:trHeight w:val="20"/>
        </w:trPr>
        <w:tc>
          <w:tcPr>
            <w:tcW w:w="1075" w:type="dxa"/>
            <w:vMerge/>
          </w:tcPr>
          <w:p w14:paraId="4B2079FA" w14:textId="77777777" w:rsidR="00421143" w:rsidRPr="003A5B9B" w:rsidRDefault="00421143" w:rsidP="00BB12B8">
            <w:pPr>
              <w:bidi/>
              <w:rPr>
                <w:rFonts w:asciiTheme="minorHAnsi" w:hAnsiTheme="minorHAnsi" w:cstheme="minorHAnsi"/>
                <w:sz w:val="32"/>
                <w:szCs w:val="32"/>
              </w:rPr>
            </w:pPr>
          </w:p>
        </w:tc>
        <w:tc>
          <w:tcPr>
            <w:tcW w:w="7619" w:type="dxa"/>
            <w:vMerge/>
          </w:tcPr>
          <w:p w14:paraId="519BD1A4" w14:textId="77777777" w:rsidR="00421143" w:rsidRPr="003A5B9B" w:rsidRDefault="00421143" w:rsidP="00BB12B8">
            <w:pPr>
              <w:pStyle w:val="TabAr"/>
            </w:pPr>
          </w:p>
        </w:tc>
        <w:tc>
          <w:tcPr>
            <w:tcW w:w="2970" w:type="dxa"/>
          </w:tcPr>
          <w:p w14:paraId="2F1003D6" w14:textId="459C4A86" w:rsidR="00421143" w:rsidRPr="003A5B9B" w:rsidRDefault="00421143" w:rsidP="00BB12B8">
            <w:pPr>
              <w:pStyle w:val="TabAr"/>
            </w:pPr>
            <w:r w:rsidRPr="00D965D5">
              <w:rPr>
                <w:rtl/>
              </w:rPr>
              <w:t>عدد الدول الأعضاء التي لديها قوانين وإجراءات وطنية منفذة تتماشى مع القوانين والإجراءات الإقليمية بحلول عام 2023</w:t>
            </w:r>
          </w:p>
        </w:tc>
        <w:tc>
          <w:tcPr>
            <w:tcW w:w="2785" w:type="dxa"/>
            <w:vMerge/>
          </w:tcPr>
          <w:p w14:paraId="7DB624F4" w14:textId="77777777" w:rsidR="00421143" w:rsidRPr="003A5B9B" w:rsidRDefault="00421143" w:rsidP="00BB12B8">
            <w:pPr>
              <w:pStyle w:val="TableHeadings"/>
              <w:framePr w:hSpace="0" w:wrap="auto" w:vAnchor="margin" w:hAnchor="text" w:xAlign="left" w:yAlign="inline"/>
            </w:pPr>
          </w:p>
        </w:tc>
      </w:tr>
      <w:tr w:rsidR="00421143" w:rsidRPr="008B5E0E" w14:paraId="7896E5B3" w14:textId="4FB48E5D" w:rsidTr="002B2E9E">
        <w:trPr>
          <w:trHeight w:val="20"/>
        </w:trPr>
        <w:tc>
          <w:tcPr>
            <w:tcW w:w="1075" w:type="dxa"/>
            <w:vMerge w:val="restart"/>
          </w:tcPr>
          <w:p w14:paraId="371D7A75" w14:textId="61CF6425"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lastRenderedPageBreak/>
              <w:t>1</w:t>
            </w:r>
            <w:r w:rsidR="0035302D">
              <w:rPr>
                <w:rFonts w:asciiTheme="minorHAnsi" w:hAnsiTheme="minorHAnsi" w:cstheme="minorHAnsi"/>
                <w:sz w:val="32"/>
                <w:szCs w:val="32"/>
              </w:rPr>
              <w:t>.</w:t>
            </w:r>
            <w:r w:rsidRPr="003A5B9B">
              <w:rPr>
                <w:rFonts w:asciiTheme="minorHAnsi" w:hAnsiTheme="minorHAnsi" w:cstheme="minorHAnsi"/>
                <w:sz w:val="32"/>
                <w:szCs w:val="32"/>
              </w:rPr>
              <w:t>9</w:t>
            </w:r>
          </w:p>
        </w:tc>
        <w:tc>
          <w:tcPr>
            <w:tcW w:w="7619" w:type="dxa"/>
            <w:vMerge w:val="restart"/>
          </w:tcPr>
          <w:p w14:paraId="7B956BB8" w14:textId="3375EDE9" w:rsidR="00421143" w:rsidRPr="003A5B9B" w:rsidRDefault="00421143" w:rsidP="00BB12B8">
            <w:pPr>
              <w:pStyle w:val="TabAr"/>
            </w:pPr>
            <w:r w:rsidRPr="00C55AA8">
              <w:rPr>
                <w:rtl/>
              </w:rPr>
              <w:t>وضع وتنفيذ استراتيجية وأنشطة النافذة الموحدة الإقليمية التي تهدف إلى دعم إنشاء منصات النافذة الواحدة الوطنية والإقليمية في البلدان التي لا توجد فيها هذه المنصات أو تحسين عملياتها حيثما وجدت</w:t>
            </w:r>
            <w:r w:rsidR="0035302D">
              <w:rPr>
                <w:rtl/>
              </w:rPr>
              <w:t>.</w:t>
            </w:r>
          </w:p>
          <w:p w14:paraId="140E4F73" w14:textId="10F0A923" w:rsidR="00421143" w:rsidRPr="003A5B9B" w:rsidRDefault="00421143" w:rsidP="00BB12B8">
            <w:pPr>
              <w:pStyle w:val="TabAr"/>
            </w:pPr>
          </w:p>
        </w:tc>
        <w:tc>
          <w:tcPr>
            <w:tcW w:w="2970" w:type="dxa"/>
          </w:tcPr>
          <w:p w14:paraId="26487503" w14:textId="17E3D192" w:rsidR="00421143" w:rsidRPr="003A5B9B" w:rsidRDefault="00421143" w:rsidP="00BB12B8">
            <w:pPr>
              <w:pStyle w:val="TabAr"/>
            </w:pPr>
            <w:r w:rsidRPr="00D965D5">
              <w:rPr>
                <w:rtl/>
              </w:rPr>
              <w:t>تطوير وتنفيذ استراتيجية النافذة الواحدة الإقليمية بحلول عام 2022</w:t>
            </w:r>
          </w:p>
        </w:tc>
        <w:tc>
          <w:tcPr>
            <w:tcW w:w="2785" w:type="dxa"/>
            <w:vMerge w:val="restart"/>
          </w:tcPr>
          <w:p w14:paraId="1BFE7068" w14:textId="77777777" w:rsidR="00421143" w:rsidRPr="003A5B9B" w:rsidRDefault="00421143" w:rsidP="00BB12B8">
            <w:pPr>
              <w:pStyle w:val="TableHeadings"/>
              <w:framePr w:hSpace="0" w:wrap="auto" w:vAnchor="margin" w:hAnchor="text" w:xAlign="left" w:yAlign="inline"/>
            </w:pPr>
            <w:r w:rsidRPr="00245935">
              <w:rPr>
                <w:rtl/>
              </w:rPr>
              <w:t>مرحل من 2018-2020 ونشاط مستمر</w:t>
            </w:r>
          </w:p>
          <w:p w14:paraId="5CC66B03" w14:textId="6C769351" w:rsidR="00421143" w:rsidRPr="003A5B9B" w:rsidRDefault="00421143" w:rsidP="00BB12B8">
            <w:pPr>
              <w:pStyle w:val="TableHeadings"/>
              <w:framePr w:hSpace="0" w:wrap="auto" w:vAnchor="margin" w:hAnchor="text" w:xAlign="left" w:yAlign="inline"/>
            </w:pPr>
          </w:p>
        </w:tc>
      </w:tr>
      <w:tr w:rsidR="00421143" w:rsidRPr="008B5E0E" w14:paraId="1018E710" w14:textId="43043B24" w:rsidTr="002B2E9E">
        <w:trPr>
          <w:trHeight w:val="20"/>
        </w:trPr>
        <w:tc>
          <w:tcPr>
            <w:tcW w:w="1075" w:type="dxa"/>
            <w:vMerge/>
          </w:tcPr>
          <w:p w14:paraId="01F40082" w14:textId="77777777" w:rsidR="00421143" w:rsidRPr="003A5B9B" w:rsidRDefault="00421143" w:rsidP="00BB12B8">
            <w:pPr>
              <w:bidi/>
              <w:rPr>
                <w:rFonts w:asciiTheme="minorHAnsi" w:hAnsiTheme="minorHAnsi" w:cstheme="minorHAnsi"/>
                <w:sz w:val="32"/>
                <w:szCs w:val="32"/>
              </w:rPr>
            </w:pPr>
          </w:p>
        </w:tc>
        <w:tc>
          <w:tcPr>
            <w:tcW w:w="7619" w:type="dxa"/>
            <w:vMerge/>
          </w:tcPr>
          <w:p w14:paraId="25F41550" w14:textId="77777777" w:rsidR="00421143" w:rsidRPr="003A5B9B" w:rsidRDefault="00421143" w:rsidP="00BB12B8">
            <w:pPr>
              <w:pStyle w:val="TabAr"/>
              <w:rPr>
                <w:highlight w:val="yellow"/>
              </w:rPr>
            </w:pPr>
          </w:p>
        </w:tc>
        <w:tc>
          <w:tcPr>
            <w:tcW w:w="2970" w:type="dxa"/>
          </w:tcPr>
          <w:p w14:paraId="3E4D4F42" w14:textId="28AE7BC0" w:rsidR="00421143" w:rsidRPr="003A5B9B" w:rsidRDefault="00421143" w:rsidP="00BB12B8">
            <w:pPr>
              <w:pStyle w:val="TabAr"/>
            </w:pPr>
            <w:r w:rsidRPr="00D965D5">
              <w:rPr>
                <w:rtl/>
              </w:rPr>
              <w:t>عدد</w:t>
            </w:r>
            <w:r w:rsidRPr="00D965D5">
              <w:t xml:space="preserve"> </w:t>
            </w:r>
            <w:r>
              <w:rPr>
                <w:rFonts w:hint="cs"/>
                <w:rtl/>
              </w:rPr>
              <w:t>الدول الأعضاء</w:t>
            </w:r>
            <w:r w:rsidRPr="00D965D5">
              <w:t xml:space="preserve"> </w:t>
            </w:r>
            <w:r>
              <w:rPr>
                <w:rFonts w:hint="cs"/>
                <w:rtl/>
              </w:rPr>
              <w:t>التي</w:t>
            </w:r>
            <w:r w:rsidRPr="00D965D5">
              <w:rPr>
                <w:rtl/>
              </w:rPr>
              <w:t xml:space="preserve"> </w:t>
            </w:r>
            <w:r>
              <w:rPr>
                <w:rFonts w:hint="cs"/>
                <w:rtl/>
              </w:rPr>
              <w:t>تنفذ</w:t>
            </w:r>
            <w:r w:rsidRPr="00D965D5">
              <w:rPr>
                <w:rtl/>
              </w:rPr>
              <w:t xml:space="preserve"> أنظمة النافذة الواحدة الإلكترونية</w:t>
            </w:r>
          </w:p>
        </w:tc>
        <w:tc>
          <w:tcPr>
            <w:tcW w:w="2785" w:type="dxa"/>
            <w:vMerge/>
          </w:tcPr>
          <w:p w14:paraId="145DA0E2" w14:textId="77777777" w:rsidR="00421143" w:rsidRPr="003A5B9B" w:rsidRDefault="00421143" w:rsidP="00BB12B8">
            <w:pPr>
              <w:pStyle w:val="TableHeadings"/>
              <w:framePr w:hSpace="0" w:wrap="auto" w:vAnchor="margin" w:hAnchor="text" w:xAlign="left" w:yAlign="inline"/>
            </w:pPr>
          </w:p>
        </w:tc>
      </w:tr>
      <w:tr w:rsidR="00421143" w:rsidRPr="008B5E0E" w14:paraId="5C4273A0" w14:textId="66F1B88B" w:rsidTr="002B2E9E">
        <w:trPr>
          <w:trHeight w:val="20"/>
        </w:trPr>
        <w:tc>
          <w:tcPr>
            <w:tcW w:w="1075" w:type="dxa"/>
          </w:tcPr>
          <w:p w14:paraId="4FF706ED" w14:textId="5D0AB0C0"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1</w:t>
            </w:r>
            <w:r w:rsidR="0035302D">
              <w:rPr>
                <w:rFonts w:asciiTheme="minorHAnsi" w:hAnsiTheme="minorHAnsi" w:cstheme="minorHAnsi"/>
                <w:sz w:val="32"/>
                <w:szCs w:val="32"/>
              </w:rPr>
              <w:t>.</w:t>
            </w:r>
            <w:r w:rsidRPr="003A5B9B">
              <w:rPr>
                <w:rFonts w:asciiTheme="minorHAnsi" w:hAnsiTheme="minorHAnsi" w:cstheme="minorHAnsi"/>
                <w:sz w:val="32"/>
                <w:szCs w:val="32"/>
              </w:rPr>
              <w:t>10</w:t>
            </w:r>
          </w:p>
        </w:tc>
        <w:tc>
          <w:tcPr>
            <w:tcW w:w="7619" w:type="dxa"/>
          </w:tcPr>
          <w:p w14:paraId="4DFF0C03" w14:textId="6D0FED66" w:rsidR="00421143" w:rsidRPr="003A5B9B" w:rsidRDefault="00421143" w:rsidP="00BB12B8">
            <w:pPr>
              <w:pStyle w:val="TabAr"/>
            </w:pPr>
            <w:r w:rsidRPr="00C55AA8">
              <w:rPr>
                <w:rtl/>
              </w:rPr>
              <w:t>تنظيم اجتماعات وورش عمل وحوارات على المستوى الوطني والإقليمي لتعزيز ومراجعة تنفيذ أحكام أدوات وأدوات الاتحاد الجمركي وكذلك قرارات مجلس الوزراء</w:t>
            </w:r>
            <w:r w:rsidR="0035302D">
              <w:rPr>
                <w:rtl/>
              </w:rPr>
              <w:t>.</w:t>
            </w:r>
          </w:p>
        </w:tc>
        <w:tc>
          <w:tcPr>
            <w:tcW w:w="2970" w:type="dxa"/>
          </w:tcPr>
          <w:p w14:paraId="3FB6E84A" w14:textId="7CBA40C4" w:rsidR="00421143" w:rsidRPr="003A5B9B" w:rsidRDefault="00421143" w:rsidP="00BB12B8">
            <w:pPr>
              <w:pStyle w:val="TabAr"/>
            </w:pPr>
            <w:r w:rsidRPr="00D965D5">
              <w:rPr>
                <w:rtl/>
              </w:rPr>
              <w:t>عقد اجتماعات وورش عمل وحوارات وطنية وإقليمية بحلول 2021-2023</w:t>
            </w:r>
          </w:p>
        </w:tc>
        <w:tc>
          <w:tcPr>
            <w:tcW w:w="2785" w:type="dxa"/>
          </w:tcPr>
          <w:p w14:paraId="6241A069" w14:textId="0B2B0181" w:rsidR="00421143" w:rsidRPr="003A5B9B" w:rsidRDefault="00421143" w:rsidP="00BB12B8">
            <w:pPr>
              <w:pStyle w:val="TableHeadings"/>
              <w:framePr w:hSpace="0" w:wrap="auto" w:vAnchor="margin" w:hAnchor="text" w:xAlign="left" w:yAlign="inline"/>
            </w:pPr>
            <w:r w:rsidRPr="00245935">
              <w:rPr>
                <w:rtl/>
              </w:rPr>
              <w:t>مرحل من 2018-2020 ونشاط مستمر</w:t>
            </w:r>
          </w:p>
        </w:tc>
      </w:tr>
      <w:tr w:rsidR="004B674F" w:rsidRPr="008B5E0E" w14:paraId="3D4ACCA2" w14:textId="0AB3B5EA" w:rsidTr="002B2E9E">
        <w:trPr>
          <w:trHeight w:val="20"/>
        </w:trPr>
        <w:tc>
          <w:tcPr>
            <w:tcW w:w="14449" w:type="dxa"/>
            <w:gridSpan w:val="4"/>
            <w:shd w:val="clear" w:color="auto" w:fill="FFFFFF" w:themeFill="background1"/>
          </w:tcPr>
          <w:p w14:paraId="2B56765A" w14:textId="2BAFB864" w:rsidR="004B674F" w:rsidRPr="003A5B9B" w:rsidRDefault="004B674F" w:rsidP="00BB12B8">
            <w:pPr>
              <w:pStyle w:val="TableHeadings"/>
              <w:framePr w:hSpace="0" w:wrap="auto" w:vAnchor="margin" w:hAnchor="text" w:xAlign="left" w:yAlign="inline"/>
            </w:pPr>
            <w:r>
              <w:rPr>
                <w:rFonts w:hint="cs"/>
                <w:rtl/>
              </w:rPr>
              <w:t xml:space="preserve">مجال </w:t>
            </w:r>
            <w:r w:rsidRPr="00C55AA8">
              <w:rPr>
                <w:rtl/>
              </w:rPr>
              <w:t xml:space="preserve">التركيز على الإستراتيجية </w:t>
            </w:r>
            <w:r>
              <w:rPr>
                <w:rFonts w:hint="cs"/>
                <w:rtl/>
              </w:rPr>
              <w:t>الثاني</w:t>
            </w:r>
            <w:r>
              <w:rPr>
                <w:rtl/>
              </w:rPr>
              <w:t>:</w:t>
            </w:r>
            <w:r w:rsidRPr="00C55AA8">
              <w:rPr>
                <w:rtl/>
              </w:rPr>
              <w:t xml:space="preserve"> تعزيز أنظمة الجمارك المؤتمتة ورقمية</w:t>
            </w:r>
          </w:p>
        </w:tc>
      </w:tr>
      <w:tr w:rsidR="00421143" w:rsidRPr="008B5E0E" w14:paraId="5D05AA9D" w14:textId="2F0711D8" w:rsidTr="002B2E9E">
        <w:trPr>
          <w:trHeight w:val="20"/>
        </w:trPr>
        <w:tc>
          <w:tcPr>
            <w:tcW w:w="1075" w:type="dxa"/>
          </w:tcPr>
          <w:p w14:paraId="1FE93983" w14:textId="57CDDF4F" w:rsidR="00421143" w:rsidRPr="003A5B9B" w:rsidRDefault="00421143" w:rsidP="00BB12B8">
            <w:pPr>
              <w:bidi/>
              <w:rPr>
                <w:rFonts w:asciiTheme="minorHAnsi" w:hAnsiTheme="minorHAnsi" w:cstheme="minorHAnsi"/>
                <w:sz w:val="32"/>
                <w:szCs w:val="32"/>
              </w:rPr>
            </w:pPr>
          </w:p>
        </w:tc>
        <w:tc>
          <w:tcPr>
            <w:tcW w:w="7619" w:type="dxa"/>
          </w:tcPr>
          <w:p w14:paraId="716AD9C0" w14:textId="60BBB33B" w:rsidR="00421143" w:rsidRDefault="00421143" w:rsidP="00BB12B8">
            <w:pPr>
              <w:pStyle w:val="TableHeadings"/>
              <w:framePr w:hSpace="0" w:wrap="auto" w:vAnchor="margin" w:hAnchor="text" w:xAlign="left" w:yAlign="inline"/>
              <w:rPr>
                <w:rtl/>
              </w:rPr>
            </w:pPr>
            <w:r w:rsidRPr="00C55AA8">
              <w:rPr>
                <w:rtl/>
              </w:rPr>
              <w:t>المخرج</w:t>
            </w:r>
            <w:r w:rsidR="0035302D">
              <w:rPr>
                <w:rFonts w:hint="cs"/>
                <w:rtl/>
              </w:rPr>
              <w:t>:</w:t>
            </w:r>
            <w:r w:rsidRPr="00C55AA8">
              <w:rPr>
                <w:rtl/>
              </w:rPr>
              <w:t xml:space="preserve"> </w:t>
            </w:r>
          </w:p>
          <w:p w14:paraId="3BAFB9E4" w14:textId="5A09F9A0" w:rsidR="00421143" w:rsidRPr="003A5B9B" w:rsidRDefault="00421143" w:rsidP="00BB12B8">
            <w:pPr>
              <w:pStyle w:val="TabAr"/>
            </w:pPr>
            <w:r w:rsidRPr="00C55AA8">
              <w:rPr>
                <w:rtl/>
              </w:rPr>
              <w:t>ضمان الإجراءات الجمركية المؤتمتة والرقمية على الحدود وعلى طول سلاسل توريد التجارة الدولية بناءً على المعايير الدولية وأفضل الممارسات</w:t>
            </w:r>
            <w:r w:rsidR="0035302D">
              <w:rPr>
                <w:rtl/>
              </w:rPr>
              <w:t>.</w:t>
            </w:r>
          </w:p>
        </w:tc>
        <w:tc>
          <w:tcPr>
            <w:tcW w:w="2970" w:type="dxa"/>
          </w:tcPr>
          <w:p w14:paraId="6AB01176" w14:textId="30EDD8C7" w:rsidR="00421143" w:rsidRPr="003A5B9B" w:rsidRDefault="00421143" w:rsidP="00BB12B8">
            <w:pPr>
              <w:pStyle w:val="TabAr"/>
            </w:pPr>
            <w:r>
              <w:rPr>
                <w:rFonts w:hint="cs"/>
                <w:rtl/>
              </w:rPr>
              <w:t xml:space="preserve">أن </w:t>
            </w:r>
            <w:r w:rsidRPr="00D965D5">
              <w:rPr>
                <w:rtl/>
              </w:rPr>
              <w:t>يتم تنسيق 80٪ من نظام أتمتة الجمارك المطبق في المنطقة</w:t>
            </w:r>
            <w:r>
              <w:rPr>
                <w:rFonts w:hint="cs"/>
                <w:rtl/>
              </w:rPr>
              <w:t>،</w:t>
            </w:r>
            <w:r w:rsidRPr="00D965D5">
              <w:rPr>
                <w:rtl/>
              </w:rPr>
              <w:t xml:space="preserve"> بحلول عام 2020</w:t>
            </w:r>
          </w:p>
        </w:tc>
        <w:tc>
          <w:tcPr>
            <w:tcW w:w="2785" w:type="dxa"/>
          </w:tcPr>
          <w:p w14:paraId="3D445952" w14:textId="77777777" w:rsidR="00421143" w:rsidRPr="003A5B9B" w:rsidRDefault="00421143" w:rsidP="00BB12B8">
            <w:pPr>
              <w:pStyle w:val="TableHeadings"/>
              <w:framePr w:hSpace="0" w:wrap="auto" w:vAnchor="margin" w:hAnchor="text" w:xAlign="left" w:yAlign="inline"/>
            </w:pPr>
          </w:p>
        </w:tc>
      </w:tr>
      <w:tr w:rsidR="004B674F" w:rsidRPr="008B5E0E" w14:paraId="6D266B33" w14:textId="02236E11" w:rsidTr="002B2E9E">
        <w:trPr>
          <w:trHeight w:val="20"/>
        </w:trPr>
        <w:tc>
          <w:tcPr>
            <w:tcW w:w="8694" w:type="dxa"/>
            <w:gridSpan w:val="2"/>
          </w:tcPr>
          <w:p w14:paraId="1357DE34" w14:textId="7737A1B7" w:rsidR="004B674F" w:rsidRPr="003A5B9B" w:rsidRDefault="004B674F" w:rsidP="00BB12B8">
            <w:pPr>
              <w:pStyle w:val="TableHeadings"/>
              <w:framePr w:hSpace="0" w:wrap="auto" w:vAnchor="margin" w:hAnchor="text" w:xAlign="left" w:yAlign="inline"/>
            </w:pPr>
            <w:r>
              <w:rPr>
                <w:rFonts w:hint="cs"/>
                <w:rtl/>
              </w:rPr>
              <w:t>ال</w:t>
            </w:r>
            <w:r w:rsidRPr="00C55AA8">
              <w:rPr>
                <w:rtl/>
              </w:rPr>
              <w:t>أنشطة</w:t>
            </w:r>
          </w:p>
        </w:tc>
        <w:tc>
          <w:tcPr>
            <w:tcW w:w="2970" w:type="dxa"/>
          </w:tcPr>
          <w:p w14:paraId="6F5BD9DA" w14:textId="7FC1E9E3" w:rsidR="004B674F" w:rsidRPr="003A5B9B" w:rsidRDefault="004B674F" w:rsidP="00BB12B8">
            <w:pPr>
              <w:pStyle w:val="TabAr"/>
            </w:pPr>
          </w:p>
        </w:tc>
        <w:tc>
          <w:tcPr>
            <w:tcW w:w="2785" w:type="dxa"/>
          </w:tcPr>
          <w:p w14:paraId="24423C66" w14:textId="77777777" w:rsidR="004B674F" w:rsidRPr="003A5B9B" w:rsidRDefault="004B674F" w:rsidP="00BB12B8">
            <w:pPr>
              <w:pStyle w:val="TableHeadings"/>
              <w:framePr w:hSpace="0" w:wrap="auto" w:vAnchor="margin" w:hAnchor="text" w:xAlign="left" w:yAlign="inline"/>
            </w:pPr>
          </w:p>
        </w:tc>
      </w:tr>
      <w:tr w:rsidR="00421143" w:rsidRPr="008B5E0E" w14:paraId="6F2E7543" w14:textId="1C13CDB5" w:rsidTr="002B2E9E">
        <w:trPr>
          <w:trHeight w:val="20"/>
        </w:trPr>
        <w:tc>
          <w:tcPr>
            <w:tcW w:w="1075" w:type="dxa"/>
            <w:vMerge w:val="restart"/>
          </w:tcPr>
          <w:p w14:paraId="75EB63A8" w14:textId="44689F15"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2</w:t>
            </w:r>
            <w:r w:rsidR="0035302D">
              <w:rPr>
                <w:rFonts w:asciiTheme="minorHAnsi" w:hAnsiTheme="minorHAnsi" w:cstheme="minorHAnsi"/>
                <w:sz w:val="32"/>
                <w:szCs w:val="32"/>
              </w:rPr>
              <w:t>.</w:t>
            </w:r>
            <w:r w:rsidRPr="003A5B9B">
              <w:rPr>
                <w:rFonts w:asciiTheme="minorHAnsi" w:hAnsiTheme="minorHAnsi" w:cstheme="minorHAnsi"/>
                <w:sz w:val="32"/>
                <w:szCs w:val="32"/>
              </w:rPr>
              <w:t>1</w:t>
            </w:r>
          </w:p>
        </w:tc>
        <w:tc>
          <w:tcPr>
            <w:tcW w:w="7619" w:type="dxa"/>
            <w:vMerge w:val="restart"/>
          </w:tcPr>
          <w:p w14:paraId="5B5F885B" w14:textId="60A0C5C9" w:rsidR="00421143" w:rsidRPr="003A5B9B" w:rsidRDefault="00421143" w:rsidP="00BB12B8">
            <w:pPr>
              <w:pStyle w:val="TabAr"/>
            </w:pPr>
            <w:r w:rsidRPr="00C55AA8">
              <w:rPr>
                <w:rtl/>
              </w:rPr>
              <w:t>تقييم المواقف الحالية للأتمتة</w:t>
            </w:r>
            <w:r>
              <w:rPr>
                <w:rFonts w:hint="cs"/>
                <w:rtl/>
              </w:rPr>
              <w:t>،</w:t>
            </w:r>
            <w:r w:rsidRPr="00C55AA8">
              <w:rPr>
                <w:rtl/>
              </w:rPr>
              <w:t xml:space="preserve"> ووضع سياسة واستراتيجية إقليمية لتكنولوجيا المعلومات والاتصالات (الخطة الرئيسية لتكنولوجيا المعلومات والاتصالات في الكوميسا لأتمتة </w:t>
            </w:r>
            <w:r w:rsidRPr="00C55AA8">
              <w:rPr>
                <w:rtl/>
              </w:rPr>
              <w:lastRenderedPageBreak/>
              <w:t>الجمارك)</w:t>
            </w:r>
            <w:r>
              <w:rPr>
                <w:rFonts w:hint="cs"/>
                <w:rtl/>
              </w:rPr>
              <w:t>،</w:t>
            </w:r>
            <w:r w:rsidRPr="00C55AA8">
              <w:rPr>
                <w:rtl/>
              </w:rPr>
              <w:t xml:space="preserve"> للسماح بالتبادل المنسق للمعلومات والاستخبارات الجمركية</w:t>
            </w:r>
            <w:r>
              <w:rPr>
                <w:rFonts w:hint="cs"/>
                <w:rtl/>
              </w:rPr>
              <w:t>،</w:t>
            </w:r>
            <w:r w:rsidRPr="00C55AA8">
              <w:rPr>
                <w:rtl/>
              </w:rPr>
              <w:t xml:space="preserve"> وتطوير أنظمة أتمتة جمركية إقليمية منسقة</w:t>
            </w:r>
            <w:r>
              <w:rPr>
                <w:rFonts w:hint="cs"/>
                <w:rtl/>
              </w:rPr>
              <w:t>،</w:t>
            </w:r>
            <w:r w:rsidRPr="00C55AA8">
              <w:rPr>
                <w:rtl/>
              </w:rPr>
              <w:t xml:space="preserve"> بما يتماشى مع إرشادات تكنولوجيا المعلومات والاتصالات لمنظمة الجمارك العالمية</w:t>
            </w:r>
            <w:r w:rsidR="0035302D">
              <w:rPr>
                <w:rtl/>
              </w:rPr>
              <w:t>،</w:t>
            </w:r>
            <w:r w:rsidRPr="00C55AA8">
              <w:rPr>
                <w:rtl/>
              </w:rPr>
              <w:t xml:space="preserve"> وبيانات منظمة الجمارك العالمية نموذج وأفضل الممارسات الأخرى</w:t>
            </w:r>
            <w:r w:rsidR="0035302D">
              <w:rPr>
                <w:rtl/>
              </w:rPr>
              <w:t>.</w:t>
            </w:r>
          </w:p>
          <w:p w14:paraId="2F9F3F3E" w14:textId="28EB065B" w:rsidR="00421143" w:rsidRPr="003A5B9B" w:rsidRDefault="00421143" w:rsidP="00BB12B8">
            <w:pPr>
              <w:pStyle w:val="TabAr"/>
            </w:pPr>
          </w:p>
        </w:tc>
        <w:tc>
          <w:tcPr>
            <w:tcW w:w="2970" w:type="dxa"/>
          </w:tcPr>
          <w:p w14:paraId="64FAB6BC" w14:textId="7222D598" w:rsidR="00421143" w:rsidRPr="003A5B9B" w:rsidRDefault="00421143" w:rsidP="00BB12B8">
            <w:pPr>
              <w:pStyle w:val="TabAr"/>
            </w:pPr>
            <w:r w:rsidRPr="00D965D5">
              <w:rPr>
                <w:rtl/>
              </w:rPr>
              <w:lastRenderedPageBreak/>
              <w:t xml:space="preserve">تم تطوير وتنفيذ سياسة تكنولوجيا المعلومات الإقليمية (الخطط </w:t>
            </w:r>
            <w:r w:rsidRPr="00D965D5">
              <w:rPr>
                <w:rtl/>
              </w:rPr>
              <w:lastRenderedPageBreak/>
              <w:t>الرئيسية لأتمتة الجمارك الإقليمية) بحلول عام 2022</w:t>
            </w:r>
          </w:p>
        </w:tc>
        <w:tc>
          <w:tcPr>
            <w:tcW w:w="2785" w:type="dxa"/>
            <w:vMerge w:val="restart"/>
          </w:tcPr>
          <w:p w14:paraId="14F02032" w14:textId="77777777" w:rsidR="00421143" w:rsidRPr="003A5B9B" w:rsidRDefault="00421143" w:rsidP="00BB12B8">
            <w:pPr>
              <w:pStyle w:val="TabAr"/>
            </w:pPr>
            <w:r w:rsidRPr="00245935">
              <w:rPr>
                <w:rtl/>
              </w:rPr>
              <w:lastRenderedPageBreak/>
              <w:t>تم تحديثه وترحيله من 2018-2020 ونشاط مستمر</w:t>
            </w:r>
          </w:p>
          <w:p w14:paraId="3EC74928" w14:textId="79177BAA" w:rsidR="00421143" w:rsidRPr="003A5B9B" w:rsidRDefault="00421143" w:rsidP="00BB12B8">
            <w:pPr>
              <w:pStyle w:val="TabAr"/>
            </w:pPr>
          </w:p>
        </w:tc>
      </w:tr>
      <w:tr w:rsidR="00421143" w:rsidRPr="008B5E0E" w14:paraId="334EB6B1" w14:textId="7E4E6A68" w:rsidTr="002B2E9E">
        <w:trPr>
          <w:trHeight w:val="20"/>
        </w:trPr>
        <w:tc>
          <w:tcPr>
            <w:tcW w:w="1075" w:type="dxa"/>
            <w:vMerge/>
          </w:tcPr>
          <w:p w14:paraId="478B675E" w14:textId="77777777" w:rsidR="00421143" w:rsidRPr="003A5B9B" w:rsidRDefault="00421143" w:rsidP="00BB12B8">
            <w:pPr>
              <w:bidi/>
              <w:rPr>
                <w:rFonts w:asciiTheme="minorHAnsi" w:hAnsiTheme="minorHAnsi" w:cstheme="minorHAnsi"/>
                <w:sz w:val="32"/>
                <w:szCs w:val="32"/>
              </w:rPr>
            </w:pPr>
          </w:p>
        </w:tc>
        <w:tc>
          <w:tcPr>
            <w:tcW w:w="7619" w:type="dxa"/>
            <w:vMerge/>
          </w:tcPr>
          <w:p w14:paraId="2DB69E40" w14:textId="77777777" w:rsidR="00421143" w:rsidRPr="003A5B9B" w:rsidRDefault="00421143" w:rsidP="00BB12B8">
            <w:pPr>
              <w:pStyle w:val="TabAr"/>
            </w:pPr>
          </w:p>
        </w:tc>
        <w:tc>
          <w:tcPr>
            <w:tcW w:w="2970" w:type="dxa"/>
          </w:tcPr>
          <w:p w14:paraId="3D392BB0" w14:textId="3D691491" w:rsidR="00421143" w:rsidRPr="003A5B9B" w:rsidRDefault="00421143" w:rsidP="00BB12B8">
            <w:pPr>
              <w:pStyle w:val="TabAr"/>
            </w:pPr>
            <w:r w:rsidRPr="00D965D5">
              <w:rPr>
                <w:rtl/>
              </w:rPr>
              <w:t>تطوير قاعدة بيانات المعلومات الجمركية والاستخبارات الإقليمية بحلول عام 2023</w:t>
            </w:r>
          </w:p>
        </w:tc>
        <w:tc>
          <w:tcPr>
            <w:tcW w:w="2785" w:type="dxa"/>
            <w:vMerge/>
          </w:tcPr>
          <w:p w14:paraId="215500AF" w14:textId="77777777" w:rsidR="00421143" w:rsidRPr="003A5B9B" w:rsidRDefault="00421143" w:rsidP="00BB12B8">
            <w:pPr>
              <w:pStyle w:val="TableHeadings"/>
              <w:framePr w:hSpace="0" w:wrap="auto" w:vAnchor="margin" w:hAnchor="text" w:xAlign="left" w:yAlign="inline"/>
            </w:pPr>
          </w:p>
        </w:tc>
      </w:tr>
      <w:tr w:rsidR="00421143" w:rsidRPr="008B5E0E" w14:paraId="5FA335F4" w14:textId="5507F870" w:rsidTr="002B2E9E">
        <w:trPr>
          <w:trHeight w:val="20"/>
        </w:trPr>
        <w:tc>
          <w:tcPr>
            <w:tcW w:w="1075" w:type="dxa"/>
            <w:vMerge/>
          </w:tcPr>
          <w:p w14:paraId="427D7589" w14:textId="77777777" w:rsidR="00421143" w:rsidRPr="003A5B9B" w:rsidRDefault="00421143" w:rsidP="00BB12B8">
            <w:pPr>
              <w:bidi/>
              <w:rPr>
                <w:rFonts w:asciiTheme="minorHAnsi" w:hAnsiTheme="minorHAnsi" w:cstheme="minorHAnsi"/>
                <w:sz w:val="32"/>
                <w:szCs w:val="32"/>
              </w:rPr>
            </w:pPr>
          </w:p>
        </w:tc>
        <w:tc>
          <w:tcPr>
            <w:tcW w:w="7619" w:type="dxa"/>
            <w:vMerge/>
          </w:tcPr>
          <w:p w14:paraId="5C426A5A" w14:textId="77777777" w:rsidR="00421143" w:rsidRPr="003A5B9B" w:rsidRDefault="00421143" w:rsidP="00BB12B8">
            <w:pPr>
              <w:pStyle w:val="TabAr"/>
              <w:rPr>
                <w:highlight w:val="yellow"/>
              </w:rPr>
            </w:pPr>
          </w:p>
        </w:tc>
        <w:tc>
          <w:tcPr>
            <w:tcW w:w="2970" w:type="dxa"/>
          </w:tcPr>
          <w:p w14:paraId="23772A7A" w14:textId="3E9B5524" w:rsidR="00421143" w:rsidRPr="00936C5C" w:rsidRDefault="00421143" w:rsidP="00BB12B8">
            <w:pPr>
              <w:pStyle w:val="TabAr"/>
              <w:rPr>
                <w:rtl/>
                <w:lang w:val="en-US"/>
              </w:rPr>
            </w:pPr>
            <w:r w:rsidRPr="00D965D5">
              <w:rPr>
                <w:rtl/>
              </w:rPr>
              <w:t>عدد الدول الأعضاء المرتبطة بمركز الدعم الإقليمي لأتمتة الجمارك في الكوميسا</w:t>
            </w:r>
            <w:r w:rsidRPr="00D965D5">
              <w:t xml:space="preserve"> </w:t>
            </w:r>
          </w:p>
        </w:tc>
        <w:tc>
          <w:tcPr>
            <w:tcW w:w="2785" w:type="dxa"/>
            <w:vMerge/>
          </w:tcPr>
          <w:p w14:paraId="2DD2C9BD" w14:textId="77777777" w:rsidR="00421143" w:rsidRPr="003A5B9B" w:rsidRDefault="00421143" w:rsidP="00BB12B8">
            <w:pPr>
              <w:pStyle w:val="TableHeadings"/>
              <w:framePr w:hSpace="0" w:wrap="auto" w:vAnchor="margin" w:hAnchor="text" w:xAlign="left" w:yAlign="inline"/>
            </w:pPr>
          </w:p>
        </w:tc>
      </w:tr>
      <w:tr w:rsidR="00421143" w:rsidRPr="008B5E0E" w14:paraId="470BB124" w14:textId="0A922477" w:rsidTr="002B2E9E">
        <w:trPr>
          <w:trHeight w:val="20"/>
        </w:trPr>
        <w:tc>
          <w:tcPr>
            <w:tcW w:w="1075" w:type="dxa"/>
            <w:vMerge/>
          </w:tcPr>
          <w:p w14:paraId="6DC3663C" w14:textId="77777777" w:rsidR="00421143" w:rsidRPr="003A5B9B" w:rsidRDefault="00421143" w:rsidP="00BB12B8">
            <w:pPr>
              <w:bidi/>
              <w:rPr>
                <w:rFonts w:asciiTheme="minorHAnsi" w:hAnsiTheme="minorHAnsi" w:cstheme="minorHAnsi"/>
                <w:sz w:val="32"/>
                <w:szCs w:val="32"/>
              </w:rPr>
            </w:pPr>
          </w:p>
        </w:tc>
        <w:tc>
          <w:tcPr>
            <w:tcW w:w="7619" w:type="dxa"/>
            <w:vMerge/>
          </w:tcPr>
          <w:p w14:paraId="6AB8731F" w14:textId="77777777" w:rsidR="00421143" w:rsidRPr="003A5B9B" w:rsidRDefault="00421143" w:rsidP="00BB12B8">
            <w:pPr>
              <w:pStyle w:val="TabAr"/>
            </w:pPr>
          </w:p>
        </w:tc>
        <w:tc>
          <w:tcPr>
            <w:tcW w:w="2970" w:type="dxa"/>
          </w:tcPr>
          <w:p w14:paraId="3C5F51CF" w14:textId="4DF32863" w:rsidR="00421143" w:rsidRPr="003A5B9B" w:rsidRDefault="00421143" w:rsidP="00BB12B8">
            <w:pPr>
              <w:pStyle w:val="TabAr"/>
            </w:pPr>
            <w:r w:rsidRPr="00D965D5">
              <w:rPr>
                <w:rtl/>
              </w:rPr>
              <w:t>النسبة المئوية للزيادة في عدد الإجراءات الجمركية المنفذة في أنظمة الأتمتة المنسقة</w:t>
            </w:r>
          </w:p>
        </w:tc>
        <w:tc>
          <w:tcPr>
            <w:tcW w:w="2785" w:type="dxa"/>
            <w:vMerge/>
          </w:tcPr>
          <w:p w14:paraId="238DA3AD" w14:textId="77777777" w:rsidR="00421143" w:rsidRPr="003A5B9B" w:rsidRDefault="00421143" w:rsidP="00BB12B8">
            <w:pPr>
              <w:pStyle w:val="TableHeadings"/>
              <w:framePr w:hSpace="0" w:wrap="auto" w:vAnchor="margin" w:hAnchor="text" w:xAlign="left" w:yAlign="inline"/>
            </w:pPr>
          </w:p>
        </w:tc>
      </w:tr>
      <w:tr w:rsidR="00421143" w:rsidRPr="008B5E0E" w14:paraId="7B44EDAC" w14:textId="0BCCF167" w:rsidTr="002B2E9E">
        <w:trPr>
          <w:trHeight w:val="20"/>
        </w:trPr>
        <w:tc>
          <w:tcPr>
            <w:tcW w:w="1075" w:type="dxa"/>
          </w:tcPr>
          <w:p w14:paraId="26978746" w14:textId="681A5FC2"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2</w:t>
            </w:r>
            <w:r w:rsidR="0035302D">
              <w:rPr>
                <w:rFonts w:asciiTheme="minorHAnsi" w:hAnsiTheme="minorHAnsi" w:cstheme="minorHAnsi"/>
                <w:sz w:val="32"/>
                <w:szCs w:val="32"/>
              </w:rPr>
              <w:t>.</w:t>
            </w:r>
            <w:r w:rsidRPr="003A5B9B">
              <w:rPr>
                <w:rFonts w:asciiTheme="minorHAnsi" w:hAnsiTheme="minorHAnsi" w:cstheme="minorHAnsi"/>
                <w:sz w:val="32"/>
                <w:szCs w:val="32"/>
              </w:rPr>
              <w:t>2</w:t>
            </w:r>
          </w:p>
        </w:tc>
        <w:tc>
          <w:tcPr>
            <w:tcW w:w="7619" w:type="dxa"/>
          </w:tcPr>
          <w:p w14:paraId="50384B83" w14:textId="655F6D6E" w:rsidR="00421143" w:rsidRPr="003A5B9B" w:rsidRDefault="00421143" w:rsidP="00BB12B8">
            <w:pPr>
              <w:pStyle w:val="TabAr"/>
            </w:pPr>
            <w:r w:rsidRPr="00C55AA8">
              <w:rPr>
                <w:rtl/>
              </w:rPr>
              <w:t>تعزيز استخدام تكنولوجيا المعلومات</w:t>
            </w:r>
            <w:r w:rsidR="0035302D">
              <w:rPr>
                <w:rtl/>
              </w:rPr>
              <w:t>،</w:t>
            </w:r>
            <w:r w:rsidRPr="00C55AA8">
              <w:rPr>
                <w:rtl/>
              </w:rPr>
              <w:t xml:space="preserve"> بما في ذلك النشر والمعلومات المتاحة عبر الإنترنت (موقع إدارة الجمارك) للتأكد من أن اللوائح تسمح بنقل البيانات إلكترونيًا</w:t>
            </w:r>
          </w:p>
        </w:tc>
        <w:tc>
          <w:tcPr>
            <w:tcW w:w="2970" w:type="dxa"/>
          </w:tcPr>
          <w:p w14:paraId="31C1AD0C" w14:textId="3D34C4CA" w:rsidR="00421143" w:rsidRPr="003A5B9B" w:rsidRDefault="00421143" w:rsidP="00BB12B8">
            <w:pPr>
              <w:pStyle w:val="TabAr"/>
            </w:pPr>
            <w:r>
              <w:rPr>
                <w:rFonts w:hint="cs"/>
                <w:rtl/>
              </w:rPr>
              <w:t>أن تكون تمت مساعدة</w:t>
            </w:r>
            <w:r w:rsidRPr="00D965D5">
              <w:rPr>
                <w:rtl/>
              </w:rPr>
              <w:t xml:space="preserve"> الدول الأعضاء في إنشاء مواقع إلكترونية للجمارك والاستفادة من المعلومات التجارية والجمركية عبر الإنترنت</w:t>
            </w:r>
            <w:r>
              <w:rPr>
                <w:rFonts w:hint="cs"/>
                <w:rtl/>
              </w:rPr>
              <w:t>،</w:t>
            </w:r>
            <w:r w:rsidRPr="00D965D5">
              <w:rPr>
                <w:rtl/>
              </w:rPr>
              <w:t xml:space="preserve"> بحلول عام 2022</w:t>
            </w:r>
          </w:p>
        </w:tc>
        <w:tc>
          <w:tcPr>
            <w:tcW w:w="2785" w:type="dxa"/>
          </w:tcPr>
          <w:p w14:paraId="5055AFD1" w14:textId="77777777" w:rsidR="00421143" w:rsidRPr="003A5B9B" w:rsidRDefault="00421143" w:rsidP="00BB12B8">
            <w:pPr>
              <w:pStyle w:val="TableHeadings"/>
              <w:framePr w:hSpace="0" w:wrap="auto" w:vAnchor="margin" w:hAnchor="text" w:xAlign="left" w:yAlign="inline"/>
            </w:pPr>
          </w:p>
        </w:tc>
      </w:tr>
      <w:tr w:rsidR="00421143" w:rsidRPr="008B5E0E" w14:paraId="695B9EF3" w14:textId="0246D5FF" w:rsidTr="002B2E9E">
        <w:trPr>
          <w:trHeight w:val="20"/>
        </w:trPr>
        <w:tc>
          <w:tcPr>
            <w:tcW w:w="1075" w:type="dxa"/>
          </w:tcPr>
          <w:p w14:paraId="0FD9E63B" w14:textId="4ABCEADF"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lastRenderedPageBreak/>
              <w:t>2</w:t>
            </w:r>
            <w:r w:rsidR="0035302D">
              <w:rPr>
                <w:rFonts w:asciiTheme="minorHAnsi" w:hAnsiTheme="minorHAnsi" w:cstheme="minorHAnsi"/>
                <w:sz w:val="32"/>
                <w:szCs w:val="32"/>
              </w:rPr>
              <w:t>.</w:t>
            </w:r>
            <w:r w:rsidRPr="003A5B9B">
              <w:rPr>
                <w:rFonts w:asciiTheme="minorHAnsi" w:hAnsiTheme="minorHAnsi" w:cstheme="minorHAnsi"/>
                <w:sz w:val="32"/>
                <w:szCs w:val="32"/>
              </w:rPr>
              <w:t>3</w:t>
            </w:r>
          </w:p>
        </w:tc>
        <w:tc>
          <w:tcPr>
            <w:tcW w:w="7619" w:type="dxa"/>
          </w:tcPr>
          <w:p w14:paraId="471FF241" w14:textId="14807E03" w:rsidR="00421143" w:rsidRPr="003A5B9B" w:rsidRDefault="00421143" w:rsidP="00BB12B8">
            <w:pPr>
              <w:pStyle w:val="TabAr"/>
            </w:pPr>
            <w:r w:rsidRPr="00C55AA8">
              <w:rPr>
                <w:rtl/>
              </w:rPr>
              <w:t>دعم</w:t>
            </w:r>
            <w:r w:rsidRPr="00C55AA8">
              <w:t xml:space="preserve"> </w:t>
            </w:r>
            <w:r>
              <w:rPr>
                <w:rFonts w:hint="cs"/>
                <w:rtl/>
              </w:rPr>
              <w:t>الدول الأعضاء</w:t>
            </w:r>
            <w:r w:rsidRPr="00C55AA8">
              <w:t xml:space="preserve"> </w:t>
            </w:r>
            <w:r w:rsidRPr="00C55AA8">
              <w:rPr>
                <w:rtl/>
              </w:rPr>
              <w:t xml:space="preserve">لتطوير وتنفيذ الأنظمة المؤتمتة </w:t>
            </w:r>
            <w:r w:rsidRPr="00C55AA8">
              <w:rPr>
                <w:rFonts w:hint="cs"/>
                <w:rtl/>
              </w:rPr>
              <w:t>لتطبيق</w:t>
            </w:r>
            <w:r w:rsidRPr="00C55AA8">
              <w:t xml:space="preserve"> </w:t>
            </w:r>
            <w:r>
              <w:rPr>
                <w:rFonts w:hint="cs"/>
                <w:rtl/>
              </w:rPr>
              <w:t>نظام المشغلين</w:t>
            </w:r>
            <w:r w:rsidRPr="006D79AA">
              <w:rPr>
                <w:rtl/>
              </w:rPr>
              <w:t xml:space="preserve"> الاقتصاديين المعتمدين</w:t>
            </w:r>
            <w:r>
              <w:rPr>
                <w:rFonts w:hint="cs"/>
                <w:rtl/>
              </w:rPr>
              <w:t>،</w:t>
            </w:r>
            <w:r w:rsidRPr="006D79AA">
              <w:rPr>
                <w:rtl/>
              </w:rPr>
              <w:t xml:space="preserve"> </w:t>
            </w:r>
            <w:r w:rsidRPr="00C55AA8">
              <w:rPr>
                <w:rtl/>
              </w:rPr>
              <w:t xml:space="preserve">واتخاذ القرار وتوفير التفويض للمشغلين الاقتصاديين إلكترونيًا بهدف إنشاء </w:t>
            </w:r>
            <w:r w:rsidR="00E64B9F" w:rsidRPr="00C55AA8">
              <w:rPr>
                <w:rFonts w:hint="cs"/>
                <w:rtl/>
              </w:rPr>
              <w:t>نظام</w:t>
            </w:r>
            <w:r w:rsidR="00E64B9F" w:rsidRPr="00C55AA8">
              <w:t xml:space="preserve"> </w:t>
            </w:r>
            <w:r w:rsidR="00E64B9F">
              <w:rPr>
                <w:rFonts w:hint="cs"/>
                <w:rtl/>
              </w:rPr>
              <w:t>المشغلين</w:t>
            </w:r>
            <w:r w:rsidRPr="006D79AA">
              <w:rPr>
                <w:rtl/>
              </w:rPr>
              <w:t xml:space="preserve"> الاقتصاديين المعتمدين </w:t>
            </w:r>
            <w:r>
              <w:rPr>
                <w:rFonts w:hint="cs"/>
                <w:rtl/>
              </w:rPr>
              <w:t xml:space="preserve">يكون </w:t>
            </w:r>
            <w:r w:rsidRPr="00C55AA8">
              <w:rPr>
                <w:rtl/>
              </w:rPr>
              <w:t>منسق</w:t>
            </w:r>
            <w:r>
              <w:rPr>
                <w:rFonts w:hint="cs"/>
                <w:rtl/>
              </w:rPr>
              <w:t>ا</w:t>
            </w:r>
            <w:r w:rsidRPr="00C55AA8">
              <w:rPr>
                <w:rtl/>
              </w:rPr>
              <w:t xml:space="preserve"> في المنطقة</w:t>
            </w:r>
            <w:r w:rsidR="0035302D">
              <w:rPr>
                <w:rtl/>
              </w:rPr>
              <w:t>.</w:t>
            </w:r>
          </w:p>
        </w:tc>
        <w:tc>
          <w:tcPr>
            <w:tcW w:w="2970" w:type="dxa"/>
          </w:tcPr>
          <w:p w14:paraId="3B872834" w14:textId="731AB3C4" w:rsidR="00421143" w:rsidRPr="003A5B9B" w:rsidRDefault="00421143" w:rsidP="00BB12B8">
            <w:pPr>
              <w:pStyle w:val="TabAr"/>
            </w:pPr>
            <w:r>
              <w:rPr>
                <w:rFonts w:hint="cs"/>
                <w:rtl/>
              </w:rPr>
              <w:t>أن تنفذ الدول</w:t>
            </w:r>
            <w:r w:rsidRPr="00936C5C">
              <w:rPr>
                <w:rtl/>
              </w:rPr>
              <w:t xml:space="preserve"> الأعضاء </w:t>
            </w:r>
            <w:r w:rsidR="00E64B9F" w:rsidRPr="00D965D5">
              <w:rPr>
                <w:rFonts w:hint="cs"/>
                <w:rtl/>
              </w:rPr>
              <w:t>إجراءات</w:t>
            </w:r>
            <w:r w:rsidR="00E64B9F" w:rsidRPr="00D965D5">
              <w:t xml:space="preserve"> </w:t>
            </w:r>
            <w:r w:rsidR="00E64B9F">
              <w:rPr>
                <w:rFonts w:hint="cs"/>
                <w:rtl/>
              </w:rPr>
              <w:t>المشغلين</w:t>
            </w:r>
            <w:r w:rsidRPr="006D79AA">
              <w:rPr>
                <w:rtl/>
              </w:rPr>
              <w:t xml:space="preserve"> الاقتصاديين المعتمدين </w:t>
            </w:r>
            <w:r w:rsidRPr="00D965D5">
              <w:rPr>
                <w:rtl/>
              </w:rPr>
              <w:t>المؤتمتة بحلول عام 2023</w:t>
            </w:r>
          </w:p>
        </w:tc>
        <w:tc>
          <w:tcPr>
            <w:tcW w:w="2785" w:type="dxa"/>
          </w:tcPr>
          <w:p w14:paraId="728C4EC8" w14:textId="5B0FE652" w:rsidR="00421143" w:rsidRPr="003A5B9B" w:rsidRDefault="00421143" w:rsidP="00BB12B8">
            <w:pPr>
              <w:pStyle w:val="TabAr"/>
            </w:pPr>
            <w:r w:rsidRPr="00245935">
              <w:rPr>
                <w:rtl/>
              </w:rPr>
              <w:t>مرحل من 2018-2020 ونشاط مستمر</w:t>
            </w:r>
          </w:p>
        </w:tc>
      </w:tr>
      <w:tr w:rsidR="00421143" w:rsidRPr="008B5E0E" w14:paraId="05D77A28" w14:textId="0BB742E0" w:rsidTr="002B2E9E">
        <w:trPr>
          <w:trHeight w:val="20"/>
        </w:trPr>
        <w:tc>
          <w:tcPr>
            <w:tcW w:w="1075" w:type="dxa"/>
            <w:vMerge w:val="restart"/>
          </w:tcPr>
          <w:p w14:paraId="7AEDCDDB" w14:textId="59CF8FD9"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2</w:t>
            </w:r>
            <w:r w:rsidR="0035302D">
              <w:rPr>
                <w:rFonts w:asciiTheme="minorHAnsi" w:hAnsiTheme="minorHAnsi" w:cstheme="minorHAnsi"/>
                <w:sz w:val="32"/>
                <w:szCs w:val="32"/>
              </w:rPr>
              <w:t>.</w:t>
            </w:r>
            <w:r w:rsidRPr="003A5B9B">
              <w:rPr>
                <w:rFonts w:asciiTheme="minorHAnsi" w:hAnsiTheme="minorHAnsi" w:cstheme="minorHAnsi"/>
                <w:sz w:val="32"/>
                <w:szCs w:val="32"/>
              </w:rPr>
              <w:t>4</w:t>
            </w:r>
          </w:p>
        </w:tc>
        <w:tc>
          <w:tcPr>
            <w:tcW w:w="7619" w:type="dxa"/>
            <w:vMerge w:val="restart"/>
          </w:tcPr>
          <w:p w14:paraId="649B9810" w14:textId="08C97FD7" w:rsidR="00421143" w:rsidRPr="003A5B9B" w:rsidRDefault="00421143" w:rsidP="00BB12B8">
            <w:pPr>
              <w:pStyle w:val="TabAr"/>
            </w:pPr>
            <w:r w:rsidRPr="00C55AA8">
              <w:rPr>
                <w:rtl/>
              </w:rPr>
              <w:t xml:space="preserve">تطوير وتشغيل نظام </w:t>
            </w:r>
            <w:r>
              <w:rPr>
                <w:rFonts w:hint="cs"/>
                <w:rtl/>
              </w:rPr>
              <w:t xml:space="preserve">منطقة </w:t>
            </w:r>
            <w:r w:rsidRPr="00C55AA8">
              <w:rPr>
                <w:rtl/>
              </w:rPr>
              <w:t>التجارة الحرة الرقمي الإقليمي</w:t>
            </w:r>
            <w:r>
              <w:rPr>
                <w:rFonts w:hint="cs"/>
                <w:rtl/>
              </w:rPr>
              <w:t>،</w:t>
            </w:r>
            <w:r w:rsidRPr="00C55AA8">
              <w:rPr>
                <w:rtl/>
              </w:rPr>
              <w:t xml:space="preserve"> الذي يشمل اتفاقيات التجارة الحرة</w:t>
            </w:r>
            <w:r w:rsidR="0035302D">
              <w:rPr>
                <w:rtl/>
              </w:rPr>
              <w:t>،</w:t>
            </w:r>
            <w:r w:rsidRPr="00C55AA8">
              <w:rPr>
                <w:rtl/>
              </w:rPr>
              <w:t xml:space="preserve"> ومعايير المنشأ وإجراءات التطبيق</w:t>
            </w:r>
            <w:r w:rsidR="0035302D">
              <w:rPr>
                <w:rtl/>
              </w:rPr>
              <w:t>،</w:t>
            </w:r>
            <w:r w:rsidRPr="00C55AA8">
              <w:rPr>
                <w:rtl/>
              </w:rPr>
              <w:t xml:space="preserve"> وإدارة الإصدار</w:t>
            </w:r>
            <w:r>
              <w:rPr>
                <w:rFonts w:hint="cs"/>
                <w:rtl/>
              </w:rPr>
              <w:t>،</w:t>
            </w:r>
            <w:r w:rsidRPr="00C55AA8">
              <w:rPr>
                <w:rtl/>
              </w:rPr>
              <w:t xml:space="preserve"> والتحقق من شهادة المنشأ</w:t>
            </w:r>
            <w:r>
              <w:rPr>
                <w:rFonts w:hint="cs"/>
                <w:rtl/>
              </w:rPr>
              <w:t xml:space="preserve">، </w:t>
            </w:r>
            <w:r w:rsidRPr="00C55AA8">
              <w:rPr>
                <w:rtl/>
              </w:rPr>
              <w:t>في جميع الدول الأعضاء</w:t>
            </w:r>
            <w:r w:rsidR="0035302D">
              <w:rPr>
                <w:rtl/>
              </w:rPr>
              <w:t>.</w:t>
            </w:r>
          </w:p>
          <w:p w14:paraId="4B1CB28D" w14:textId="274D895E" w:rsidR="00421143" w:rsidRPr="003A5B9B" w:rsidRDefault="00421143" w:rsidP="00BB12B8">
            <w:pPr>
              <w:pStyle w:val="TabAr"/>
            </w:pPr>
          </w:p>
        </w:tc>
        <w:tc>
          <w:tcPr>
            <w:tcW w:w="2970" w:type="dxa"/>
          </w:tcPr>
          <w:p w14:paraId="5C81F7D1" w14:textId="6A0EBA11" w:rsidR="00421143" w:rsidRPr="003A5B9B" w:rsidRDefault="00421143" w:rsidP="00BB12B8">
            <w:pPr>
              <w:pStyle w:val="TabAr"/>
            </w:pPr>
            <w:r>
              <w:rPr>
                <w:rFonts w:hint="cs"/>
                <w:rtl/>
              </w:rPr>
              <w:t>أن ي</w:t>
            </w:r>
            <w:r w:rsidRPr="00D965D5">
              <w:rPr>
                <w:rtl/>
              </w:rPr>
              <w:t xml:space="preserve">تم تصميم </w:t>
            </w:r>
            <w:r w:rsidR="00E64B9F" w:rsidRPr="00D965D5">
              <w:rPr>
                <w:rFonts w:hint="cs"/>
                <w:rtl/>
              </w:rPr>
              <w:t>نظام</w:t>
            </w:r>
            <w:r w:rsidR="00E64B9F" w:rsidRPr="00D965D5">
              <w:t xml:space="preserve"> </w:t>
            </w:r>
            <w:r w:rsidR="00E64B9F">
              <w:rPr>
                <w:rFonts w:hint="cs"/>
                <w:rtl/>
              </w:rPr>
              <w:t>منطقة</w:t>
            </w:r>
            <w:r w:rsidRPr="00451E08">
              <w:rPr>
                <w:rtl/>
              </w:rPr>
              <w:t xml:space="preserve"> التجارة الحرة الرقمي الإقليمي</w:t>
            </w:r>
            <w:r>
              <w:rPr>
                <w:rFonts w:hint="cs"/>
                <w:rtl/>
              </w:rPr>
              <w:t>،</w:t>
            </w:r>
            <w:r w:rsidR="0035302D">
              <w:rPr>
                <w:rtl/>
              </w:rPr>
              <w:t xml:space="preserve"> </w:t>
            </w:r>
            <w:r w:rsidRPr="00D965D5">
              <w:rPr>
                <w:rtl/>
              </w:rPr>
              <w:t>ونظام</w:t>
            </w:r>
            <w:r w:rsidR="0035302D">
              <w:rPr>
                <w:rtl/>
              </w:rPr>
              <w:t xml:space="preserve"> </w:t>
            </w:r>
            <w:r w:rsidRPr="006D79AA">
              <w:rPr>
                <w:rtl/>
              </w:rPr>
              <w:t xml:space="preserve">شهادة المنشأ الإلكترونية </w:t>
            </w:r>
            <w:r w:rsidRPr="00D965D5">
              <w:rPr>
                <w:rtl/>
              </w:rPr>
              <w:t>و</w:t>
            </w:r>
            <w:r>
              <w:rPr>
                <w:rFonts w:hint="cs"/>
                <w:rtl/>
              </w:rPr>
              <w:t xml:space="preserve">أن يكونا </w:t>
            </w:r>
            <w:r w:rsidRPr="00D965D5">
              <w:rPr>
                <w:rtl/>
              </w:rPr>
              <w:t>جاهزين للاستخدام</w:t>
            </w:r>
            <w:r>
              <w:rPr>
                <w:rFonts w:hint="cs"/>
                <w:rtl/>
              </w:rPr>
              <w:t>،</w:t>
            </w:r>
            <w:r w:rsidRPr="00D965D5">
              <w:rPr>
                <w:rtl/>
              </w:rPr>
              <w:t xml:space="preserve"> بحلول عام 2021</w:t>
            </w:r>
          </w:p>
        </w:tc>
        <w:tc>
          <w:tcPr>
            <w:tcW w:w="2785" w:type="dxa"/>
          </w:tcPr>
          <w:p w14:paraId="108D4B4B" w14:textId="0C03AE8F" w:rsidR="00421143" w:rsidRPr="003A5B9B" w:rsidRDefault="00421143" w:rsidP="00BB12B8">
            <w:pPr>
              <w:pStyle w:val="TabAr"/>
            </w:pPr>
            <w:r w:rsidRPr="00245935">
              <w:rPr>
                <w:rtl/>
              </w:rPr>
              <w:t>مرحل من 2018-2020 ونشاط مستمر</w:t>
            </w:r>
          </w:p>
        </w:tc>
      </w:tr>
      <w:tr w:rsidR="00421143" w:rsidRPr="008B5E0E" w14:paraId="1B07B456" w14:textId="178E2D67" w:rsidTr="002B2E9E">
        <w:trPr>
          <w:trHeight w:val="20"/>
        </w:trPr>
        <w:tc>
          <w:tcPr>
            <w:tcW w:w="1075" w:type="dxa"/>
            <w:vMerge/>
          </w:tcPr>
          <w:p w14:paraId="36761205" w14:textId="77777777" w:rsidR="00421143" w:rsidRPr="003A5B9B" w:rsidRDefault="00421143" w:rsidP="00BB12B8">
            <w:pPr>
              <w:bidi/>
              <w:rPr>
                <w:rFonts w:asciiTheme="minorHAnsi" w:hAnsiTheme="minorHAnsi" w:cstheme="minorHAnsi"/>
                <w:sz w:val="32"/>
                <w:szCs w:val="32"/>
              </w:rPr>
            </w:pPr>
          </w:p>
        </w:tc>
        <w:tc>
          <w:tcPr>
            <w:tcW w:w="7619" w:type="dxa"/>
            <w:vMerge/>
          </w:tcPr>
          <w:p w14:paraId="77C0B24F" w14:textId="77777777" w:rsidR="00421143" w:rsidRPr="003A5B9B" w:rsidRDefault="00421143" w:rsidP="00BB12B8">
            <w:pPr>
              <w:pStyle w:val="TabAr"/>
            </w:pPr>
          </w:p>
        </w:tc>
        <w:tc>
          <w:tcPr>
            <w:tcW w:w="2970" w:type="dxa"/>
          </w:tcPr>
          <w:p w14:paraId="675F7A7A" w14:textId="039FF488" w:rsidR="00421143" w:rsidRPr="003A5B9B" w:rsidRDefault="00421143" w:rsidP="00BB12B8">
            <w:pPr>
              <w:pStyle w:val="TabAr"/>
            </w:pPr>
            <w:r>
              <w:rPr>
                <w:rFonts w:hint="cs"/>
                <w:rtl/>
              </w:rPr>
              <w:t xml:space="preserve">أن تكون </w:t>
            </w:r>
            <w:r w:rsidRPr="00D965D5">
              <w:rPr>
                <w:rFonts w:hint="cs"/>
                <w:rtl/>
              </w:rPr>
              <w:t>جميع</w:t>
            </w:r>
            <w:r w:rsidRPr="00D965D5">
              <w:t xml:space="preserve"> </w:t>
            </w:r>
            <w:r>
              <w:rPr>
                <w:rFonts w:hint="cs"/>
                <w:rtl/>
              </w:rPr>
              <w:t>الدول</w:t>
            </w:r>
            <w:r w:rsidRPr="00936C5C">
              <w:rPr>
                <w:rtl/>
              </w:rPr>
              <w:t xml:space="preserve"> </w:t>
            </w:r>
            <w:r w:rsidRPr="00936C5C">
              <w:rPr>
                <w:rFonts w:hint="cs"/>
                <w:rtl/>
              </w:rPr>
              <w:t xml:space="preserve">الأعضاء </w:t>
            </w:r>
            <w:r w:rsidRPr="00D965D5">
              <w:rPr>
                <w:rFonts w:hint="cs"/>
                <w:rtl/>
              </w:rPr>
              <w:t>تستخدم</w:t>
            </w:r>
            <w:r w:rsidRPr="00D965D5">
              <w:rPr>
                <w:rtl/>
              </w:rPr>
              <w:t xml:space="preserve"> </w:t>
            </w:r>
            <w:r w:rsidR="00E64B9F" w:rsidRPr="00D965D5">
              <w:rPr>
                <w:rFonts w:hint="cs"/>
                <w:rtl/>
              </w:rPr>
              <w:t>نظام</w:t>
            </w:r>
            <w:r w:rsidR="00E64B9F" w:rsidRPr="00D965D5">
              <w:t xml:space="preserve"> </w:t>
            </w:r>
            <w:r w:rsidR="00E64B9F">
              <w:rPr>
                <w:rFonts w:hint="cs"/>
                <w:rtl/>
              </w:rPr>
              <w:t>منطقة</w:t>
            </w:r>
            <w:r w:rsidRPr="00451E08">
              <w:rPr>
                <w:rtl/>
              </w:rPr>
              <w:t xml:space="preserve"> التجارة الحرة الرقمي الإقليمي</w:t>
            </w:r>
            <w:r w:rsidR="0035302D">
              <w:rPr>
                <w:rtl/>
              </w:rPr>
              <w:t xml:space="preserve"> </w:t>
            </w:r>
            <w:r w:rsidRPr="00451E08">
              <w:rPr>
                <w:rtl/>
              </w:rPr>
              <w:t>ونظام</w:t>
            </w:r>
            <w:r w:rsidR="0035302D">
              <w:rPr>
                <w:rtl/>
              </w:rPr>
              <w:t xml:space="preserve"> </w:t>
            </w:r>
            <w:r w:rsidRPr="00451E08">
              <w:rPr>
                <w:rtl/>
              </w:rPr>
              <w:t>شهادة المنشأ الإلكترونية</w:t>
            </w:r>
            <w:r>
              <w:rPr>
                <w:rFonts w:hint="cs"/>
                <w:rtl/>
              </w:rPr>
              <w:t>،</w:t>
            </w:r>
            <w:r w:rsidRPr="00451E08">
              <w:rPr>
                <w:rtl/>
              </w:rPr>
              <w:t xml:space="preserve"> </w:t>
            </w:r>
            <w:r w:rsidRPr="00D965D5">
              <w:rPr>
                <w:rtl/>
              </w:rPr>
              <w:t>بحلول عام 2022</w:t>
            </w:r>
          </w:p>
        </w:tc>
        <w:tc>
          <w:tcPr>
            <w:tcW w:w="2785" w:type="dxa"/>
          </w:tcPr>
          <w:p w14:paraId="447081E3" w14:textId="044C6477" w:rsidR="00421143" w:rsidRPr="003A5B9B" w:rsidRDefault="00421143" w:rsidP="00BB12B8">
            <w:pPr>
              <w:pStyle w:val="TabAr"/>
            </w:pPr>
            <w:r w:rsidRPr="00245935">
              <w:rPr>
                <w:rtl/>
              </w:rPr>
              <w:t>مرحل من 2018-2020 ونشاط مستمر</w:t>
            </w:r>
          </w:p>
        </w:tc>
      </w:tr>
      <w:tr w:rsidR="00421143" w:rsidRPr="008B5E0E" w14:paraId="2946B66D" w14:textId="2B33C785" w:rsidTr="002B2E9E">
        <w:trPr>
          <w:trHeight w:val="20"/>
        </w:trPr>
        <w:tc>
          <w:tcPr>
            <w:tcW w:w="1075" w:type="dxa"/>
            <w:vMerge w:val="restart"/>
          </w:tcPr>
          <w:p w14:paraId="119E025D" w14:textId="0E2A4AAC"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lastRenderedPageBreak/>
              <w:t>2</w:t>
            </w:r>
            <w:r w:rsidR="0035302D">
              <w:rPr>
                <w:rFonts w:asciiTheme="minorHAnsi" w:hAnsiTheme="minorHAnsi" w:cstheme="minorHAnsi"/>
                <w:sz w:val="32"/>
                <w:szCs w:val="32"/>
              </w:rPr>
              <w:t>.</w:t>
            </w:r>
            <w:r w:rsidRPr="003A5B9B">
              <w:rPr>
                <w:rFonts w:asciiTheme="minorHAnsi" w:hAnsiTheme="minorHAnsi" w:cstheme="minorHAnsi"/>
                <w:sz w:val="32"/>
                <w:szCs w:val="32"/>
              </w:rPr>
              <w:t>5</w:t>
            </w:r>
          </w:p>
        </w:tc>
        <w:tc>
          <w:tcPr>
            <w:tcW w:w="7619" w:type="dxa"/>
            <w:vMerge w:val="restart"/>
          </w:tcPr>
          <w:p w14:paraId="02137E47" w14:textId="3DFD26C3" w:rsidR="00421143" w:rsidRPr="003A5B9B" w:rsidRDefault="00421143" w:rsidP="00BB12B8">
            <w:pPr>
              <w:pStyle w:val="TabAr"/>
            </w:pPr>
            <w:r w:rsidRPr="00C55AA8">
              <w:rPr>
                <w:rtl/>
              </w:rPr>
              <w:t xml:space="preserve">دعم الدول الأعضاء في تطوير خطة تنفيذ الجمارك الرقمية والنافذة الواحدة </w:t>
            </w:r>
            <w:r>
              <w:rPr>
                <w:rFonts w:hint="cs"/>
                <w:rtl/>
              </w:rPr>
              <w:t xml:space="preserve">الموحدة، </w:t>
            </w:r>
            <w:r w:rsidRPr="00C55AA8">
              <w:rPr>
                <w:rtl/>
              </w:rPr>
              <w:t>بهدف تنسيق بيانات التجارة الوطنية</w:t>
            </w:r>
            <w:r>
              <w:rPr>
                <w:rFonts w:hint="cs"/>
                <w:rtl/>
              </w:rPr>
              <w:t>،</w:t>
            </w:r>
            <w:r w:rsidRPr="00C55AA8">
              <w:rPr>
                <w:rtl/>
              </w:rPr>
              <w:t xml:space="preserve"> وتفعيل استراتيجية النافذة الواحدة الإقليمية</w:t>
            </w:r>
            <w:r>
              <w:rPr>
                <w:rFonts w:hint="cs"/>
                <w:rtl/>
              </w:rPr>
              <w:t>،</w:t>
            </w:r>
            <w:r w:rsidRPr="00C55AA8">
              <w:rPr>
                <w:rtl/>
              </w:rPr>
              <w:t xml:space="preserve"> استنادًا إلى مجموعات البيانات الموحدة دوليًا</w:t>
            </w:r>
            <w:r>
              <w:rPr>
                <w:rFonts w:hint="cs"/>
                <w:rtl/>
              </w:rPr>
              <w:t>،</w:t>
            </w:r>
            <w:r w:rsidRPr="00C55AA8">
              <w:rPr>
                <w:rtl/>
              </w:rPr>
              <w:t xml:space="preserve"> وأفضل الممارسات</w:t>
            </w:r>
            <w:r w:rsidR="0035302D">
              <w:rPr>
                <w:rtl/>
              </w:rPr>
              <w:t>.</w:t>
            </w:r>
          </w:p>
          <w:p w14:paraId="3B8F2594" w14:textId="7C4BC6B8" w:rsidR="00421143" w:rsidRPr="003A5B9B" w:rsidRDefault="00421143" w:rsidP="00BB12B8">
            <w:pPr>
              <w:pStyle w:val="TabAr"/>
            </w:pPr>
          </w:p>
        </w:tc>
        <w:tc>
          <w:tcPr>
            <w:tcW w:w="2970" w:type="dxa"/>
          </w:tcPr>
          <w:p w14:paraId="43658FC9" w14:textId="521F243E" w:rsidR="00421143" w:rsidRPr="003A5B9B" w:rsidRDefault="00421143" w:rsidP="00BB12B8">
            <w:pPr>
              <w:pStyle w:val="TabAr"/>
            </w:pPr>
            <w:r>
              <w:rPr>
                <w:rFonts w:hint="cs"/>
                <w:rtl/>
              </w:rPr>
              <w:t>أن ي</w:t>
            </w:r>
            <w:r w:rsidRPr="00D965D5">
              <w:rPr>
                <w:rtl/>
              </w:rPr>
              <w:t>تم تطوير الخطة الإستراتيجية لإنشاء نظام النافذة الواحدة الإقليمي</w:t>
            </w:r>
          </w:p>
        </w:tc>
        <w:tc>
          <w:tcPr>
            <w:tcW w:w="2785" w:type="dxa"/>
            <w:vMerge w:val="restart"/>
          </w:tcPr>
          <w:p w14:paraId="78AD9C02" w14:textId="77777777" w:rsidR="00421143" w:rsidRPr="003A5B9B" w:rsidRDefault="00421143" w:rsidP="00BB12B8">
            <w:pPr>
              <w:pStyle w:val="TabAr"/>
            </w:pPr>
            <w:r w:rsidRPr="00245935">
              <w:rPr>
                <w:rtl/>
              </w:rPr>
              <w:t>مرحل من 2018-2020 ونشاط مستمر</w:t>
            </w:r>
          </w:p>
          <w:p w14:paraId="7C79FBED" w14:textId="617FA36E" w:rsidR="00421143" w:rsidRPr="003A5B9B" w:rsidRDefault="00421143" w:rsidP="00BB12B8">
            <w:pPr>
              <w:pStyle w:val="TabAr"/>
            </w:pPr>
          </w:p>
        </w:tc>
      </w:tr>
      <w:tr w:rsidR="00421143" w:rsidRPr="008B5E0E" w14:paraId="21AF392B" w14:textId="6EC29F4B" w:rsidTr="002B2E9E">
        <w:trPr>
          <w:trHeight w:val="20"/>
        </w:trPr>
        <w:tc>
          <w:tcPr>
            <w:tcW w:w="1075" w:type="dxa"/>
            <w:vMerge/>
          </w:tcPr>
          <w:p w14:paraId="18D143B3" w14:textId="77777777" w:rsidR="00421143" w:rsidRPr="003A5B9B" w:rsidRDefault="00421143" w:rsidP="00BB12B8">
            <w:pPr>
              <w:bidi/>
              <w:rPr>
                <w:rFonts w:asciiTheme="minorHAnsi" w:hAnsiTheme="minorHAnsi" w:cstheme="minorHAnsi"/>
                <w:sz w:val="32"/>
                <w:szCs w:val="32"/>
              </w:rPr>
            </w:pPr>
          </w:p>
        </w:tc>
        <w:tc>
          <w:tcPr>
            <w:tcW w:w="7619" w:type="dxa"/>
            <w:vMerge/>
          </w:tcPr>
          <w:p w14:paraId="356911D2" w14:textId="77777777" w:rsidR="00421143" w:rsidRPr="003A5B9B" w:rsidRDefault="00421143" w:rsidP="00BB12B8">
            <w:pPr>
              <w:pStyle w:val="TabAr"/>
            </w:pPr>
          </w:p>
        </w:tc>
        <w:tc>
          <w:tcPr>
            <w:tcW w:w="2970" w:type="dxa"/>
          </w:tcPr>
          <w:p w14:paraId="72A7B48C" w14:textId="1EE0513F" w:rsidR="00421143" w:rsidRPr="003A5B9B" w:rsidRDefault="00421143" w:rsidP="00BB12B8">
            <w:pPr>
              <w:pStyle w:val="TabAr"/>
            </w:pPr>
            <w:r>
              <w:rPr>
                <w:rFonts w:hint="cs"/>
                <w:rtl/>
              </w:rPr>
              <w:t>أن يكون ل</w:t>
            </w:r>
            <w:r w:rsidRPr="00D965D5">
              <w:rPr>
                <w:rFonts w:hint="cs"/>
                <w:rtl/>
              </w:rPr>
              <w:t>جميع</w:t>
            </w:r>
            <w:r w:rsidRPr="00D965D5">
              <w:t xml:space="preserve"> </w:t>
            </w:r>
            <w:r>
              <w:rPr>
                <w:rFonts w:hint="cs"/>
                <w:rtl/>
              </w:rPr>
              <w:t>الدول</w:t>
            </w:r>
            <w:r w:rsidRPr="00936C5C">
              <w:rPr>
                <w:rtl/>
              </w:rPr>
              <w:t xml:space="preserve"> الأعضاء </w:t>
            </w:r>
            <w:r>
              <w:rPr>
                <w:rFonts w:hint="cs"/>
                <w:rtl/>
              </w:rPr>
              <w:t xml:space="preserve">نظام وطني للنافذة الموحدة، </w:t>
            </w:r>
            <w:r w:rsidRPr="00D965D5">
              <w:rPr>
                <w:rtl/>
              </w:rPr>
              <w:t>بما يتماشى مع</w:t>
            </w:r>
            <w:r w:rsidRPr="00D965D5">
              <w:t xml:space="preserve"> </w:t>
            </w:r>
            <w:r>
              <w:rPr>
                <w:rFonts w:hint="cs"/>
                <w:rtl/>
              </w:rPr>
              <w:t>النظام الإقليمي للنافذة الموحدة، ب</w:t>
            </w:r>
            <w:r w:rsidRPr="00D965D5">
              <w:rPr>
                <w:rtl/>
              </w:rPr>
              <w:t>حلول عام 2022</w:t>
            </w:r>
          </w:p>
        </w:tc>
        <w:tc>
          <w:tcPr>
            <w:tcW w:w="2785" w:type="dxa"/>
            <w:vMerge/>
          </w:tcPr>
          <w:p w14:paraId="3B65E52D" w14:textId="77777777" w:rsidR="00421143" w:rsidRPr="003A5B9B" w:rsidRDefault="00421143" w:rsidP="00BB12B8">
            <w:pPr>
              <w:pStyle w:val="TabAr"/>
            </w:pPr>
          </w:p>
        </w:tc>
      </w:tr>
      <w:tr w:rsidR="00421143" w:rsidRPr="008B5E0E" w14:paraId="58FF894B" w14:textId="4F15BC99" w:rsidTr="002B2E9E">
        <w:trPr>
          <w:trHeight w:val="20"/>
        </w:trPr>
        <w:tc>
          <w:tcPr>
            <w:tcW w:w="1075" w:type="dxa"/>
          </w:tcPr>
          <w:p w14:paraId="5A30EBDB" w14:textId="20EC9BE8"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2</w:t>
            </w:r>
            <w:r w:rsidR="0035302D">
              <w:rPr>
                <w:rFonts w:asciiTheme="minorHAnsi" w:hAnsiTheme="minorHAnsi" w:cstheme="minorHAnsi"/>
                <w:sz w:val="32"/>
                <w:szCs w:val="32"/>
              </w:rPr>
              <w:t>.</w:t>
            </w:r>
            <w:r w:rsidRPr="003A5B9B">
              <w:rPr>
                <w:rFonts w:asciiTheme="minorHAnsi" w:hAnsiTheme="minorHAnsi" w:cstheme="minorHAnsi"/>
                <w:sz w:val="32"/>
                <w:szCs w:val="32"/>
              </w:rPr>
              <w:t>6</w:t>
            </w:r>
          </w:p>
        </w:tc>
        <w:tc>
          <w:tcPr>
            <w:tcW w:w="7619" w:type="dxa"/>
          </w:tcPr>
          <w:p w14:paraId="3B6C08CE" w14:textId="02AEAE51" w:rsidR="00421143" w:rsidRPr="003A5B9B" w:rsidRDefault="00421143" w:rsidP="00BB12B8">
            <w:pPr>
              <w:pStyle w:val="TabAr"/>
            </w:pPr>
            <w:r w:rsidRPr="00C55AA8">
              <w:rPr>
                <w:rtl/>
              </w:rPr>
              <w:t>إنشاء مجموعة عمل فنية إقليمية حول أتمتة الجمارك والنافذة الواحد</w:t>
            </w:r>
            <w:r>
              <w:rPr>
                <w:rFonts w:hint="cs"/>
                <w:rtl/>
              </w:rPr>
              <w:t>ة،</w:t>
            </w:r>
            <w:r w:rsidRPr="00C55AA8">
              <w:t xml:space="preserve"> </w:t>
            </w:r>
            <w:r w:rsidRPr="00C55AA8">
              <w:rPr>
                <w:rtl/>
              </w:rPr>
              <w:t xml:space="preserve">تحت إشراف </w:t>
            </w:r>
            <w:r w:rsidRPr="00451E08">
              <w:rPr>
                <w:rtl/>
              </w:rPr>
              <w:t>اللجنة الفرعية لرؤساء للجمارك بالكوميسا</w:t>
            </w:r>
            <w:r>
              <w:rPr>
                <w:rFonts w:hint="cs"/>
                <w:rtl/>
              </w:rPr>
              <w:t xml:space="preserve">، </w:t>
            </w:r>
            <w:r w:rsidRPr="00C55AA8">
              <w:rPr>
                <w:rtl/>
              </w:rPr>
              <w:t>والتي ستعمل كمجموعة استشارية إقليمية من خبراء الجمارك وخبراء تكنولوجيا المعلومات</w:t>
            </w:r>
            <w:r>
              <w:rPr>
                <w:rFonts w:hint="cs"/>
                <w:rtl/>
              </w:rPr>
              <w:t>،</w:t>
            </w:r>
            <w:r w:rsidRPr="00C55AA8">
              <w:rPr>
                <w:rtl/>
              </w:rPr>
              <w:t xml:space="preserve"> للتعامل مع مسائل تكنولوجيا المعلومات والاتصالات الإقليمية وأتمتة الجمارك</w:t>
            </w:r>
            <w:r>
              <w:rPr>
                <w:rFonts w:hint="cs"/>
                <w:rtl/>
              </w:rPr>
              <w:t>،</w:t>
            </w:r>
            <w:r w:rsidRPr="00C55AA8">
              <w:rPr>
                <w:rtl/>
              </w:rPr>
              <w:t xml:space="preserve"> لتقييم واقتراح التوصيات المحتملة لعناية </w:t>
            </w:r>
            <w:r w:rsidRPr="005F6A2B">
              <w:rPr>
                <w:rtl/>
              </w:rPr>
              <w:t>اللجنة الفرعية لرؤساء للجمارك بالكوميسا</w:t>
            </w:r>
          </w:p>
        </w:tc>
        <w:tc>
          <w:tcPr>
            <w:tcW w:w="2970" w:type="dxa"/>
          </w:tcPr>
          <w:p w14:paraId="1F6B4654" w14:textId="2016D57F" w:rsidR="00421143" w:rsidRPr="003A5B9B" w:rsidRDefault="00421143" w:rsidP="00BB12B8">
            <w:pPr>
              <w:pStyle w:val="TabAr"/>
            </w:pPr>
            <w:r>
              <w:rPr>
                <w:rFonts w:hint="cs"/>
                <w:rtl/>
              </w:rPr>
              <w:t xml:space="preserve">أن يكون تم </w:t>
            </w:r>
            <w:r w:rsidR="00E64B9F" w:rsidRPr="00D965D5">
              <w:rPr>
                <w:rFonts w:hint="cs"/>
                <w:rtl/>
              </w:rPr>
              <w:t>إنشاء</w:t>
            </w:r>
            <w:r w:rsidR="00E64B9F" w:rsidRPr="00D965D5">
              <w:t xml:space="preserve"> </w:t>
            </w:r>
            <w:r w:rsidR="00E64B9F">
              <w:rPr>
                <w:rFonts w:hint="cs"/>
                <w:rtl/>
              </w:rPr>
              <w:t>مجموعة</w:t>
            </w:r>
            <w:r w:rsidRPr="005F6A2B">
              <w:rPr>
                <w:rtl/>
              </w:rPr>
              <w:t xml:space="preserve"> </w:t>
            </w:r>
            <w:r>
              <w:rPr>
                <w:rFonts w:hint="cs"/>
                <w:rtl/>
              </w:rPr>
              <w:t>ال</w:t>
            </w:r>
            <w:r w:rsidRPr="005F6A2B">
              <w:rPr>
                <w:rtl/>
              </w:rPr>
              <w:t xml:space="preserve">عمل </w:t>
            </w:r>
            <w:r>
              <w:rPr>
                <w:rFonts w:hint="cs"/>
                <w:rtl/>
              </w:rPr>
              <w:t>ال</w:t>
            </w:r>
            <w:r w:rsidRPr="005F6A2B">
              <w:rPr>
                <w:rtl/>
              </w:rPr>
              <w:t xml:space="preserve">فنية </w:t>
            </w:r>
            <w:r w:rsidRPr="00D965D5">
              <w:rPr>
                <w:rtl/>
              </w:rPr>
              <w:t>الإقليمي</w:t>
            </w:r>
            <w:r>
              <w:rPr>
                <w:rFonts w:hint="cs"/>
                <w:rtl/>
              </w:rPr>
              <w:t>ة،</w:t>
            </w:r>
            <w:r w:rsidRPr="00D965D5">
              <w:rPr>
                <w:rtl/>
              </w:rPr>
              <w:t xml:space="preserve"> بشأن أتمتة الجمارك والنافذة الواحدة</w:t>
            </w:r>
            <w:r>
              <w:rPr>
                <w:rFonts w:hint="cs"/>
                <w:rtl/>
              </w:rPr>
              <w:t>،</w:t>
            </w:r>
            <w:r w:rsidRPr="00D965D5">
              <w:rPr>
                <w:rtl/>
              </w:rPr>
              <w:t xml:space="preserve"> بحلول عام 2022</w:t>
            </w:r>
          </w:p>
        </w:tc>
        <w:tc>
          <w:tcPr>
            <w:tcW w:w="2785" w:type="dxa"/>
          </w:tcPr>
          <w:p w14:paraId="0FF11DD7" w14:textId="374702E5" w:rsidR="00421143" w:rsidRPr="003A5B9B" w:rsidRDefault="00421143" w:rsidP="00BB12B8">
            <w:pPr>
              <w:pStyle w:val="TabAr"/>
            </w:pPr>
            <w:r w:rsidRPr="00245935">
              <w:rPr>
                <w:rtl/>
              </w:rPr>
              <w:t>مرحل من 2018-2020 ونشاط مستمر</w:t>
            </w:r>
          </w:p>
        </w:tc>
      </w:tr>
      <w:tr w:rsidR="00421143" w:rsidRPr="008B5E0E" w14:paraId="2F9A2C4F" w14:textId="301275EE" w:rsidTr="002B2E9E">
        <w:trPr>
          <w:trHeight w:val="20"/>
        </w:trPr>
        <w:tc>
          <w:tcPr>
            <w:tcW w:w="1075" w:type="dxa"/>
          </w:tcPr>
          <w:p w14:paraId="5E42DF3B" w14:textId="34E7CAE8"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2</w:t>
            </w:r>
            <w:r w:rsidR="0035302D">
              <w:rPr>
                <w:rFonts w:asciiTheme="minorHAnsi" w:hAnsiTheme="minorHAnsi" w:cstheme="minorHAnsi"/>
                <w:sz w:val="32"/>
                <w:szCs w:val="32"/>
              </w:rPr>
              <w:t>.</w:t>
            </w:r>
            <w:r w:rsidRPr="003A5B9B">
              <w:rPr>
                <w:rFonts w:asciiTheme="minorHAnsi" w:hAnsiTheme="minorHAnsi" w:cstheme="minorHAnsi"/>
                <w:sz w:val="32"/>
                <w:szCs w:val="32"/>
              </w:rPr>
              <w:t>7</w:t>
            </w:r>
          </w:p>
        </w:tc>
        <w:tc>
          <w:tcPr>
            <w:tcW w:w="7619" w:type="dxa"/>
          </w:tcPr>
          <w:p w14:paraId="5552C9B7" w14:textId="0D191270" w:rsidR="00421143" w:rsidRPr="003A5B9B" w:rsidRDefault="00421143" w:rsidP="00BB12B8">
            <w:pPr>
              <w:pStyle w:val="TabAr"/>
            </w:pPr>
            <w:r w:rsidRPr="007D5101">
              <w:rPr>
                <w:rtl/>
              </w:rPr>
              <w:t>حشد الموارد</w:t>
            </w:r>
            <w:r>
              <w:rPr>
                <w:rFonts w:hint="cs"/>
                <w:rtl/>
              </w:rPr>
              <w:t>،</w:t>
            </w:r>
            <w:r w:rsidRPr="007D5101">
              <w:rPr>
                <w:rtl/>
              </w:rPr>
              <w:t xml:space="preserve"> لتقديم المساعدة في بناء القدرات في أتمتة الجمارك والتوصيل البيني</w:t>
            </w:r>
            <w:r>
              <w:rPr>
                <w:rFonts w:hint="cs"/>
                <w:rtl/>
              </w:rPr>
              <w:t>،</w:t>
            </w:r>
            <w:r w:rsidRPr="007D5101">
              <w:rPr>
                <w:rtl/>
              </w:rPr>
              <w:t xml:space="preserve"> للدول الأعضاء</w:t>
            </w:r>
          </w:p>
        </w:tc>
        <w:tc>
          <w:tcPr>
            <w:tcW w:w="2970" w:type="dxa"/>
          </w:tcPr>
          <w:p w14:paraId="4E73622D" w14:textId="297938E5" w:rsidR="00421143" w:rsidRPr="003A5B9B" w:rsidRDefault="00421143" w:rsidP="00BB12B8">
            <w:pPr>
              <w:pStyle w:val="TabAr"/>
            </w:pPr>
            <w:r w:rsidRPr="00D965D5">
              <w:rPr>
                <w:rtl/>
              </w:rPr>
              <w:t xml:space="preserve">القدرة المدمجة </w:t>
            </w:r>
            <w:r w:rsidR="00E64B9F" w:rsidRPr="00D965D5">
              <w:rPr>
                <w:rFonts w:hint="cs"/>
                <w:rtl/>
              </w:rPr>
              <w:t>في</w:t>
            </w:r>
            <w:r w:rsidR="00E64B9F" w:rsidRPr="00D965D5">
              <w:t xml:space="preserve"> </w:t>
            </w:r>
            <w:r w:rsidR="00E64B9F">
              <w:rPr>
                <w:rFonts w:hint="cs"/>
                <w:rtl/>
              </w:rPr>
              <w:t>الدول</w:t>
            </w:r>
            <w:r w:rsidRPr="00936C5C">
              <w:rPr>
                <w:rtl/>
              </w:rPr>
              <w:t xml:space="preserve"> الأعضاء</w:t>
            </w:r>
          </w:p>
        </w:tc>
        <w:tc>
          <w:tcPr>
            <w:tcW w:w="2785" w:type="dxa"/>
          </w:tcPr>
          <w:p w14:paraId="4F430779" w14:textId="3A46E2EF" w:rsidR="00421143" w:rsidRPr="003A5B9B" w:rsidRDefault="00421143" w:rsidP="00BB12B8">
            <w:pPr>
              <w:pStyle w:val="TabAr"/>
            </w:pPr>
            <w:r w:rsidRPr="00245935">
              <w:rPr>
                <w:rtl/>
              </w:rPr>
              <w:t>مرحل من 2018-2020 ونشاط مستمر</w:t>
            </w:r>
          </w:p>
        </w:tc>
      </w:tr>
      <w:tr w:rsidR="004B674F" w:rsidRPr="008B5E0E" w14:paraId="208EC0AA" w14:textId="598288E5" w:rsidTr="002B2E9E">
        <w:trPr>
          <w:trHeight w:val="20"/>
        </w:trPr>
        <w:tc>
          <w:tcPr>
            <w:tcW w:w="11664" w:type="dxa"/>
            <w:gridSpan w:val="3"/>
            <w:shd w:val="clear" w:color="auto" w:fill="FFFFFF" w:themeFill="background1"/>
          </w:tcPr>
          <w:p w14:paraId="3E49FD68" w14:textId="3E6BDF9A" w:rsidR="004B674F" w:rsidRPr="003A5B9B" w:rsidRDefault="004B674F" w:rsidP="00BB12B8">
            <w:pPr>
              <w:pStyle w:val="TableHeadings"/>
              <w:framePr w:hSpace="0" w:wrap="auto" w:vAnchor="margin" w:hAnchor="text" w:xAlign="left" w:yAlign="inline"/>
            </w:pPr>
            <w:r>
              <w:rPr>
                <w:rFonts w:hint="cs"/>
                <w:rtl/>
              </w:rPr>
              <w:t xml:space="preserve">مجال </w:t>
            </w:r>
            <w:r w:rsidRPr="007D5101">
              <w:rPr>
                <w:rtl/>
              </w:rPr>
              <w:t xml:space="preserve">التركيز </w:t>
            </w:r>
            <w:r>
              <w:rPr>
                <w:rFonts w:hint="cs"/>
                <w:rtl/>
              </w:rPr>
              <w:t xml:space="preserve">الاستراتيجي الثالث: </w:t>
            </w:r>
            <w:r w:rsidRPr="007D5101">
              <w:rPr>
                <w:rtl/>
              </w:rPr>
              <w:t>تحسين التعاون الجمركي والتيسير التجاري</w:t>
            </w:r>
          </w:p>
        </w:tc>
        <w:tc>
          <w:tcPr>
            <w:tcW w:w="2785" w:type="dxa"/>
            <w:shd w:val="clear" w:color="auto" w:fill="FFFFFF" w:themeFill="background1"/>
          </w:tcPr>
          <w:p w14:paraId="7FCA8E28" w14:textId="77777777" w:rsidR="004B674F" w:rsidRPr="003A5B9B" w:rsidRDefault="004B674F" w:rsidP="00BB12B8">
            <w:pPr>
              <w:pStyle w:val="TableHeadings"/>
              <w:framePr w:hSpace="0" w:wrap="auto" w:vAnchor="margin" w:hAnchor="text" w:xAlign="left" w:yAlign="inline"/>
            </w:pPr>
          </w:p>
        </w:tc>
      </w:tr>
      <w:tr w:rsidR="00421143" w:rsidRPr="008B5E0E" w14:paraId="511367A4" w14:textId="18BC93FD" w:rsidTr="002B2E9E">
        <w:trPr>
          <w:trHeight w:val="20"/>
        </w:trPr>
        <w:tc>
          <w:tcPr>
            <w:tcW w:w="1075" w:type="dxa"/>
            <w:vMerge w:val="restart"/>
          </w:tcPr>
          <w:p w14:paraId="59EF2081" w14:textId="660EB7B7" w:rsidR="00421143" w:rsidRPr="003A5B9B" w:rsidRDefault="00421143" w:rsidP="00BB12B8">
            <w:pPr>
              <w:bidi/>
              <w:rPr>
                <w:rFonts w:asciiTheme="minorHAnsi" w:hAnsiTheme="minorHAnsi" w:cstheme="minorHAnsi"/>
                <w:sz w:val="32"/>
                <w:szCs w:val="32"/>
              </w:rPr>
            </w:pPr>
          </w:p>
        </w:tc>
        <w:tc>
          <w:tcPr>
            <w:tcW w:w="7619" w:type="dxa"/>
            <w:vMerge w:val="restart"/>
          </w:tcPr>
          <w:p w14:paraId="6EA4E5B5" w14:textId="5256B0BA" w:rsidR="00421143" w:rsidRDefault="00421143" w:rsidP="00BB12B8">
            <w:pPr>
              <w:pStyle w:val="TableHeadings"/>
              <w:framePr w:hSpace="0" w:wrap="auto" w:vAnchor="margin" w:hAnchor="text" w:xAlign="left" w:yAlign="inline"/>
              <w:rPr>
                <w:rtl/>
              </w:rPr>
            </w:pPr>
            <w:r w:rsidRPr="007D5101">
              <w:rPr>
                <w:rtl/>
              </w:rPr>
              <w:t>المخرج</w:t>
            </w:r>
            <w:r w:rsidR="0035302D">
              <w:rPr>
                <w:rtl/>
              </w:rPr>
              <w:t>:</w:t>
            </w:r>
            <w:r w:rsidRPr="007D5101">
              <w:rPr>
                <w:rtl/>
              </w:rPr>
              <w:t xml:space="preserve"> </w:t>
            </w:r>
          </w:p>
          <w:p w14:paraId="57788EBA" w14:textId="6CC938BE" w:rsidR="00421143" w:rsidRPr="003A5B9B" w:rsidRDefault="00421143" w:rsidP="00BB12B8">
            <w:pPr>
              <w:pStyle w:val="TabAr"/>
            </w:pPr>
            <w:r w:rsidRPr="007D5101">
              <w:rPr>
                <w:rtl/>
              </w:rPr>
              <w:lastRenderedPageBreak/>
              <w:t xml:space="preserve">زيادة الحجم وتقليل التكلفة </w:t>
            </w:r>
            <w:r>
              <w:rPr>
                <w:rFonts w:hint="cs"/>
                <w:rtl/>
              </w:rPr>
              <w:t>و</w:t>
            </w:r>
            <w:r w:rsidRPr="007D5101">
              <w:rPr>
                <w:rtl/>
              </w:rPr>
              <w:t>الوقت للتجارة البينية في الكوميسا و</w:t>
            </w:r>
            <w:r>
              <w:rPr>
                <w:rFonts w:hint="cs"/>
                <w:rtl/>
              </w:rPr>
              <w:t>ل</w:t>
            </w:r>
            <w:r w:rsidRPr="007D5101">
              <w:rPr>
                <w:rtl/>
              </w:rPr>
              <w:t>لتجارة الدولية</w:t>
            </w:r>
            <w:r>
              <w:rPr>
                <w:rFonts w:hint="cs"/>
                <w:rtl/>
              </w:rPr>
              <w:t>،</w:t>
            </w:r>
            <w:r w:rsidRPr="007D5101">
              <w:rPr>
                <w:rtl/>
              </w:rPr>
              <w:t xml:space="preserve"> من خلال تحسين التعاون الجمركي</w:t>
            </w:r>
            <w:r>
              <w:rPr>
                <w:rFonts w:hint="cs"/>
                <w:rtl/>
              </w:rPr>
              <w:t>،</w:t>
            </w:r>
            <w:r w:rsidRPr="007D5101">
              <w:rPr>
                <w:rtl/>
              </w:rPr>
              <w:t xml:space="preserve"> وتيسير التجارة في المنطقة</w:t>
            </w:r>
            <w:r w:rsidR="0035302D">
              <w:rPr>
                <w:rtl/>
              </w:rPr>
              <w:t>.</w:t>
            </w:r>
          </w:p>
          <w:p w14:paraId="59AC766A" w14:textId="3AE0A722" w:rsidR="00421143" w:rsidRPr="003A5B9B" w:rsidRDefault="00421143" w:rsidP="00BB12B8">
            <w:pPr>
              <w:pStyle w:val="TabAr"/>
            </w:pPr>
          </w:p>
        </w:tc>
        <w:tc>
          <w:tcPr>
            <w:tcW w:w="2970" w:type="dxa"/>
          </w:tcPr>
          <w:p w14:paraId="75163CFC" w14:textId="75B76AA8" w:rsidR="00421143" w:rsidRPr="003A5B9B" w:rsidRDefault="00421143" w:rsidP="00BB12B8">
            <w:pPr>
              <w:pStyle w:val="TabAr"/>
            </w:pPr>
            <w:r w:rsidRPr="00D965D5">
              <w:rPr>
                <w:rtl/>
              </w:rPr>
              <w:lastRenderedPageBreak/>
              <w:t>٪ زيادة حجم التجارة البينية للكوميسا</w:t>
            </w:r>
          </w:p>
        </w:tc>
        <w:tc>
          <w:tcPr>
            <w:tcW w:w="2785" w:type="dxa"/>
          </w:tcPr>
          <w:p w14:paraId="15860357" w14:textId="77777777" w:rsidR="00421143" w:rsidRPr="003A5B9B" w:rsidRDefault="00421143" w:rsidP="00BB12B8">
            <w:pPr>
              <w:pStyle w:val="TableHeadings"/>
              <w:framePr w:hSpace="0" w:wrap="auto" w:vAnchor="margin" w:hAnchor="text" w:xAlign="left" w:yAlign="inline"/>
            </w:pPr>
          </w:p>
        </w:tc>
      </w:tr>
      <w:tr w:rsidR="00421143" w:rsidRPr="008B5E0E" w14:paraId="1BFE653D" w14:textId="513ADD72" w:rsidTr="002B2E9E">
        <w:trPr>
          <w:trHeight w:val="20"/>
        </w:trPr>
        <w:tc>
          <w:tcPr>
            <w:tcW w:w="1075" w:type="dxa"/>
            <w:vMerge/>
          </w:tcPr>
          <w:p w14:paraId="707BE2D4" w14:textId="77777777" w:rsidR="00421143" w:rsidRPr="003A5B9B" w:rsidRDefault="00421143" w:rsidP="00BB12B8">
            <w:pPr>
              <w:bidi/>
              <w:rPr>
                <w:rFonts w:asciiTheme="minorHAnsi" w:hAnsiTheme="minorHAnsi" w:cstheme="minorHAnsi"/>
                <w:sz w:val="32"/>
                <w:szCs w:val="32"/>
              </w:rPr>
            </w:pPr>
          </w:p>
        </w:tc>
        <w:tc>
          <w:tcPr>
            <w:tcW w:w="7619" w:type="dxa"/>
            <w:vMerge/>
          </w:tcPr>
          <w:p w14:paraId="7D412247" w14:textId="77777777" w:rsidR="00421143" w:rsidRPr="003A5B9B" w:rsidRDefault="00421143" w:rsidP="00BB12B8">
            <w:pPr>
              <w:pStyle w:val="TabAr"/>
            </w:pPr>
          </w:p>
        </w:tc>
        <w:tc>
          <w:tcPr>
            <w:tcW w:w="2970" w:type="dxa"/>
          </w:tcPr>
          <w:p w14:paraId="2372BD4F" w14:textId="6881C73F" w:rsidR="00421143" w:rsidRPr="003A5B9B" w:rsidRDefault="00421143" w:rsidP="00BB12B8">
            <w:pPr>
              <w:pStyle w:val="TabAr"/>
            </w:pPr>
            <w:r w:rsidRPr="00D965D5">
              <w:rPr>
                <w:rtl/>
              </w:rPr>
              <w:t xml:space="preserve">٪ انخفاض تكلفة </w:t>
            </w:r>
            <w:r>
              <w:rPr>
                <w:rFonts w:hint="cs"/>
                <w:rtl/>
              </w:rPr>
              <w:t>أو</w:t>
            </w:r>
            <w:r w:rsidRPr="00D965D5">
              <w:rPr>
                <w:rtl/>
              </w:rPr>
              <w:t xml:space="preserve"> وقت التجارة بين دول الكوميسا</w:t>
            </w:r>
          </w:p>
        </w:tc>
        <w:tc>
          <w:tcPr>
            <w:tcW w:w="2785" w:type="dxa"/>
          </w:tcPr>
          <w:p w14:paraId="5A4E4B22" w14:textId="77777777" w:rsidR="00421143" w:rsidRPr="003A5B9B" w:rsidRDefault="00421143" w:rsidP="00BB12B8">
            <w:pPr>
              <w:pStyle w:val="TableHeadings"/>
              <w:framePr w:hSpace="0" w:wrap="auto" w:vAnchor="margin" w:hAnchor="text" w:xAlign="left" w:yAlign="inline"/>
            </w:pPr>
          </w:p>
        </w:tc>
      </w:tr>
      <w:tr w:rsidR="00421143" w:rsidRPr="008B5E0E" w14:paraId="5CF8134B" w14:textId="08A546B3" w:rsidTr="002B2E9E">
        <w:trPr>
          <w:trHeight w:val="20"/>
        </w:trPr>
        <w:tc>
          <w:tcPr>
            <w:tcW w:w="1075" w:type="dxa"/>
            <w:vMerge/>
          </w:tcPr>
          <w:p w14:paraId="097E8857" w14:textId="77777777" w:rsidR="00421143" w:rsidRPr="003A5B9B" w:rsidRDefault="00421143" w:rsidP="00BB12B8">
            <w:pPr>
              <w:bidi/>
              <w:rPr>
                <w:rFonts w:asciiTheme="minorHAnsi" w:hAnsiTheme="minorHAnsi" w:cstheme="minorHAnsi"/>
                <w:sz w:val="32"/>
                <w:szCs w:val="32"/>
              </w:rPr>
            </w:pPr>
          </w:p>
        </w:tc>
        <w:tc>
          <w:tcPr>
            <w:tcW w:w="7619" w:type="dxa"/>
            <w:vMerge/>
          </w:tcPr>
          <w:p w14:paraId="406FBA70" w14:textId="77777777" w:rsidR="00421143" w:rsidRPr="003A5B9B" w:rsidRDefault="00421143" w:rsidP="00BB12B8">
            <w:pPr>
              <w:pStyle w:val="TabAr"/>
            </w:pPr>
          </w:p>
        </w:tc>
        <w:tc>
          <w:tcPr>
            <w:tcW w:w="2970" w:type="dxa"/>
          </w:tcPr>
          <w:p w14:paraId="265548CC" w14:textId="0BA1E81B" w:rsidR="00421143" w:rsidRPr="003A5B9B" w:rsidRDefault="00421143" w:rsidP="00BB12B8">
            <w:pPr>
              <w:pStyle w:val="TabAr"/>
            </w:pPr>
            <w:r w:rsidRPr="00D965D5">
              <w:rPr>
                <w:rtl/>
              </w:rPr>
              <w:t>النسبة المئوية لأدوات تيسير التجارة المنفذة في الدول الأعضاء</w:t>
            </w:r>
          </w:p>
        </w:tc>
        <w:tc>
          <w:tcPr>
            <w:tcW w:w="2785" w:type="dxa"/>
          </w:tcPr>
          <w:p w14:paraId="4795F15B" w14:textId="77777777" w:rsidR="00421143" w:rsidRPr="003A5B9B" w:rsidRDefault="00421143" w:rsidP="00BB12B8">
            <w:pPr>
              <w:pStyle w:val="TableHeadings"/>
              <w:framePr w:hSpace="0" w:wrap="auto" w:vAnchor="margin" w:hAnchor="text" w:xAlign="left" w:yAlign="inline"/>
            </w:pPr>
          </w:p>
        </w:tc>
      </w:tr>
      <w:tr w:rsidR="004B674F" w:rsidRPr="008B5E0E" w14:paraId="5C8ECF8B" w14:textId="5E590FF7" w:rsidTr="002B2E9E">
        <w:trPr>
          <w:trHeight w:val="20"/>
        </w:trPr>
        <w:tc>
          <w:tcPr>
            <w:tcW w:w="8694" w:type="dxa"/>
            <w:gridSpan w:val="2"/>
          </w:tcPr>
          <w:p w14:paraId="3332E547" w14:textId="1C8B9E84" w:rsidR="004B674F" w:rsidRPr="003A5B9B" w:rsidRDefault="004B674F" w:rsidP="00BB12B8">
            <w:pPr>
              <w:pStyle w:val="TableHeadings"/>
              <w:framePr w:hSpace="0" w:wrap="auto" w:vAnchor="margin" w:hAnchor="text" w:xAlign="left" w:yAlign="inline"/>
            </w:pPr>
            <w:r>
              <w:rPr>
                <w:rFonts w:hint="cs"/>
                <w:rtl/>
              </w:rPr>
              <w:t>ال</w:t>
            </w:r>
            <w:r w:rsidRPr="007D5101">
              <w:rPr>
                <w:rtl/>
              </w:rPr>
              <w:t>أنشطة</w:t>
            </w:r>
          </w:p>
        </w:tc>
        <w:tc>
          <w:tcPr>
            <w:tcW w:w="2970" w:type="dxa"/>
          </w:tcPr>
          <w:p w14:paraId="2E33D9C9" w14:textId="059649FD" w:rsidR="004B674F" w:rsidRPr="003A5B9B" w:rsidRDefault="004B674F" w:rsidP="00BB12B8">
            <w:pPr>
              <w:pStyle w:val="TableHeadings"/>
              <w:framePr w:hSpace="0" w:wrap="auto" w:vAnchor="margin" w:hAnchor="text" w:xAlign="left" w:yAlign="inline"/>
            </w:pPr>
          </w:p>
        </w:tc>
        <w:tc>
          <w:tcPr>
            <w:tcW w:w="2785" w:type="dxa"/>
          </w:tcPr>
          <w:p w14:paraId="19C663C1" w14:textId="77777777" w:rsidR="004B674F" w:rsidRPr="003A5B9B" w:rsidRDefault="004B674F" w:rsidP="00BB12B8">
            <w:pPr>
              <w:pStyle w:val="TableHeadings"/>
              <w:framePr w:hSpace="0" w:wrap="auto" w:vAnchor="margin" w:hAnchor="text" w:xAlign="left" w:yAlign="inline"/>
            </w:pPr>
          </w:p>
        </w:tc>
      </w:tr>
      <w:tr w:rsidR="00421143" w:rsidRPr="008B5E0E" w14:paraId="6F15875B" w14:textId="6AEDA19A" w:rsidTr="002B2E9E">
        <w:trPr>
          <w:trHeight w:val="20"/>
        </w:trPr>
        <w:tc>
          <w:tcPr>
            <w:tcW w:w="1075" w:type="dxa"/>
            <w:vMerge w:val="restart"/>
          </w:tcPr>
          <w:p w14:paraId="6DBCFC15" w14:textId="5E861171"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3</w:t>
            </w:r>
            <w:r w:rsidR="0035302D">
              <w:rPr>
                <w:rFonts w:asciiTheme="minorHAnsi" w:hAnsiTheme="minorHAnsi" w:cstheme="minorHAnsi"/>
                <w:sz w:val="32"/>
                <w:szCs w:val="32"/>
              </w:rPr>
              <w:t>.</w:t>
            </w:r>
            <w:r w:rsidRPr="003A5B9B">
              <w:rPr>
                <w:rFonts w:asciiTheme="minorHAnsi" w:hAnsiTheme="minorHAnsi" w:cstheme="minorHAnsi"/>
                <w:sz w:val="32"/>
                <w:szCs w:val="32"/>
              </w:rPr>
              <w:t>1</w:t>
            </w:r>
          </w:p>
        </w:tc>
        <w:tc>
          <w:tcPr>
            <w:tcW w:w="7619" w:type="dxa"/>
            <w:vMerge w:val="restart"/>
          </w:tcPr>
          <w:p w14:paraId="6868FC7C" w14:textId="421676C6" w:rsidR="00421143" w:rsidRPr="003A5B9B" w:rsidRDefault="00421143" w:rsidP="00BB12B8">
            <w:pPr>
              <w:pStyle w:val="TabAr"/>
            </w:pPr>
            <w:r w:rsidRPr="007D5101">
              <w:rPr>
                <w:rtl/>
              </w:rPr>
              <w:t>اعتماد نهج الكوميسا الإقليمي بشأن استراتيجية تيسير التجارة</w:t>
            </w:r>
            <w:r>
              <w:rPr>
                <w:rFonts w:hint="cs"/>
                <w:rtl/>
              </w:rPr>
              <w:t>،</w:t>
            </w:r>
            <w:r w:rsidRPr="007D5101">
              <w:rPr>
                <w:rtl/>
              </w:rPr>
              <w:t xml:space="preserve"> لمساعدة الدول الأعضاء في إجراء التقييم الذاتي</w:t>
            </w:r>
            <w:r>
              <w:rPr>
                <w:rFonts w:hint="cs"/>
                <w:rtl/>
              </w:rPr>
              <w:t>،</w:t>
            </w:r>
            <w:r w:rsidRPr="007D5101">
              <w:rPr>
                <w:rtl/>
              </w:rPr>
              <w:t xml:space="preserve"> وتنفيذ التزاماتها</w:t>
            </w:r>
            <w:r>
              <w:rPr>
                <w:rFonts w:hint="cs"/>
                <w:rtl/>
              </w:rPr>
              <w:t>،</w:t>
            </w:r>
            <w:r w:rsidRPr="007D5101">
              <w:rPr>
                <w:rtl/>
              </w:rPr>
              <w:t xml:space="preserve"> بموجب اتفاقية تيسير التجارة لمنظمة التجارة العالمية</w:t>
            </w:r>
            <w:r>
              <w:rPr>
                <w:rFonts w:hint="cs"/>
                <w:rtl/>
              </w:rPr>
              <w:t>،</w:t>
            </w:r>
            <w:r w:rsidRPr="007D5101">
              <w:rPr>
                <w:rtl/>
              </w:rPr>
              <w:t xml:space="preserve"> سعياً وراء تعزيز التكامل الإقليمي</w:t>
            </w:r>
            <w:r w:rsidR="0035302D">
              <w:rPr>
                <w:rtl/>
              </w:rPr>
              <w:t>.</w:t>
            </w:r>
          </w:p>
          <w:p w14:paraId="10A6EA00" w14:textId="25311E6D" w:rsidR="00421143" w:rsidRPr="003A5B9B" w:rsidRDefault="00421143" w:rsidP="00BB12B8">
            <w:pPr>
              <w:pStyle w:val="TabAr"/>
            </w:pPr>
          </w:p>
        </w:tc>
        <w:tc>
          <w:tcPr>
            <w:tcW w:w="2970" w:type="dxa"/>
          </w:tcPr>
          <w:p w14:paraId="4CD8215F" w14:textId="1664D3A7" w:rsidR="00421143" w:rsidRPr="003A5B9B" w:rsidRDefault="00421143" w:rsidP="00BB12B8">
            <w:pPr>
              <w:pStyle w:val="TabAr"/>
            </w:pPr>
            <w:r>
              <w:rPr>
                <w:rFonts w:hint="cs"/>
                <w:rtl/>
              </w:rPr>
              <w:t xml:space="preserve">أن </w:t>
            </w:r>
            <w:r w:rsidRPr="00D965D5">
              <w:rPr>
                <w:rtl/>
              </w:rPr>
              <w:t xml:space="preserve">يتم تنفيذ التطبيق الموحد </w:t>
            </w:r>
            <w:r>
              <w:rPr>
                <w:rFonts w:hint="cs"/>
                <w:rtl/>
              </w:rPr>
              <w:t>ل</w:t>
            </w:r>
            <w:r w:rsidRPr="005F6A2B">
              <w:rPr>
                <w:rtl/>
              </w:rPr>
              <w:t>اتفاقية تيسير التجارة لمنظمة التجارة العالمية</w:t>
            </w:r>
            <w:r>
              <w:rPr>
                <w:rFonts w:hint="cs"/>
                <w:rtl/>
              </w:rPr>
              <w:t>،</w:t>
            </w:r>
            <w:r w:rsidRPr="00D965D5">
              <w:rPr>
                <w:rtl/>
              </w:rPr>
              <w:t xml:space="preserve"> في الدول الأعضاء بحلول عام 2023</w:t>
            </w:r>
          </w:p>
        </w:tc>
        <w:tc>
          <w:tcPr>
            <w:tcW w:w="2785" w:type="dxa"/>
            <w:vMerge w:val="restart"/>
          </w:tcPr>
          <w:p w14:paraId="25BD2F15" w14:textId="77777777" w:rsidR="00421143" w:rsidRPr="003A5B9B" w:rsidRDefault="00421143" w:rsidP="00BB12B8">
            <w:pPr>
              <w:pStyle w:val="TableHeadings"/>
              <w:framePr w:hSpace="0" w:wrap="auto" w:vAnchor="margin" w:hAnchor="text" w:xAlign="left" w:yAlign="inline"/>
            </w:pPr>
            <w:r w:rsidRPr="00245935">
              <w:rPr>
                <w:rtl/>
              </w:rPr>
              <w:t>مرحل من 2018-2020 ونشاط مستمر</w:t>
            </w:r>
          </w:p>
          <w:p w14:paraId="395D7D84" w14:textId="67D9B337" w:rsidR="00421143" w:rsidRPr="003A5B9B" w:rsidRDefault="00421143" w:rsidP="00BB12B8">
            <w:pPr>
              <w:pStyle w:val="TableHeadings"/>
              <w:framePr w:hSpace="0" w:wrap="auto" w:vAnchor="margin" w:hAnchor="text" w:xAlign="left" w:yAlign="inline"/>
            </w:pPr>
          </w:p>
        </w:tc>
      </w:tr>
      <w:tr w:rsidR="00421143" w:rsidRPr="008B5E0E" w14:paraId="6A99BF0E" w14:textId="52A5126F" w:rsidTr="002B2E9E">
        <w:trPr>
          <w:trHeight w:val="20"/>
        </w:trPr>
        <w:tc>
          <w:tcPr>
            <w:tcW w:w="1075" w:type="dxa"/>
            <w:vMerge/>
          </w:tcPr>
          <w:p w14:paraId="70379664" w14:textId="77777777" w:rsidR="00421143" w:rsidRPr="003A5B9B" w:rsidRDefault="00421143" w:rsidP="00BB12B8">
            <w:pPr>
              <w:bidi/>
              <w:rPr>
                <w:rFonts w:asciiTheme="minorHAnsi" w:hAnsiTheme="minorHAnsi" w:cstheme="minorHAnsi"/>
                <w:sz w:val="32"/>
                <w:szCs w:val="32"/>
              </w:rPr>
            </w:pPr>
          </w:p>
        </w:tc>
        <w:tc>
          <w:tcPr>
            <w:tcW w:w="7619" w:type="dxa"/>
            <w:vMerge/>
          </w:tcPr>
          <w:p w14:paraId="366E2BDD" w14:textId="77777777" w:rsidR="00421143" w:rsidRPr="003A5B9B" w:rsidRDefault="00421143" w:rsidP="00BB12B8">
            <w:pPr>
              <w:pStyle w:val="TabAr"/>
              <w:rPr>
                <w:highlight w:val="yellow"/>
              </w:rPr>
            </w:pPr>
          </w:p>
        </w:tc>
        <w:tc>
          <w:tcPr>
            <w:tcW w:w="2970" w:type="dxa"/>
          </w:tcPr>
          <w:p w14:paraId="017490A5" w14:textId="305B5CC5" w:rsidR="00421143" w:rsidRPr="003A5B9B" w:rsidRDefault="00421143" w:rsidP="00BB12B8">
            <w:pPr>
              <w:pStyle w:val="TabAr"/>
            </w:pPr>
            <w:r w:rsidRPr="00D965D5">
              <w:rPr>
                <w:rtl/>
              </w:rPr>
              <w:t>إقليمي للجان تيسير التجارة الوطنية بالكوميسا</w:t>
            </w:r>
          </w:p>
        </w:tc>
        <w:tc>
          <w:tcPr>
            <w:tcW w:w="2785" w:type="dxa"/>
            <w:vMerge/>
          </w:tcPr>
          <w:p w14:paraId="21C1123B" w14:textId="77777777" w:rsidR="00421143" w:rsidRPr="003A5B9B" w:rsidRDefault="00421143" w:rsidP="00BB12B8">
            <w:pPr>
              <w:pStyle w:val="TableHeadings"/>
              <w:framePr w:hSpace="0" w:wrap="auto" w:vAnchor="margin" w:hAnchor="text" w:xAlign="left" w:yAlign="inline"/>
            </w:pPr>
          </w:p>
        </w:tc>
      </w:tr>
      <w:tr w:rsidR="00421143" w:rsidRPr="008B5E0E" w14:paraId="0BB11B33" w14:textId="06E5161D" w:rsidTr="002B2E9E">
        <w:trPr>
          <w:trHeight w:val="20"/>
        </w:trPr>
        <w:tc>
          <w:tcPr>
            <w:tcW w:w="1075" w:type="dxa"/>
            <w:vMerge/>
          </w:tcPr>
          <w:p w14:paraId="274379AB" w14:textId="77777777" w:rsidR="00421143" w:rsidRPr="003A5B9B" w:rsidRDefault="00421143" w:rsidP="00BB12B8">
            <w:pPr>
              <w:bidi/>
              <w:rPr>
                <w:rFonts w:asciiTheme="minorHAnsi" w:hAnsiTheme="minorHAnsi" w:cstheme="minorHAnsi"/>
                <w:sz w:val="32"/>
                <w:szCs w:val="32"/>
              </w:rPr>
            </w:pPr>
          </w:p>
        </w:tc>
        <w:tc>
          <w:tcPr>
            <w:tcW w:w="7619" w:type="dxa"/>
            <w:vMerge/>
          </w:tcPr>
          <w:p w14:paraId="71809E93" w14:textId="77777777" w:rsidR="00421143" w:rsidRPr="003A5B9B" w:rsidRDefault="00421143" w:rsidP="00BB12B8">
            <w:pPr>
              <w:pStyle w:val="TabAr"/>
              <w:rPr>
                <w:highlight w:val="yellow"/>
              </w:rPr>
            </w:pPr>
          </w:p>
        </w:tc>
        <w:tc>
          <w:tcPr>
            <w:tcW w:w="2970" w:type="dxa"/>
          </w:tcPr>
          <w:p w14:paraId="25BBE5F2" w14:textId="3C02B24E" w:rsidR="00421143" w:rsidRPr="003A5B9B" w:rsidRDefault="00421143" w:rsidP="00BB12B8">
            <w:pPr>
              <w:pStyle w:val="TabAr"/>
            </w:pPr>
            <w:r w:rsidRPr="00D965D5">
              <w:rPr>
                <w:rtl/>
              </w:rPr>
              <w:t>تكوين الجنسين في اللجان الوطنية لتيسير التجارة بالكوميسا</w:t>
            </w:r>
          </w:p>
        </w:tc>
        <w:tc>
          <w:tcPr>
            <w:tcW w:w="2785" w:type="dxa"/>
          </w:tcPr>
          <w:p w14:paraId="1D8DFE40" w14:textId="77777777" w:rsidR="00421143" w:rsidRPr="003A5B9B" w:rsidRDefault="00421143" w:rsidP="00BB12B8">
            <w:pPr>
              <w:pStyle w:val="TableHeadings"/>
              <w:framePr w:hSpace="0" w:wrap="auto" w:vAnchor="margin" w:hAnchor="text" w:xAlign="left" w:yAlign="inline"/>
            </w:pPr>
          </w:p>
        </w:tc>
      </w:tr>
      <w:tr w:rsidR="00421143" w:rsidRPr="008B5E0E" w14:paraId="3648564F" w14:textId="6B5F9B10" w:rsidTr="002B2E9E">
        <w:trPr>
          <w:trHeight w:val="20"/>
        </w:trPr>
        <w:tc>
          <w:tcPr>
            <w:tcW w:w="1075" w:type="dxa"/>
            <w:vMerge w:val="restart"/>
          </w:tcPr>
          <w:p w14:paraId="74E77871" w14:textId="4E6B7399"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3</w:t>
            </w:r>
            <w:r w:rsidR="0035302D">
              <w:rPr>
                <w:rFonts w:asciiTheme="minorHAnsi" w:hAnsiTheme="minorHAnsi" w:cstheme="minorHAnsi"/>
                <w:sz w:val="32"/>
                <w:szCs w:val="32"/>
              </w:rPr>
              <w:t>.</w:t>
            </w:r>
            <w:r w:rsidRPr="003A5B9B">
              <w:rPr>
                <w:rFonts w:asciiTheme="minorHAnsi" w:hAnsiTheme="minorHAnsi" w:cstheme="minorHAnsi"/>
                <w:sz w:val="32"/>
                <w:szCs w:val="32"/>
              </w:rPr>
              <w:t>2</w:t>
            </w:r>
          </w:p>
        </w:tc>
        <w:tc>
          <w:tcPr>
            <w:tcW w:w="7619" w:type="dxa"/>
            <w:vMerge w:val="restart"/>
          </w:tcPr>
          <w:p w14:paraId="1D4D7349" w14:textId="5986D78D" w:rsidR="00421143" w:rsidRPr="003A5B9B" w:rsidRDefault="00421143" w:rsidP="00BB12B8">
            <w:pPr>
              <w:pStyle w:val="TabAr"/>
            </w:pPr>
            <w:r w:rsidRPr="007D5101">
              <w:rPr>
                <w:rtl/>
              </w:rPr>
              <w:t xml:space="preserve">وضع برنامج لنشر وتحديث المعلومات التنظيمية المتعلقة باستيراد وتصدير السلع والإجراءات على مواقع الويب الخاصة </w:t>
            </w:r>
            <w:proofErr w:type="spellStart"/>
            <w:r w:rsidRPr="007D5101">
              <w:rPr>
                <w:rtl/>
              </w:rPr>
              <w:t>بها</w:t>
            </w:r>
            <w:r>
              <w:rPr>
                <w:rFonts w:hint="cs"/>
                <w:rtl/>
              </w:rPr>
              <w:t>،</w:t>
            </w:r>
            <w:r w:rsidRPr="007D5101">
              <w:rPr>
                <w:rtl/>
              </w:rPr>
              <w:t>لجميع</w:t>
            </w:r>
            <w:proofErr w:type="spellEnd"/>
            <w:r w:rsidRPr="007D5101">
              <w:rPr>
                <w:rtl/>
              </w:rPr>
              <w:t xml:space="preserve"> الدول الأعضاء</w:t>
            </w:r>
            <w:r>
              <w:rPr>
                <w:rFonts w:hint="cs"/>
                <w:rtl/>
              </w:rPr>
              <w:t>،</w:t>
            </w:r>
            <w:r w:rsidRPr="007D5101">
              <w:rPr>
                <w:rtl/>
              </w:rPr>
              <w:t xml:space="preserve"> لتلبية متطلبات اتفاقية</w:t>
            </w:r>
            <w:r w:rsidR="0035302D">
              <w:rPr>
                <w:rtl/>
              </w:rPr>
              <w:t xml:space="preserve"> </w:t>
            </w:r>
            <w:r w:rsidRPr="005F6A2B">
              <w:rPr>
                <w:rtl/>
              </w:rPr>
              <w:t xml:space="preserve">تيسير التجارة لمنظمة التجارة العالمية </w:t>
            </w:r>
          </w:p>
        </w:tc>
        <w:tc>
          <w:tcPr>
            <w:tcW w:w="2970" w:type="dxa"/>
          </w:tcPr>
          <w:p w14:paraId="791DDCD6" w14:textId="18838F3E" w:rsidR="00421143" w:rsidRPr="003A5B9B" w:rsidRDefault="00421143" w:rsidP="00BB12B8">
            <w:pPr>
              <w:pStyle w:val="TabAr"/>
            </w:pPr>
            <w:r>
              <w:rPr>
                <w:rFonts w:hint="cs"/>
                <w:rtl/>
              </w:rPr>
              <w:t>أن ت</w:t>
            </w:r>
            <w:r w:rsidRPr="00D965D5">
              <w:rPr>
                <w:rtl/>
              </w:rPr>
              <w:t xml:space="preserve">تم </w:t>
            </w:r>
            <w:r w:rsidRPr="00D965D5">
              <w:rPr>
                <w:rFonts w:hint="cs"/>
                <w:rtl/>
              </w:rPr>
              <w:t>مساعدة</w:t>
            </w:r>
            <w:r w:rsidRPr="00D965D5">
              <w:t xml:space="preserve"> </w:t>
            </w:r>
            <w:r>
              <w:rPr>
                <w:rFonts w:hint="cs"/>
                <w:rtl/>
              </w:rPr>
              <w:t>الدول</w:t>
            </w:r>
            <w:r w:rsidRPr="00936C5C">
              <w:rPr>
                <w:rtl/>
              </w:rPr>
              <w:t xml:space="preserve"> الأعضاء </w:t>
            </w:r>
            <w:r w:rsidRPr="00D965D5">
              <w:rPr>
                <w:rtl/>
              </w:rPr>
              <w:t>على نشر وتحديث معلوماته</w:t>
            </w:r>
            <w:r>
              <w:rPr>
                <w:rFonts w:hint="cs"/>
                <w:rtl/>
              </w:rPr>
              <w:t>ا</w:t>
            </w:r>
            <w:r w:rsidRPr="00D965D5">
              <w:rPr>
                <w:rtl/>
              </w:rPr>
              <w:t xml:space="preserve"> </w:t>
            </w:r>
            <w:r w:rsidRPr="00D965D5">
              <w:rPr>
                <w:rtl/>
              </w:rPr>
              <w:lastRenderedPageBreak/>
              <w:t>المتعلقة بقواعد وأنظمة استيراد وتصدير البضائع على مواقع الويب الخاصة به</w:t>
            </w:r>
            <w:r>
              <w:rPr>
                <w:rFonts w:hint="cs"/>
                <w:rtl/>
              </w:rPr>
              <w:t>ا،</w:t>
            </w:r>
            <w:r w:rsidRPr="00D965D5">
              <w:rPr>
                <w:rtl/>
              </w:rPr>
              <w:t xml:space="preserve"> بحلول عام 2022</w:t>
            </w:r>
          </w:p>
        </w:tc>
        <w:tc>
          <w:tcPr>
            <w:tcW w:w="2785" w:type="dxa"/>
            <w:vMerge w:val="restart"/>
          </w:tcPr>
          <w:p w14:paraId="5DB8E1B3" w14:textId="77777777" w:rsidR="00421143" w:rsidRPr="003A5B9B" w:rsidRDefault="00421143" w:rsidP="00BB12B8">
            <w:pPr>
              <w:pStyle w:val="TabAr"/>
            </w:pPr>
            <w:r w:rsidRPr="00245935">
              <w:rPr>
                <w:rtl/>
              </w:rPr>
              <w:lastRenderedPageBreak/>
              <w:t>مرحل من 2018-2020 ونشاط مستمر</w:t>
            </w:r>
          </w:p>
          <w:p w14:paraId="4DCCAF65" w14:textId="29708C08" w:rsidR="00421143" w:rsidRPr="003A5B9B" w:rsidRDefault="00421143" w:rsidP="00BB12B8">
            <w:pPr>
              <w:pStyle w:val="TabAr"/>
            </w:pPr>
          </w:p>
        </w:tc>
      </w:tr>
      <w:tr w:rsidR="00421143" w:rsidRPr="008B5E0E" w14:paraId="0010775D" w14:textId="407195D3" w:rsidTr="002B2E9E">
        <w:trPr>
          <w:trHeight w:val="20"/>
        </w:trPr>
        <w:tc>
          <w:tcPr>
            <w:tcW w:w="1075" w:type="dxa"/>
            <w:vMerge/>
          </w:tcPr>
          <w:p w14:paraId="7DD65EE6" w14:textId="77777777" w:rsidR="00421143" w:rsidRPr="003A5B9B" w:rsidRDefault="00421143" w:rsidP="00BB12B8">
            <w:pPr>
              <w:bidi/>
              <w:rPr>
                <w:rFonts w:asciiTheme="minorHAnsi" w:hAnsiTheme="minorHAnsi" w:cstheme="minorHAnsi"/>
                <w:sz w:val="32"/>
                <w:szCs w:val="32"/>
              </w:rPr>
            </w:pPr>
          </w:p>
        </w:tc>
        <w:tc>
          <w:tcPr>
            <w:tcW w:w="7619" w:type="dxa"/>
            <w:vMerge/>
          </w:tcPr>
          <w:p w14:paraId="71A04B15" w14:textId="77777777" w:rsidR="00421143" w:rsidRPr="003A5B9B" w:rsidRDefault="00421143" w:rsidP="00BB12B8">
            <w:pPr>
              <w:pStyle w:val="TabAr"/>
              <w:rPr>
                <w:highlight w:val="yellow"/>
              </w:rPr>
            </w:pPr>
          </w:p>
        </w:tc>
        <w:tc>
          <w:tcPr>
            <w:tcW w:w="2970" w:type="dxa"/>
          </w:tcPr>
          <w:p w14:paraId="701F9F40" w14:textId="558997AD" w:rsidR="00421143" w:rsidRPr="003A5B9B" w:rsidRDefault="00421143" w:rsidP="00BB12B8">
            <w:pPr>
              <w:pStyle w:val="TabAr"/>
            </w:pPr>
            <w:r w:rsidRPr="00D965D5">
              <w:rPr>
                <w:rtl/>
              </w:rPr>
              <w:t>عدد الدول الأعضاء المتصلة ببوابة معلومات التجارة الخاصة بالكوميسا</w:t>
            </w:r>
          </w:p>
        </w:tc>
        <w:tc>
          <w:tcPr>
            <w:tcW w:w="2785" w:type="dxa"/>
            <w:vMerge/>
          </w:tcPr>
          <w:p w14:paraId="608D9B37" w14:textId="77777777" w:rsidR="00421143" w:rsidRPr="003A5B9B" w:rsidRDefault="00421143" w:rsidP="00BB12B8">
            <w:pPr>
              <w:pStyle w:val="TabAr"/>
            </w:pPr>
          </w:p>
        </w:tc>
      </w:tr>
      <w:tr w:rsidR="00421143" w:rsidRPr="008B5E0E" w14:paraId="6EBC5E3E" w14:textId="33886579" w:rsidTr="002B2E9E">
        <w:trPr>
          <w:trHeight w:val="20"/>
        </w:trPr>
        <w:tc>
          <w:tcPr>
            <w:tcW w:w="1075" w:type="dxa"/>
            <w:vMerge w:val="restart"/>
          </w:tcPr>
          <w:p w14:paraId="1023ECF8" w14:textId="791BA037"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3</w:t>
            </w:r>
            <w:r w:rsidR="0035302D">
              <w:rPr>
                <w:rFonts w:asciiTheme="minorHAnsi" w:hAnsiTheme="minorHAnsi" w:cstheme="minorHAnsi"/>
                <w:sz w:val="32"/>
                <w:szCs w:val="32"/>
              </w:rPr>
              <w:t>.</w:t>
            </w:r>
            <w:r w:rsidRPr="003A5B9B">
              <w:rPr>
                <w:rFonts w:asciiTheme="minorHAnsi" w:hAnsiTheme="minorHAnsi" w:cstheme="minorHAnsi"/>
                <w:sz w:val="32"/>
                <w:szCs w:val="32"/>
              </w:rPr>
              <w:t>3</w:t>
            </w:r>
          </w:p>
        </w:tc>
        <w:tc>
          <w:tcPr>
            <w:tcW w:w="7619" w:type="dxa"/>
            <w:vMerge w:val="restart"/>
          </w:tcPr>
          <w:p w14:paraId="08B32CD4" w14:textId="7337D52F" w:rsidR="00421143" w:rsidRPr="003A5B9B" w:rsidRDefault="00421143" w:rsidP="00BB12B8">
            <w:pPr>
              <w:pStyle w:val="TabAr"/>
            </w:pPr>
            <w:r w:rsidRPr="007D5101">
              <w:rPr>
                <w:rtl/>
              </w:rPr>
              <w:t>تعزيز اتفاقيات العبور الثنائية بين الدول الأعضاء والتي يمكن أن تؤدي إلى تنفيذ اتفاقية وأنظمة عبور إقليمية منسقة</w:t>
            </w:r>
            <w:r w:rsidR="0035302D">
              <w:rPr>
                <w:rtl/>
              </w:rPr>
              <w:t>.</w:t>
            </w:r>
          </w:p>
          <w:p w14:paraId="56A5A970" w14:textId="077E05DA" w:rsidR="00421143" w:rsidRPr="003A5B9B" w:rsidRDefault="00421143" w:rsidP="00BB12B8">
            <w:pPr>
              <w:pStyle w:val="TabAr"/>
            </w:pPr>
          </w:p>
        </w:tc>
        <w:tc>
          <w:tcPr>
            <w:tcW w:w="2970" w:type="dxa"/>
          </w:tcPr>
          <w:p w14:paraId="4A95B845" w14:textId="0A1B0250" w:rsidR="00421143" w:rsidRPr="003A5B9B" w:rsidRDefault="00421143" w:rsidP="00BB12B8">
            <w:pPr>
              <w:pStyle w:val="TabAr"/>
            </w:pPr>
            <w:r w:rsidRPr="00D965D5">
              <w:rPr>
                <w:rtl/>
              </w:rPr>
              <w:t xml:space="preserve">أن يتم تنفيذ اتفاقية وأنظمة العبور الإقليمية المنسقة </w:t>
            </w:r>
            <w:r w:rsidRPr="00D965D5">
              <w:rPr>
                <w:rFonts w:hint="cs"/>
                <w:rtl/>
              </w:rPr>
              <w:t>في</w:t>
            </w:r>
            <w:r w:rsidRPr="00D965D5">
              <w:t xml:space="preserve"> </w:t>
            </w:r>
            <w:r>
              <w:rPr>
                <w:rFonts w:hint="cs"/>
                <w:rtl/>
              </w:rPr>
              <w:t>الدول</w:t>
            </w:r>
            <w:r w:rsidRPr="00936C5C">
              <w:rPr>
                <w:rtl/>
              </w:rPr>
              <w:t xml:space="preserve"> الأعضاء</w:t>
            </w:r>
            <w:r>
              <w:rPr>
                <w:rFonts w:hint="cs"/>
                <w:rtl/>
              </w:rPr>
              <w:t>،</w:t>
            </w:r>
            <w:r w:rsidRPr="00936C5C">
              <w:rPr>
                <w:rtl/>
              </w:rPr>
              <w:t xml:space="preserve"> </w:t>
            </w:r>
            <w:r w:rsidRPr="00D965D5">
              <w:rPr>
                <w:rtl/>
              </w:rPr>
              <w:t>بحلول عام 2022</w:t>
            </w:r>
          </w:p>
        </w:tc>
        <w:tc>
          <w:tcPr>
            <w:tcW w:w="2785" w:type="dxa"/>
            <w:vMerge w:val="restart"/>
          </w:tcPr>
          <w:p w14:paraId="34068C46" w14:textId="77777777" w:rsidR="00421143" w:rsidRPr="003A5B9B" w:rsidRDefault="00421143" w:rsidP="00BB12B8">
            <w:pPr>
              <w:pStyle w:val="TabAr"/>
            </w:pPr>
            <w:r w:rsidRPr="00245935">
              <w:rPr>
                <w:rtl/>
              </w:rPr>
              <w:t>مرحل من 2018-2020 ونشاط مستمر</w:t>
            </w:r>
          </w:p>
          <w:p w14:paraId="12A99A4B" w14:textId="537E6C1E" w:rsidR="00421143" w:rsidRPr="003A5B9B" w:rsidRDefault="00421143" w:rsidP="00BB12B8">
            <w:pPr>
              <w:pStyle w:val="TabAr"/>
            </w:pPr>
          </w:p>
        </w:tc>
      </w:tr>
      <w:tr w:rsidR="00421143" w:rsidRPr="008B5E0E" w14:paraId="6C70C09F" w14:textId="0F90DFBA" w:rsidTr="002B2E9E">
        <w:trPr>
          <w:trHeight w:val="20"/>
        </w:trPr>
        <w:tc>
          <w:tcPr>
            <w:tcW w:w="1075" w:type="dxa"/>
            <w:vMerge/>
          </w:tcPr>
          <w:p w14:paraId="488C9343" w14:textId="77777777" w:rsidR="00421143" w:rsidRPr="003A5B9B" w:rsidRDefault="00421143" w:rsidP="00BB12B8">
            <w:pPr>
              <w:bidi/>
              <w:rPr>
                <w:rFonts w:asciiTheme="minorHAnsi" w:hAnsiTheme="minorHAnsi" w:cstheme="minorHAnsi"/>
                <w:sz w:val="32"/>
                <w:szCs w:val="32"/>
              </w:rPr>
            </w:pPr>
          </w:p>
        </w:tc>
        <w:tc>
          <w:tcPr>
            <w:tcW w:w="7619" w:type="dxa"/>
            <w:vMerge/>
          </w:tcPr>
          <w:p w14:paraId="49E11F88" w14:textId="77777777" w:rsidR="00421143" w:rsidRPr="003A5B9B" w:rsidRDefault="00421143" w:rsidP="00BB12B8">
            <w:pPr>
              <w:pStyle w:val="TabAr"/>
              <w:rPr>
                <w:highlight w:val="yellow"/>
              </w:rPr>
            </w:pPr>
          </w:p>
        </w:tc>
        <w:tc>
          <w:tcPr>
            <w:tcW w:w="2970" w:type="dxa"/>
          </w:tcPr>
          <w:p w14:paraId="44ED94C5" w14:textId="6E1133A5" w:rsidR="00421143" w:rsidRPr="003A5B9B" w:rsidRDefault="00421143" w:rsidP="00BB12B8">
            <w:pPr>
              <w:pStyle w:val="TabAr"/>
            </w:pPr>
            <w:r>
              <w:rPr>
                <w:rFonts w:hint="cs"/>
                <w:rtl/>
              </w:rPr>
              <w:t xml:space="preserve">أن تكون </w:t>
            </w:r>
            <w:r w:rsidRPr="00D965D5">
              <w:rPr>
                <w:rtl/>
              </w:rPr>
              <w:t>الدول الأعضاء</w:t>
            </w:r>
            <w:r w:rsidR="0035302D">
              <w:rPr>
                <w:rtl/>
              </w:rPr>
              <w:t xml:space="preserve"> </w:t>
            </w:r>
            <w:r w:rsidRPr="00D965D5">
              <w:rPr>
                <w:rtl/>
              </w:rPr>
              <w:t xml:space="preserve">تطبق نظام </w:t>
            </w:r>
            <w:r>
              <w:rPr>
                <w:rFonts w:hint="cs"/>
                <w:rtl/>
              </w:rPr>
              <w:t>ال</w:t>
            </w:r>
            <w:r w:rsidRPr="00D965D5">
              <w:rPr>
                <w:rtl/>
              </w:rPr>
              <w:t xml:space="preserve">مراقبة </w:t>
            </w:r>
            <w:r>
              <w:rPr>
                <w:rFonts w:hint="cs"/>
                <w:rtl/>
              </w:rPr>
              <w:t>بال</w:t>
            </w:r>
            <w:r w:rsidRPr="00D965D5">
              <w:rPr>
                <w:rtl/>
              </w:rPr>
              <w:t>تتبع</w:t>
            </w:r>
            <w:r w:rsidR="0035302D">
              <w:rPr>
                <w:rtl/>
              </w:rPr>
              <w:t xml:space="preserve"> </w:t>
            </w:r>
            <w:r w:rsidRPr="00D965D5">
              <w:rPr>
                <w:rtl/>
              </w:rPr>
              <w:t xml:space="preserve">الإلكتروني </w:t>
            </w:r>
            <w:r>
              <w:rPr>
                <w:rFonts w:hint="cs"/>
                <w:rtl/>
              </w:rPr>
              <w:t>ل</w:t>
            </w:r>
            <w:r w:rsidRPr="00D965D5">
              <w:rPr>
                <w:rtl/>
              </w:rPr>
              <w:t>لشحنات</w:t>
            </w:r>
          </w:p>
        </w:tc>
        <w:tc>
          <w:tcPr>
            <w:tcW w:w="2785" w:type="dxa"/>
            <w:vMerge/>
          </w:tcPr>
          <w:p w14:paraId="43E3AA0D" w14:textId="77777777" w:rsidR="00421143" w:rsidRPr="003A5B9B" w:rsidRDefault="00421143" w:rsidP="00BB12B8">
            <w:pPr>
              <w:pStyle w:val="TabAr"/>
            </w:pPr>
          </w:p>
        </w:tc>
      </w:tr>
      <w:tr w:rsidR="00421143" w:rsidRPr="008B5E0E" w14:paraId="1D551187" w14:textId="0FFF9981" w:rsidTr="002B2E9E">
        <w:trPr>
          <w:trHeight w:val="20"/>
        </w:trPr>
        <w:tc>
          <w:tcPr>
            <w:tcW w:w="1075" w:type="dxa"/>
          </w:tcPr>
          <w:p w14:paraId="4B7875D2" w14:textId="01C8B79F"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3</w:t>
            </w:r>
            <w:r w:rsidR="0035302D">
              <w:rPr>
                <w:rFonts w:asciiTheme="minorHAnsi" w:hAnsiTheme="minorHAnsi" w:cstheme="minorHAnsi"/>
                <w:sz w:val="32"/>
                <w:szCs w:val="32"/>
              </w:rPr>
              <w:t>.</w:t>
            </w:r>
            <w:r w:rsidRPr="003A5B9B">
              <w:rPr>
                <w:rFonts w:asciiTheme="minorHAnsi" w:hAnsiTheme="minorHAnsi" w:cstheme="minorHAnsi"/>
                <w:sz w:val="32"/>
                <w:szCs w:val="32"/>
              </w:rPr>
              <w:t>4</w:t>
            </w:r>
          </w:p>
        </w:tc>
        <w:tc>
          <w:tcPr>
            <w:tcW w:w="7619" w:type="dxa"/>
          </w:tcPr>
          <w:p w14:paraId="5C5BA241" w14:textId="0D2374C4" w:rsidR="00421143" w:rsidRPr="003A5B9B" w:rsidRDefault="00421143" w:rsidP="00BB12B8">
            <w:pPr>
              <w:pStyle w:val="TabAr"/>
            </w:pPr>
            <w:r w:rsidRPr="007D5101">
              <w:rPr>
                <w:rtl/>
              </w:rPr>
              <w:t>إجراء ونشر دراسات الإفراج الزمني للتخليص الجمركي في الدول الأعضاء</w:t>
            </w:r>
            <w:r w:rsidR="0035302D">
              <w:rPr>
                <w:rtl/>
              </w:rPr>
              <w:t>،</w:t>
            </w:r>
            <w:r w:rsidRPr="007D5101">
              <w:rPr>
                <w:rtl/>
              </w:rPr>
              <w:t xml:space="preserve"> بما في ذلك دراسات الإفراج </w:t>
            </w:r>
            <w:r>
              <w:rPr>
                <w:rFonts w:hint="cs"/>
                <w:rtl/>
              </w:rPr>
              <w:t>للدول</w:t>
            </w:r>
            <w:r w:rsidRPr="004A1F18">
              <w:rPr>
                <w:rtl/>
              </w:rPr>
              <w:t xml:space="preserve"> الأعضاء </w:t>
            </w:r>
            <w:r w:rsidRPr="007D5101">
              <w:rPr>
                <w:rtl/>
              </w:rPr>
              <w:t>التي لم يتم تغطيتها في 2016/2017</w:t>
            </w:r>
          </w:p>
          <w:p w14:paraId="3AFC6F28" w14:textId="5131759D" w:rsidR="00421143" w:rsidRPr="003A5B9B" w:rsidRDefault="00421143" w:rsidP="00BB12B8">
            <w:pPr>
              <w:pStyle w:val="TabAr"/>
            </w:pPr>
          </w:p>
        </w:tc>
        <w:tc>
          <w:tcPr>
            <w:tcW w:w="2970" w:type="dxa"/>
          </w:tcPr>
          <w:p w14:paraId="367EC666" w14:textId="46E23656" w:rsidR="00421143" w:rsidRPr="003A5B9B" w:rsidRDefault="00421143" w:rsidP="00BB12B8">
            <w:pPr>
              <w:pStyle w:val="TabAr"/>
            </w:pPr>
            <w:r>
              <w:rPr>
                <w:rFonts w:hint="cs"/>
                <w:rtl/>
              </w:rPr>
              <w:t xml:space="preserve">أن تكون </w:t>
            </w:r>
            <w:r w:rsidRPr="00D965D5">
              <w:rPr>
                <w:rtl/>
              </w:rPr>
              <w:t>أجريت دراسات</w:t>
            </w:r>
            <w:r w:rsidRPr="00D965D5">
              <w:t xml:space="preserve"> </w:t>
            </w:r>
            <w:r w:rsidRPr="004A1F18">
              <w:rPr>
                <w:rtl/>
              </w:rPr>
              <w:t>دراسة مدة الإفراج الجمركي</w:t>
            </w:r>
            <w:r>
              <w:t xml:space="preserve"> </w:t>
            </w:r>
            <w:r w:rsidRPr="00D965D5">
              <w:rPr>
                <w:rtl/>
              </w:rPr>
              <w:t>في 9 دول أعضاء بحلول عام 2022</w:t>
            </w:r>
          </w:p>
        </w:tc>
        <w:tc>
          <w:tcPr>
            <w:tcW w:w="2785" w:type="dxa"/>
            <w:vMerge w:val="restart"/>
          </w:tcPr>
          <w:p w14:paraId="7D996460" w14:textId="77777777" w:rsidR="00421143" w:rsidRPr="003A5B9B" w:rsidRDefault="00421143" w:rsidP="00BB12B8">
            <w:pPr>
              <w:pStyle w:val="TabAr"/>
            </w:pPr>
            <w:r w:rsidRPr="00245935">
              <w:rPr>
                <w:rtl/>
              </w:rPr>
              <w:t>مرحل من 2018-2020 ونشاط مستمر</w:t>
            </w:r>
          </w:p>
          <w:p w14:paraId="5BB0A91A" w14:textId="07BD20A1" w:rsidR="00421143" w:rsidRPr="003A5B9B" w:rsidRDefault="00421143" w:rsidP="00BB12B8">
            <w:pPr>
              <w:pStyle w:val="TabAr"/>
            </w:pPr>
          </w:p>
        </w:tc>
      </w:tr>
      <w:tr w:rsidR="00421143" w:rsidRPr="008B5E0E" w14:paraId="54735B36" w14:textId="23542FFA" w:rsidTr="002B2E9E">
        <w:trPr>
          <w:trHeight w:val="20"/>
        </w:trPr>
        <w:tc>
          <w:tcPr>
            <w:tcW w:w="1075" w:type="dxa"/>
          </w:tcPr>
          <w:p w14:paraId="638E3B96" w14:textId="003D652D"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lastRenderedPageBreak/>
              <w:t>3</w:t>
            </w:r>
            <w:r w:rsidR="0035302D">
              <w:rPr>
                <w:rFonts w:asciiTheme="minorHAnsi" w:hAnsiTheme="minorHAnsi" w:cstheme="minorHAnsi"/>
                <w:sz w:val="32"/>
                <w:szCs w:val="32"/>
              </w:rPr>
              <w:t>.</w:t>
            </w:r>
            <w:r w:rsidRPr="003A5B9B">
              <w:rPr>
                <w:rFonts w:asciiTheme="minorHAnsi" w:hAnsiTheme="minorHAnsi" w:cstheme="minorHAnsi"/>
                <w:sz w:val="32"/>
                <w:szCs w:val="32"/>
              </w:rPr>
              <w:t>5</w:t>
            </w:r>
          </w:p>
        </w:tc>
        <w:tc>
          <w:tcPr>
            <w:tcW w:w="7619" w:type="dxa"/>
          </w:tcPr>
          <w:p w14:paraId="01E0D2A0" w14:textId="41E8A699" w:rsidR="00421143" w:rsidRDefault="00421143" w:rsidP="00BB12B8">
            <w:pPr>
              <w:pStyle w:val="TabAr"/>
            </w:pPr>
            <w:r>
              <w:rPr>
                <w:rtl/>
              </w:rPr>
              <w:t xml:space="preserve">إعداد وتنفيذ خطط العمل لتحسين تيسير التجارة بناءً على نتائج وتوصيات </w:t>
            </w:r>
            <w:r>
              <w:rPr>
                <w:rFonts w:hint="cs"/>
                <w:rtl/>
              </w:rPr>
              <w:t>الكوميسا بشأن</w:t>
            </w:r>
            <w:r>
              <w:rPr>
                <w:rtl/>
              </w:rPr>
              <w:t xml:space="preserve"> دراسة مدة الإفراج الجمركي التي أجريت </w:t>
            </w:r>
            <w:r>
              <w:rPr>
                <w:rFonts w:hint="cs"/>
                <w:rtl/>
              </w:rPr>
              <w:t>في الدول</w:t>
            </w:r>
            <w:r>
              <w:rPr>
                <w:rtl/>
              </w:rPr>
              <w:t xml:space="preserve"> الأعضاء</w:t>
            </w:r>
          </w:p>
          <w:p w14:paraId="3918F07E" w14:textId="58471F18" w:rsidR="00421143" w:rsidRPr="003A5B9B" w:rsidRDefault="00421143" w:rsidP="00BB12B8">
            <w:pPr>
              <w:pStyle w:val="TabAr"/>
            </w:pPr>
          </w:p>
        </w:tc>
        <w:tc>
          <w:tcPr>
            <w:tcW w:w="2970" w:type="dxa"/>
          </w:tcPr>
          <w:p w14:paraId="3D367259" w14:textId="7E64EBAA" w:rsidR="00421143" w:rsidRPr="003A5B9B" w:rsidRDefault="00421143" w:rsidP="00BB12B8">
            <w:pPr>
              <w:pStyle w:val="TabAr"/>
            </w:pPr>
            <w:r w:rsidRPr="00D965D5">
              <w:rPr>
                <w:rtl/>
              </w:rPr>
              <w:t>إعداد خطة عمل التحسين وتنفيذها في جميع الدول الأعضاء</w:t>
            </w:r>
            <w:r>
              <w:rPr>
                <w:rFonts w:hint="cs"/>
                <w:rtl/>
              </w:rPr>
              <w:t>،</w:t>
            </w:r>
            <w:r w:rsidRPr="00D965D5">
              <w:rPr>
                <w:rtl/>
              </w:rPr>
              <w:t xml:space="preserve"> بحلول عام 2022</w:t>
            </w:r>
          </w:p>
        </w:tc>
        <w:tc>
          <w:tcPr>
            <w:tcW w:w="2785" w:type="dxa"/>
            <w:vMerge/>
          </w:tcPr>
          <w:p w14:paraId="6FC14204" w14:textId="77777777" w:rsidR="00421143" w:rsidRPr="003A5B9B" w:rsidRDefault="00421143" w:rsidP="00BB12B8">
            <w:pPr>
              <w:pStyle w:val="TabAr"/>
            </w:pPr>
          </w:p>
        </w:tc>
      </w:tr>
      <w:tr w:rsidR="00421143" w:rsidRPr="008B5E0E" w14:paraId="0DC9982C" w14:textId="640E7622" w:rsidTr="002B2E9E">
        <w:trPr>
          <w:trHeight w:val="20"/>
        </w:trPr>
        <w:tc>
          <w:tcPr>
            <w:tcW w:w="1075" w:type="dxa"/>
          </w:tcPr>
          <w:p w14:paraId="687EF717" w14:textId="349359A7"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3</w:t>
            </w:r>
            <w:r w:rsidR="0035302D">
              <w:rPr>
                <w:rFonts w:asciiTheme="minorHAnsi" w:hAnsiTheme="minorHAnsi" w:cstheme="minorHAnsi"/>
                <w:sz w:val="32"/>
                <w:szCs w:val="32"/>
              </w:rPr>
              <w:t>.</w:t>
            </w:r>
            <w:r w:rsidRPr="003A5B9B">
              <w:rPr>
                <w:rFonts w:asciiTheme="minorHAnsi" w:hAnsiTheme="minorHAnsi" w:cstheme="minorHAnsi"/>
                <w:sz w:val="32"/>
                <w:szCs w:val="32"/>
              </w:rPr>
              <w:t>6</w:t>
            </w:r>
          </w:p>
        </w:tc>
        <w:tc>
          <w:tcPr>
            <w:tcW w:w="7619" w:type="dxa"/>
          </w:tcPr>
          <w:p w14:paraId="7540D090" w14:textId="0A979B4C" w:rsidR="00421143" w:rsidRPr="003A5B9B" w:rsidRDefault="00421143" w:rsidP="00BB12B8">
            <w:pPr>
              <w:pStyle w:val="TabAr"/>
            </w:pPr>
            <w:r>
              <w:rPr>
                <w:rtl/>
              </w:rPr>
              <w:t>تطوير وتنفيذ برنامج تقوم بموجبه الدول الأعضاء بإجراء دراسة مدة الإفراج الجمركي بشكل دوري كل 3 سنوات على الأقل</w:t>
            </w:r>
            <w:r>
              <w:rPr>
                <w:rFonts w:hint="cs"/>
                <w:rtl/>
              </w:rPr>
              <w:t>،</w:t>
            </w:r>
            <w:r>
              <w:rPr>
                <w:rtl/>
              </w:rPr>
              <w:t xml:space="preserve"> وتبادل النتائج التي توصلوا إليها في اجتماعات لجنة التجارة والجمارك</w:t>
            </w:r>
            <w:r w:rsidR="0035302D">
              <w:rPr>
                <w:rtl/>
              </w:rPr>
              <w:t>.</w:t>
            </w:r>
          </w:p>
        </w:tc>
        <w:tc>
          <w:tcPr>
            <w:tcW w:w="2970" w:type="dxa"/>
          </w:tcPr>
          <w:p w14:paraId="2416B8E3" w14:textId="0142FA8C" w:rsidR="00421143" w:rsidRPr="003A5B9B" w:rsidRDefault="00421143" w:rsidP="00BB12B8">
            <w:pPr>
              <w:pStyle w:val="TabAr"/>
            </w:pPr>
            <w:r>
              <w:rPr>
                <w:rFonts w:hint="cs"/>
                <w:rtl/>
              </w:rPr>
              <w:t xml:space="preserve">أن تكون </w:t>
            </w:r>
            <w:r w:rsidRPr="00D965D5">
              <w:rPr>
                <w:rtl/>
              </w:rPr>
              <w:t xml:space="preserve">جميع الدول </w:t>
            </w:r>
            <w:r w:rsidRPr="00D965D5">
              <w:rPr>
                <w:rFonts w:hint="cs"/>
                <w:rtl/>
              </w:rPr>
              <w:t>الأعضاء قامت</w:t>
            </w:r>
            <w:r w:rsidRPr="00D965D5">
              <w:rPr>
                <w:rtl/>
              </w:rPr>
              <w:t xml:space="preserve"> بإجراء ومشاركة</w:t>
            </w:r>
            <w:r w:rsidRPr="00D965D5">
              <w:t xml:space="preserve"> </w:t>
            </w:r>
            <w:r w:rsidRPr="004A1F18">
              <w:rPr>
                <w:rtl/>
              </w:rPr>
              <w:t>دراسة مدة الإفراج الجمركي</w:t>
            </w:r>
            <w:r>
              <w:t xml:space="preserve"> </w:t>
            </w:r>
            <w:r w:rsidRPr="00D965D5">
              <w:rPr>
                <w:rtl/>
              </w:rPr>
              <w:t>الخاصة به</w:t>
            </w:r>
            <w:r>
              <w:rPr>
                <w:rFonts w:hint="cs"/>
                <w:rtl/>
              </w:rPr>
              <w:t>ا</w:t>
            </w:r>
            <w:r w:rsidRPr="00D965D5">
              <w:rPr>
                <w:rtl/>
              </w:rPr>
              <w:t xml:space="preserve"> كل عام في اجتماعات لجنة التجارة والجمارك التي تبدأ بحلول عام 2022</w:t>
            </w:r>
          </w:p>
        </w:tc>
        <w:tc>
          <w:tcPr>
            <w:tcW w:w="2785" w:type="dxa"/>
            <w:vMerge/>
          </w:tcPr>
          <w:p w14:paraId="19D6D8BC" w14:textId="77777777" w:rsidR="00421143" w:rsidRPr="003A5B9B" w:rsidRDefault="00421143" w:rsidP="00BB12B8">
            <w:pPr>
              <w:pStyle w:val="TabAr"/>
            </w:pPr>
          </w:p>
        </w:tc>
      </w:tr>
      <w:tr w:rsidR="004B674F" w:rsidRPr="008B5E0E" w14:paraId="5E86BA41" w14:textId="62456ABA" w:rsidTr="002B2E9E">
        <w:trPr>
          <w:trHeight w:val="20"/>
        </w:trPr>
        <w:tc>
          <w:tcPr>
            <w:tcW w:w="14449" w:type="dxa"/>
            <w:gridSpan w:val="4"/>
            <w:shd w:val="clear" w:color="auto" w:fill="FFFFFF" w:themeFill="background1"/>
          </w:tcPr>
          <w:p w14:paraId="1C1C57E2" w14:textId="7C241E61" w:rsidR="004B674F" w:rsidRPr="003A5B9B" w:rsidRDefault="004B674F" w:rsidP="00BB12B8">
            <w:pPr>
              <w:pStyle w:val="TableHeadings"/>
              <w:framePr w:hSpace="0" w:wrap="auto" w:vAnchor="margin" w:hAnchor="text" w:xAlign="left" w:yAlign="inline"/>
            </w:pPr>
            <w:r>
              <w:rPr>
                <w:rFonts w:hint="cs"/>
                <w:rtl/>
              </w:rPr>
              <w:t>مجال ال</w:t>
            </w:r>
            <w:r w:rsidRPr="007D5101">
              <w:rPr>
                <w:rtl/>
              </w:rPr>
              <w:t xml:space="preserve">تركيز الإستراتيجي </w:t>
            </w:r>
            <w:r>
              <w:rPr>
                <w:rFonts w:hint="cs"/>
                <w:rtl/>
              </w:rPr>
              <w:t>الرابع</w:t>
            </w:r>
            <w:r>
              <w:rPr>
                <w:rtl/>
              </w:rPr>
              <w:t>:</w:t>
            </w:r>
            <w:r w:rsidRPr="007D5101">
              <w:rPr>
                <w:rtl/>
              </w:rPr>
              <w:t xml:space="preserve"> تحسين الضوابط الجمركية والامتثال</w:t>
            </w:r>
          </w:p>
        </w:tc>
      </w:tr>
      <w:tr w:rsidR="00421143" w:rsidRPr="008B5E0E" w14:paraId="3F8FFF40" w14:textId="06644BAD" w:rsidTr="002B2E9E">
        <w:trPr>
          <w:trHeight w:val="20"/>
        </w:trPr>
        <w:tc>
          <w:tcPr>
            <w:tcW w:w="1075" w:type="dxa"/>
            <w:vMerge w:val="restart"/>
          </w:tcPr>
          <w:p w14:paraId="433E68A6" w14:textId="77777777" w:rsidR="00421143" w:rsidRPr="003A5B9B" w:rsidRDefault="00421143" w:rsidP="00BB12B8">
            <w:pPr>
              <w:bidi/>
              <w:rPr>
                <w:rFonts w:asciiTheme="minorHAnsi" w:hAnsiTheme="minorHAnsi" w:cstheme="minorHAnsi"/>
                <w:sz w:val="32"/>
                <w:szCs w:val="32"/>
              </w:rPr>
            </w:pPr>
          </w:p>
        </w:tc>
        <w:tc>
          <w:tcPr>
            <w:tcW w:w="7619" w:type="dxa"/>
            <w:vMerge w:val="restart"/>
          </w:tcPr>
          <w:p w14:paraId="7CCD3CC7" w14:textId="0F0D12C4" w:rsidR="00421143" w:rsidRDefault="00421143" w:rsidP="00BB12B8">
            <w:pPr>
              <w:pStyle w:val="TabAr"/>
              <w:rPr>
                <w:rtl/>
              </w:rPr>
            </w:pPr>
            <w:r w:rsidRPr="004C2972">
              <w:rPr>
                <w:rStyle w:val="TableHeadingsChar"/>
                <w:rtl/>
              </w:rPr>
              <w:t>المخرج</w:t>
            </w:r>
            <w:r w:rsidR="0035302D">
              <w:rPr>
                <w:rtl/>
              </w:rPr>
              <w:t>:</w:t>
            </w:r>
            <w:r w:rsidRPr="007D5101">
              <w:rPr>
                <w:rtl/>
              </w:rPr>
              <w:t xml:space="preserve"> </w:t>
            </w:r>
          </w:p>
          <w:p w14:paraId="3FA42927" w14:textId="6139ADCB" w:rsidR="00421143" w:rsidRPr="003A5B9B" w:rsidRDefault="00421143" w:rsidP="00BB12B8">
            <w:pPr>
              <w:pStyle w:val="TabAr"/>
            </w:pPr>
            <w:r w:rsidRPr="007D5101">
              <w:rPr>
                <w:rtl/>
              </w:rPr>
              <w:t>تحسين إنفاذ القوانين والإجراءات الجمركية من خلال الضوابط الجمركية المشتركة وتدابير الامتثال المطبقة في جميع الدول الأعضاء</w:t>
            </w:r>
          </w:p>
          <w:p w14:paraId="4FDAC68A" w14:textId="74E2E626" w:rsidR="00421143" w:rsidRPr="003A5B9B" w:rsidRDefault="00421143" w:rsidP="00BB12B8">
            <w:pPr>
              <w:pStyle w:val="TabAr"/>
            </w:pPr>
          </w:p>
        </w:tc>
        <w:tc>
          <w:tcPr>
            <w:tcW w:w="2970" w:type="dxa"/>
          </w:tcPr>
          <w:p w14:paraId="208CEEE3" w14:textId="6D9FA994" w:rsidR="00421143" w:rsidRPr="003A5B9B" w:rsidRDefault="00421143" w:rsidP="00BB12B8">
            <w:pPr>
              <w:pStyle w:val="TabAr"/>
            </w:pPr>
            <w:r w:rsidRPr="00D965D5">
              <w:rPr>
                <w:rtl/>
              </w:rPr>
              <w:t>٪ زيادة تحصيل الإيرادات بنسبة 20٪ في المنطقة بحلول عام 2023</w:t>
            </w:r>
          </w:p>
        </w:tc>
        <w:tc>
          <w:tcPr>
            <w:tcW w:w="2785" w:type="dxa"/>
          </w:tcPr>
          <w:p w14:paraId="50B7E5C4" w14:textId="77777777" w:rsidR="00421143" w:rsidRPr="003A5B9B" w:rsidRDefault="00421143" w:rsidP="00BB12B8">
            <w:pPr>
              <w:pStyle w:val="TabAr"/>
            </w:pPr>
          </w:p>
        </w:tc>
      </w:tr>
      <w:tr w:rsidR="00421143" w:rsidRPr="008B5E0E" w14:paraId="5F64EE40" w14:textId="39F679B4" w:rsidTr="002B2E9E">
        <w:trPr>
          <w:trHeight w:val="20"/>
        </w:trPr>
        <w:tc>
          <w:tcPr>
            <w:tcW w:w="1075" w:type="dxa"/>
            <w:vMerge/>
          </w:tcPr>
          <w:p w14:paraId="12401238" w14:textId="77777777" w:rsidR="00421143" w:rsidRPr="003A5B9B" w:rsidRDefault="00421143" w:rsidP="00BB12B8">
            <w:pPr>
              <w:bidi/>
              <w:rPr>
                <w:rFonts w:asciiTheme="minorHAnsi" w:hAnsiTheme="minorHAnsi" w:cstheme="minorHAnsi"/>
                <w:sz w:val="32"/>
                <w:szCs w:val="32"/>
              </w:rPr>
            </w:pPr>
          </w:p>
        </w:tc>
        <w:tc>
          <w:tcPr>
            <w:tcW w:w="7619" w:type="dxa"/>
            <w:vMerge/>
          </w:tcPr>
          <w:p w14:paraId="60A88B46" w14:textId="77777777" w:rsidR="00421143" w:rsidRPr="003A5B9B" w:rsidRDefault="00421143" w:rsidP="00BB12B8">
            <w:pPr>
              <w:pStyle w:val="TabAr"/>
            </w:pPr>
          </w:p>
        </w:tc>
        <w:tc>
          <w:tcPr>
            <w:tcW w:w="2970" w:type="dxa"/>
          </w:tcPr>
          <w:p w14:paraId="178ABE66" w14:textId="45281048" w:rsidR="00421143" w:rsidRPr="003A5B9B" w:rsidRDefault="00421143" w:rsidP="00BB12B8">
            <w:pPr>
              <w:pStyle w:val="TabAr"/>
            </w:pPr>
            <w:r w:rsidRPr="00D965D5">
              <w:rPr>
                <w:rtl/>
              </w:rPr>
              <w:t>٪ انخفاض حجم تجارة التهريب و</w:t>
            </w:r>
            <w:r>
              <w:rPr>
                <w:rFonts w:hint="cs"/>
                <w:rtl/>
              </w:rPr>
              <w:t xml:space="preserve">التجارة في البضائع </w:t>
            </w:r>
            <w:r w:rsidRPr="00D965D5">
              <w:rPr>
                <w:rtl/>
              </w:rPr>
              <w:t>المزورة بنسبة 30٪ في المنطقة</w:t>
            </w:r>
            <w:r>
              <w:rPr>
                <w:rFonts w:hint="cs"/>
                <w:rtl/>
              </w:rPr>
              <w:t xml:space="preserve">، </w:t>
            </w:r>
            <w:r w:rsidRPr="00D965D5">
              <w:rPr>
                <w:rtl/>
              </w:rPr>
              <w:t>بحلول عام 2023</w:t>
            </w:r>
          </w:p>
        </w:tc>
        <w:tc>
          <w:tcPr>
            <w:tcW w:w="2785" w:type="dxa"/>
          </w:tcPr>
          <w:p w14:paraId="3FA7BEA4" w14:textId="77777777" w:rsidR="00421143" w:rsidRPr="003A5B9B" w:rsidRDefault="00421143" w:rsidP="00BB12B8">
            <w:pPr>
              <w:pStyle w:val="TabAr"/>
            </w:pPr>
          </w:p>
        </w:tc>
      </w:tr>
      <w:tr w:rsidR="004B674F" w:rsidRPr="008B5E0E" w14:paraId="4353EAA1" w14:textId="214961A9" w:rsidTr="002B2E9E">
        <w:trPr>
          <w:trHeight w:val="20"/>
        </w:trPr>
        <w:tc>
          <w:tcPr>
            <w:tcW w:w="8694" w:type="dxa"/>
            <w:gridSpan w:val="2"/>
          </w:tcPr>
          <w:p w14:paraId="75C854B0" w14:textId="44375B35" w:rsidR="004B674F" w:rsidRPr="003A5B9B" w:rsidRDefault="004B674F" w:rsidP="00BB12B8">
            <w:pPr>
              <w:pStyle w:val="TableHeadings"/>
              <w:framePr w:hSpace="0" w:wrap="auto" w:vAnchor="margin" w:hAnchor="text" w:xAlign="left" w:yAlign="inline"/>
            </w:pPr>
            <w:r>
              <w:rPr>
                <w:rFonts w:hint="cs"/>
                <w:rtl/>
              </w:rPr>
              <w:t>ال</w:t>
            </w:r>
            <w:r w:rsidRPr="007D5101">
              <w:rPr>
                <w:rtl/>
              </w:rPr>
              <w:t>أنشطة</w:t>
            </w:r>
          </w:p>
        </w:tc>
        <w:tc>
          <w:tcPr>
            <w:tcW w:w="2970" w:type="dxa"/>
          </w:tcPr>
          <w:p w14:paraId="46E638B8" w14:textId="4E01B451" w:rsidR="004B674F" w:rsidRPr="003A5B9B" w:rsidRDefault="004B674F" w:rsidP="00BB12B8">
            <w:pPr>
              <w:pStyle w:val="TableHeadings"/>
              <w:framePr w:hSpace="0" w:wrap="auto" w:vAnchor="margin" w:hAnchor="text" w:xAlign="left" w:yAlign="inline"/>
            </w:pPr>
          </w:p>
        </w:tc>
        <w:tc>
          <w:tcPr>
            <w:tcW w:w="2785" w:type="dxa"/>
          </w:tcPr>
          <w:p w14:paraId="17346032" w14:textId="77777777" w:rsidR="004B674F" w:rsidRPr="003A5B9B" w:rsidRDefault="004B674F" w:rsidP="00BB12B8">
            <w:pPr>
              <w:pStyle w:val="TabAr"/>
            </w:pPr>
          </w:p>
        </w:tc>
      </w:tr>
      <w:tr w:rsidR="00421143" w:rsidRPr="008B5E0E" w14:paraId="7354CEBE" w14:textId="4F5B22CC" w:rsidTr="002B2E9E">
        <w:trPr>
          <w:trHeight w:val="20"/>
        </w:trPr>
        <w:tc>
          <w:tcPr>
            <w:tcW w:w="1075" w:type="dxa"/>
          </w:tcPr>
          <w:p w14:paraId="055D0938" w14:textId="67EEDFF7"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lastRenderedPageBreak/>
              <w:t>4</w:t>
            </w:r>
            <w:r w:rsidR="0035302D">
              <w:rPr>
                <w:rFonts w:asciiTheme="minorHAnsi" w:hAnsiTheme="minorHAnsi" w:cstheme="minorHAnsi"/>
                <w:sz w:val="32"/>
                <w:szCs w:val="32"/>
              </w:rPr>
              <w:t>.</w:t>
            </w:r>
            <w:r w:rsidRPr="003A5B9B">
              <w:rPr>
                <w:rFonts w:asciiTheme="minorHAnsi" w:hAnsiTheme="minorHAnsi" w:cstheme="minorHAnsi"/>
                <w:sz w:val="32"/>
                <w:szCs w:val="32"/>
              </w:rPr>
              <w:t>1</w:t>
            </w:r>
          </w:p>
        </w:tc>
        <w:tc>
          <w:tcPr>
            <w:tcW w:w="7619" w:type="dxa"/>
          </w:tcPr>
          <w:p w14:paraId="5992916B" w14:textId="3E291A11" w:rsidR="00421143" w:rsidRPr="003A5B9B" w:rsidRDefault="00421143" w:rsidP="00BB12B8">
            <w:pPr>
              <w:pStyle w:val="TabAr"/>
            </w:pPr>
            <w:r w:rsidRPr="007D5101">
              <w:rPr>
                <w:rtl/>
              </w:rPr>
              <w:t xml:space="preserve">مراجعة الفعالية والعمليات الشاملة </w:t>
            </w:r>
            <w:r>
              <w:rPr>
                <w:rFonts w:hint="cs"/>
                <w:rtl/>
              </w:rPr>
              <w:t xml:space="preserve">للمحطات </w:t>
            </w:r>
            <w:r w:rsidRPr="004A1F18">
              <w:rPr>
                <w:rtl/>
              </w:rPr>
              <w:t>الحدودية ذات الوقفة الواحدة</w:t>
            </w:r>
            <w:r>
              <w:rPr>
                <w:rFonts w:hint="cs"/>
                <w:rtl/>
              </w:rPr>
              <w:t>، و</w:t>
            </w:r>
            <w:r w:rsidRPr="007D5101">
              <w:rPr>
                <w:rtl/>
              </w:rPr>
              <w:t>القائمة عبر منطقة الكوميسا</w:t>
            </w:r>
            <w:r>
              <w:rPr>
                <w:rFonts w:hint="cs"/>
                <w:rtl/>
              </w:rPr>
              <w:t>،</w:t>
            </w:r>
            <w:r w:rsidRPr="007D5101">
              <w:rPr>
                <w:rtl/>
              </w:rPr>
              <w:t xml:space="preserve"> لتحسين الرقابة الجمركية والتسهيلات</w:t>
            </w:r>
            <w:r w:rsidR="0035302D">
              <w:rPr>
                <w:rtl/>
              </w:rPr>
              <w:t>.</w:t>
            </w:r>
          </w:p>
        </w:tc>
        <w:tc>
          <w:tcPr>
            <w:tcW w:w="2970" w:type="dxa"/>
          </w:tcPr>
          <w:p w14:paraId="60FE5601" w14:textId="011CBF3F" w:rsidR="00421143" w:rsidRPr="003A5B9B" w:rsidRDefault="00421143" w:rsidP="00BB12B8">
            <w:pPr>
              <w:pStyle w:val="TabAr"/>
            </w:pPr>
            <w:r>
              <w:rPr>
                <w:rFonts w:hint="cs"/>
                <w:rtl/>
              </w:rPr>
              <w:t xml:space="preserve">أن </w:t>
            </w:r>
            <w:r w:rsidRPr="00D965D5">
              <w:rPr>
                <w:rtl/>
              </w:rPr>
              <w:t>تتم مراجعة 75٪ من</w:t>
            </w:r>
            <w:r w:rsidRPr="00D965D5">
              <w:t xml:space="preserve"> </w:t>
            </w:r>
            <w:r>
              <w:rPr>
                <w:rFonts w:hint="cs"/>
                <w:rtl/>
              </w:rPr>
              <w:t>المحطات</w:t>
            </w:r>
            <w:r w:rsidRPr="004A1F18">
              <w:rPr>
                <w:rtl/>
              </w:rPr>
              <w:t xml:space="preserve"> الحدودية ذات الوقفة الواحدة</w:t>
            </w:r>
            <w:r>
              <w:t xml:space="preserve"> </w:t>
            </w:r>
            <w:r w:rsidRPr="00D965D5">
              <w:rPr>
                <w:rtl/>
              </w:rPr>
              <w:t>الموجود</w:t>
            </w:r>
            <w:r>
              <w:rPr>
                <w:rFonts w:hint="cs"/>
                <w:rtl/>
              </w:rPr>
              <w:t>ة</w:t>
            </w:r>
            <w:r w:rsidRPr="00D965D5">
              <w:rPr>
                <w:rtl/>
              </w:rPr>
              <w:t xml:space="preserve"> في المنطقة</w:t>
            </w:r>
            <w:r>
              <w:rPr>
                <w:rFonts w:hint="cs"/>
                <w:rtl/>
              </w:rPr>
              <w:t>،</w:t>
            </w:r>
            <w:r w:rsidRPr="00D965D5">
              <w:rPr>
                <w:rtl/>
              </w:rPr>
              <w:t xml:space="preserve"> بحلول عام 2022</w:t>
            </w:r>
          </w:p>
        </w:tc>
        <w:tc>
          <w:tcPr>
            <w:tcW w:w="2785" w:type="dxa"/>
          </w:tcPr>
          <w:p w14:paraId="7652D4A2" w14:textId="00ACB74E" w:rsidR="00421143" w:rsidRPr="003A5B9B" w:rsidRDefault="00421143" w:rsidP="00BB12B8">
            <w:pPr>
              <w:pStyle w:val="TabAr"/>
            </w:pPr>
            <w:r w:rsidRPr="00245935">
              <w:rPr>
                <w:rtl/>
              </w:rPr>
              <w:t>مرحل من 2018-2020 ونشاط مستمر</w:t>
            </w:r>
          </w:p>
        </w:tc>
      </w:tr>
      <w:tr w:rsidR="00421143" w:rsidRPr="008B5E0E" w14:paraId="7178D4DD" w14:textId="62B43399" w:rsidTr="002B2E9E">
        <w:trPr>
          <w:trHeight w:val="20"/>
        </w:trPr>
        <w:tc>
          <w:tcPr>
            <w:tcW w:w="1075" w:type="dxa"/>
          </w:tcPr>
          <w:p w14:paraId="178C32AE" w14:textId="44E4E743"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4</w:t>
            </w:r>
            <w:r w:rsidR="0035302D">
              <w:rPr>
                <w:rFonts w:asciiTheme="minorHAnsi" w:hAnsiTheme="minorHAnsi" w:cstheme="minorHAnsi"/>
                <w:sz w:val="32"/>
                <w:szCs w:val="32"/>
              </w:rPr>
              <w:t>.</w:t>
            </w:r>
            <w:r w:rsidRPr="003A5B9B">
              <w:rPr>
                <w:rFonts w:asciiTheme="minorHAnsi" w:hAnsiTheme="minorHAnsi" w:cstheme="minorHAnsi"/>
                <w:sz w:val="32"/>
                <w:szCs w:val="32"/>
              </w:rPr>
              <w:t>2</w:t>
            </w:r>
          </w:p>
        </w:tc>
        <w:tc>
          <w:tcPr>
            <w:tcW w:w="7619" w:type="dxa"/>
          </w:tcPr>
          <w:p w14:paraId="76F123AC" w14:textId="49F38D31" w:rsidR="00421143" w:rsidRPr="003A5B9B" w:rsidRDefault="00421143" w:rsidP="00BB12B8">
            <w:pPr>
              <w:pStyle w:val="TabAr"/>
            </w:pPr>
            <w:r w:rsidRPr="007D5101">
              <w:rPr>
                <w:rtl/>
              </w:rPr>
              <w:t xml:space="preserve">وضع استراتيجية وخطة عمل مبسطة لتنفيذ </w:t>
            </w:r>
            <w:r>
              <w:rPr>
                <w:rFonts w:hint="cs"/>
                <w:rtl/>
              </w:rPr>
              <w:t xml:space="preserve">الإدارة المنسقة للحدود الإقليمية، </w:t>
            </w:r>
            <w:r w:rsidRPr="007D5101">
              <w:rPr>
                <w:rtl/>
              </w:rPr>
              <w:t>و</w:t>
            </w:r>
            <w:r w:rsidRPr="004A1F18">
              <w:rPr>
                <w:rtl/>
              </w:rPr>
              <w:t>المحطة الحدودية ذات الوقفة الواحدة</w:t>
            </w:r>
            <w:r>
              <w:rPr>
                <w:rFonts w:hint="cs"/>
                <w:rtl/>
              </w:rPr>
              <w:t xml:space="preserve">، </w:t>
            </w:r>
            <w:r w:rsidRPr="007D5101">
              <w:rPr>
                <w:rtl/>
              </w:rPr>
              <w:t>على المستوى الثنائي</w:t>
            </w:r>
            <w:r>
              <w:rPr>
                <w:rFonts w:hint="cs"/>
                <w:rtl/>
              </w:rPr>
              <w:t>،</w:t>
            </w:r>
            <w:r w:rsidRPr="007D5101">
              <w:rPr>
                <w:rtl/>
              </w:rPr>
              <w:t xml:space="preserve"> مع </w:t>
            </w:r>
            <w:r>
              <w:rPr>
                <w:rFonts w:hint="cs"/>
                <w:rtl/>
              </w:rPr>
              <w:t xml:space="preserve">إعطاء </w:t>
            </w:r>
            <w:r w:rsidRPr="007D5101">
              <w:rPr>
                <w:rtl/>
              </w:rPr>
              <w:t>أدوار ومسؤوليات محددة لجميع أصحاب المصلحة المعنيين</w:t>
            </w:r>
            <w:r w:rsidR="0035302D">
              <w:rPr>
                <w:rtl/>
              </w:rPr>
              <w:t>.</w:t>
            </w:r>
          </w:p>
        </w:tc>
        <w:tc>
          <w:tcPr>
            <w:tcW w:w="2970" w:type="dxa"/>
          </w:tcPr>
          <w:p w14:paraId="7921A754" w14:textId="3818AD67" w:rsidR="00421143" w:rsidRPr="003A5B9B" w:rsidRDefault="00421143" w:rsidP="00BB12B8">
            <w:pPr>
              <w:pStyle w:val="TabAr"/>
            </w:pPr>
            <w:r>
              <w:rPr>
                <w:rFonts w:hint="cs"/>
                <w:rtl/>
              </w:rPr>
              <w:t xml:space="preserve">أن يكون تم </w:t>
            </w:r>
            <w:r w:rsidRPr="00D965D5">
              <w:rPr>
                <w:rtl/>
              </w:rPr>
              <w:t>تطوير الإستراتيجية وخطة العمل الإقليميتين لتنفيذ</w:t>
            </w:r>
            <w:r>
              <w:rPr>
                <w:rFonts w:hint="cs"/>
                <w:rtl/>
                <w:lang w:val="en-US"/>
              </w:rPr>
              <w:t xml:space="preserve"> الإدارة المنسقة للحدود</w:t>
            </w:r>
            <w:r w:rsidR="0035302D">
              <w:rPr>
                <w:rFonts w:hint="cs"/>
                <w:rtl/>
                <w:lang w:val="en-US"/>
              </w:rPr>
              <w:t xml:space="preserve"> </w:t>
            </w:r>
            <w:r>
              <w:rPr>
                <w:rFonts w:hint="cs"/>
                <w:rtl/>
                <w:lang w:val="en-US"/>
              </w:rPr>
              <w:t>و</w:t>
            </w:r>
            <w:r w:rsidRPr="004A1F18">
              <w:rPr>
                <w:rtl/>
              </w:rPr>
              <w:t>المحط</w:t>
            </w:r>
            <w:r>
              <w:rPr>
                <w:rFonts w:hint="cs"/>
                <w:rtl/>
              </w:rPr>
              <w:t>ات</w:t>
            </w:r>
            <w:r w:rsidRPr="004A1F18">
              <w:rPr>
                <w:rtl/>
              </w:rPr>
              <w:t xml:space="preserve"> الحدودية ذات الوقفة الواحدة</w:t>
            </w:r>
            <w:r>
              <w:rPr>
                <w:rFonts w:hint="cs"/>
                <w:rtl/>
              </w:rPr>
              <w:t>،</w:t>
            </w:r>
            <w:r w:rsidRPr="00D965D5">
              <w:rPr>
                <w:rtl/>
              </w:rPr>
              <w:t xml:space="preserve"> بحلول عام 2022</w:t>
            </w:r>
          </w:p>
        </w:tc>
        <w:tc>
          <w:tcPr>
            <w:tcW w:w="2785" w:type="dxa"/>
          </w:tcPr>
          <w:p w14:paraId="362C7263" w14:textId="7D00EBB2" w:rsidR="00421143" w:rsidRPr="003A5B9B" w:rsidRDefault="00421143" w:rsidP="00BB12B8">
            <w:pPr>
              <w:pStyle w:val="TabAr"/>
            </w:pPr>
            <w:r w:rsidRPr="00245935">
              <w:rPr>
                <w:rtl/>
              </w:rPr>
              <w:t>مرحل من 2018-2020 ونشاط مستمر</w:t>
            </w:r>
          </w:p>
        </w:tc>
      </w:tr>
      <w:tr w:rsidR="00421143" w:rsidRPr="008B5E0E" w14:paraId="452C7AA8" w14:textId="622D18D4" w:rsidTr="002B2E9E">
        <w:trPr>
          <w:trHeight w:val="20"/>
        </w:trPr>
        <w:tc>
          <w:tcPr>
            <w:tcW w:w="1075" w:type="dxa"/>
          </w:tcPr>
          <w:p w14:paraId="438B105B" w14:textId="009B83B5"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4</w:t>
            </w:r>
            <w:r w:rsidR="0035302D">
              <w:rPr>
                <w:rFonts w:asciiTheme="minorHAnsi" w:hAnsiTheme="minorHAnsi" w:cstheme="minorHAnsi"/>
                <w:sz w:val="32"/>
                <w:szCs w:val="32"/>
              </w:rPr>
              <w:t>.</w:t>
            </w:r>
            <w:r w:rsidRPr="003A5B9B">
              <w:rPr>
                <w:rFonts w:asciiTheme="minorHAnsi" w:hAnsiTheme="minorHAnsi" w:cstheme="minorHAnsi"/>
                <w:sz w:val="32"/>
                <w:szCs w:val="32"/>
              </w:rPr>
              <w:t>3</w:t>
            </w:r>
          </w:p>
        </w:tc>
        <w:tc>
          <w:tcPr>
            <w:tcW w:w="7619" w:type="dxa"/>
          </w:tcPr>
          <w:p w14:paraId="4142754F" w14:textId="39D81E8D" w:rsidR="00421143" w:rsidRPr="003A5B9B" w:rsidRDefault="00421143" w:rsidP="00BB12B8">
            <w:pPr>
              <w:pStyle w:val="TabAr"/>
            </w:pPr>
            <w:r w:rsidRPr="007D5101">
              <w:rPr>
                <w:rtl/>
              </w:rPr>
              <w:t xml:space="preserve">دعم الدول الأعضاء في الحصول على </w:t>
            </w:r>
            <w:r w:rsidR="00E64B9F" w:rsidRPr="007D5101">
              <w:rPr>
                <w:rFonts w:hint="cs"/>
                <w:rtl/>
              </w:rPr>
              <w:t>إدارة منسقة</w:t>
            </w:r>
            <w:r w:rsidRPr="007D5101">
              <w:rPr>
                <w:rtl/>
              </w:rPr>
              <w:t xml:space="preserve"> </w:t>
            </w:r>
            <w:r>
              <w:rPr>
                <w:rFonts w:hint="cs"/>
                <w:rtl/>
              </w:rPr>
              <w:t>للحدود</w:t>
            </w:r>
            <w:r w:rsidRPr="007D5101">
              <w:rPr>
                <w:rtl/>
              </w:rPr>
              <w:t xml:space="preserve"> أفضل</w:t>
            </w:r>
            <w:r>
              <w:rPr>
                <w:rFonts w:hint="cs"/>
                <w:rtl/>
              </w:rPr>
              <w:t>،</w:t>
            </w:r>
            <w:r w:rsidR="00CE5A69">
              <w:rPr>
                <w:rtl/>
              </w:rPr>
              <w:t xml:space="preserve"> و</w:t>
            </w:r>
            <w:r>
              <w:rPr>
                <w:rFonts w:hint="cs"/>
                <w:rtl/>
              </w:rPr>
              <w:t xml:space="preserve">محطات </w:t>
            </w:r>
            <w:r w:rsidRPr="004A1F18">
              <w:rPr>
                <w:rtl/>
              </w:rPr>
              <w:t>حدودية ذات الوقفة الواحدة</w:t>
            </w:r>
            <w:r>
              <w:rPr>
                <w:rFonts w:hint="cs"/>
                <w:rtl/>
              </w:rPr>
              <w:t>،</w:t>
            </w:r>
            <w:r w:rsidR="0035302D">
              <w:rPr>
                <w:rFonts w:hint="cs"/>
                <w:rtl/>
              </w:rPr>
              <w:t xml:space="preserve"> </w:t>
            </w:r>
            <w:r w:rsidRPr="007D5101">
              <w:rPr>
                <w:rtl/>
              </w:rPr>
              <w:t>مع التركيز على الممرات الإقليمية ذات الأولية</w:t>
            </w:r>
          </w:p>
        </w:tc>
        <w:tc>
          <w:tcPr>
            <w:tcW w:w="2970" w:type="dxa"/>
          </w:tcPr>
          <w:p w14:paraId="4B388F8F" w14:textId="3FFA7560" w:rsidR="00421143" w:rsidRPr="003A5B9B" w:rsidRDefault="00421143" w:rsidP="00BB12B8">
            <w:pPr>
              <w:pStyle w:val="TabAr"/>
            </w:pPr>
            <w:r>
              <w:rPr>
                <w:rFonts w:hint="cs"/>
                <w:rtl/>
              </w:rPr>
              <w:t xml:space="preserve">أن تنفذ </w:t>
            </w:r>
            <w:r w:rsidRPr="00D965D5">
              <w:rPr>
                <w:rtl/>
              </w:rPr>
              <w:t>جميع الدول الأعضاء</w:t>
            </w:r>
            <w:r>
              <w:rPr>
                <w:rFonts w:hint="cs"/>
                <w:rtl/>
              </w:rPr>
              <w:t>،</w:t>
            </w:r>
            <w:r w:rsidRPr="00D965D5">
              <w:rPr>
                <w:rtl/>
              </w:rPr>
              <w:t xml:space="preserve"> التي لديها استراتيجية للتنفيذ</w:t>
            </w:r>
            <w:r>
              <w:rPr>
                <w:rFonts w:hint="cs"/>
                <w:rtl/>
              </w:rPr>
              <w:t>،</w:t>
            </w:r>
            <w:r w:rsidRPr="00D965D5">
              <w:rPr>
                <w:rtl/>
              </w:rPr>
              <w:t xml:space="preserve"> </w:t>
            </w:r>
            <w:r>
              <w:rPr>
                <w:rtl/>
              </w:rPr>
              <w:t>الإدارة المنسقة للحدود</w:t>
            </w:r>
            <w:r w:rsidRPr="00D965D5">
              <w:rPr>
                <w:rtl/>
              </w:rPr>
              <w:t xml:space="preserve">، </w:t>
            </w:r>
            <w:r>
              <w:rPr>
                <w:rFonts w:hint="cs"/>
                <w:rtl/>
              </w:rPr>
              <w:t>و</w:t>
            </w:r>
            <w:r w:rsidRPr="00D965D5">
              <w:rPr>
                <w:rtl/>
              </w:rPr>
              <w:t>النافذة الواحدة</w:t>
            </w:r>
            <w:r w:rsidR="0035302D">
              <w:rPr>
                <w:rtl/>
              </w:rPr>
              <w:t>،</w:t>
            </w:r>
            <w:r w:rsidRPr="00D965D5">
              <w:rPr>
                <w:rtl/>
              </w:rPr>
              <w:t xml:space="preserve"> </w:t>
            </w:r>
            <w:r>
              <w:rPr>
                <w:rFonts w:hint="cs"/>
                <w:rtl/>
              </w:rPr>
              <w:t>و</w:t>
            </w:r>
            <w:r w:rsidRPr="00D965D5">
              <w:rPr>
                <w:rtl/>
              </w:rPr>
              <w:t>ربط الوكالات الحدودية</w:t>
            </w:r>
            <w:r>
              <w:rPr>
                <w:rFonts w:hint="cs"/>
                <w:rtl/>
              </w:rPr>
              <w:t xml:space="preserve">، </w:t>
            </w:r>
            <w:r w:rsidRPr="00D965D5">
              <w:rPr>
                <w:rtl/>
              </w:rPr>
              <w:t>بحلول عام 2022</w:t>
            </w:r>
          </w:p>
        </w:tc>
        <w:tc>
          <w:tcPr>
            <w:tcW w:w="2785" w:type="dxa"/>
          </w:tcPr>
          <w:p w14:paraId="771E6730" w14:textId="275F0CFE" w:rsidR="00421143" w:rsidRPr="003A5B9B" w:rsidRDefault="00421143" w:rsidP="00BB12B8">
            <w:pPr>
              <w:pStyle w:val="TabAr"/>
            </w:pPr>
            <w:r w:rsidRPr="00245935">
              <w:rPr>
                <w:rtl/>
              </w:rPr>
              <w:t>مرحل من 2018-2020 ونشاط مستمر</w:t>
            </w:r>
          </w:p>
        </w:tc>
      </w:tr>
      <w:tr w:rsidR="00421143" w:rsidRPr="008B5E0E" w14:paraId="00D1C0F5" w14:textId="64698509" w:rsidTr="002B2E9E">
        <w:trPr>
          <w:trHeight w:val="20"/>
        </w:trPr>
        <w:tc>
          <w:tcPr>
            <w:tcW w:w="1075" w:type="dxa"/>
            <w:vMerge w:val="restart"/>
          </w:tcPr>
          <w:p w14:paraId="566A46E3" w14:textId="77777777" w:rsidR="00421143" w:rsidRPr="003A5B9B" w:rsidRDefault="00421143" w:rsidP="00BB12B8">
            <w:pPr>
              <w:bidi/>
              <w:rPr>
                <w:rFonts w:asciiTheme="minorHAnsi" w:hAnsiTheme="minorHAnsi" w:cstheme="minorHAnsi"/>
                <w:sz w:val="32"/>
                <w:szCs w:val="32"/>
              </w:rPr>
            </w:pPr>
          </w:p>
          <w:p w14:paraId="462E53B9" w14:textId="66828432"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4</w:t>
            </w:r>
            <w:r w:rsidR="0035302D">
              <w:rPr>
                <w:rFonts w:asciiTheme="minorHAnsi" w:hAnsiTheme="minorHAnsi" w:cstheme="minorHAnsi"/>
                <w:sz w:val="32"/>
                <w:szCs w:val="32"/>
              </w:rPr>
              <w:t>.</w:t>
            </w:r>
            <w:r w:rsidRPr="003A5B9B">
              <w:rPr>
                <w:rFonts w:asciiTheme="minorHAnsi" w:hAnsiTheme="minorHAnsi" w:cstheme="minorHAnsi"/>
                <w:sz w:val="32"/>
                <w:szCs w:val="32"/>
              </w:rPr>
              <w:t>4</w:t>
            </w:r>
          </w:p>
        </w:tc>
        <w:tc>
          <w:tcPr>
            <w:tcW w:w="7619" w:type="dxa"/>
            <w:vMerge w:val="restart"/>
          </w:tcPr>
          <w:p w14:paraId="3364085A" w14:textId="6FFE7000" w:rsidR="00421143" w:rsidRPr="003A5B9B" w:rsidRDefault="00421143" w:rsidP="00BB12B8">
            <w:pPr>
              <w:pStyle w:val="TabAr"/>
            </w:pPr>
            <w:r w:rsidRPr="00DD317D">
              <w:rPr>
                <w:rtl/>
              </w:rPr>
              <w:t xml:space="preserve">تحسين التعاون بين الجمارك والهيئات التنظيمية الأخرى لضمان تطبيق </w:t>
            </w:r>
            <w:r>
              <w:rPr>
                <w:rFonts w:hint="cs"/>
                <w:rtl/>
              </w:rPr>
              <w:t xml:space="preserve">أدوات الكوميسا، مثل النافذة الموحدة، والإدارة المنسقة للحدود، </w:t>
            </w:r>
            <w:r w:rsidRPr="002C76A7">
              <w:rPr>
                <w:rtl/>
              </w:rPr>
              <w:t>والمحطة الحدودية ذات الوقفة الواحدة</w:t>
            </w:r>
            <w:r w:rsidR="0035302D">
              <w:rPr>
                <w:rFonts w:hint="cs"/>
                <w:rtl/>
              </w:rPr>
              <w:t>،</w:t>
            </w:r>
            <w:r>
              <w:rPr>
                <w:rFonts w:hint="cs"/>
                <w:rtl/>
              </w:rPr>
              <w:t xml:space="preserve"> و</w:t>
            </w:r>
            <w:r w:rsidRPr="00DD317D">
              <w:rPr>
                <w:rtl/>
              </w:rPr>
              <w:t>مفهوم الترابط</w:t>
            </w:r>
            <w:r>
              <w:rPr>
                <w:rFonts w:hint="cs"/>
                <w:rtl/>
              </w:rPr>
              <w:t>ية</w:t>
            </w:r>
            <w:r w:rsidRPr="00DD317D">
              <w:rPr>
                <w:rtl/>
              </w:rPr>
              <w:t xml:space="preserve"> </w:t>
            </w:r>
            <w:r w:rsidR="00E64B9F" w:rsidRPr="00DD317D">
              <w:rPr>
                <w:rFonts w:hint="cs"/>
                <w:rtl/>
              </w:rPr>
              <w:t>الجمركي</w:t>
            </w:r>
            <w:r w:rsidR="00E64B9F">
              <w:rPr>
                <w:rFonts w:hint="cs"/>
                <w:rtl/>
              </w:rPr>
              <w:t>ة</w:t>
            </w:r>
            <w:r w:rsidR="00E64B9F" w:rsidRPr="00DD317D">
              <w:rPr>
                <w:rFonts w:hint="cs"/>
                <w:rtl/>
              </w:rPr>
              <w:t xml:space="preserve"> </w:t>
            </w:r>
            <w:r w:rsidR="00E64B9F">
              <w:rPr>
                <w:rFonts w:hint="cs"/>
                <w:rtl/>
              </w:rPr>
              <w:t>وتطوير</w:t>
            </w:r>
            <w:r w:rsidRPr="00DD317D">
              <w:rPr>
                <w:rtl/>
              </w:rPr>
              <w:t xml:space="preserve"> مرافق جمركية مشتركة</w:t>
            </w:r>
            <w:r w:rsidR="0035302D">
              <w:rPr>
                <w:rtl/>
              </w:rPr>
              <w:t>.</w:t>
            </w:r>
          </w:p>
        </w:tc>
        <w:tc>
          <w:tcPr>
            <w:tcW w:w="2970" w:type="dxa"/>
          </w:tcPr>
          <w:p w14:paraId="0DD3D830" w14:textId="4C72EF45" w:rsidR="00421143" w:rsidRPr="003A5B9B" w:rsidRDefault="00421143" w:rsidP="00BB12B8">
            <w:pPr>
              <w:pStyle w:val="TabAr"/>
            </w:pPr>
            <w:r>
              <w:rPr>
                <w:rFonts w:hint="cs"/>
                <w:rtl/>
              </w:rPr>
              <w:t xml:space="preserve">أن يتم </w:t>
            </w:r>
            <w:r w:rsidRPr="00D965D5">
              <w:rPr>
                <w:rtl/>
              </w:rPr>
              <w:t xml:space="preserve">تقديم الدعم لإنشاء 8 </w:t>
            </w:r>
            <w:r w:rsidRPr="00D965D5">
              <w:rPr>
                <w:rFonts w:hint="cs"/>
                <w:rtl/>
              </w:rPr>
              <w:t>ممارسات</w:t>
            </w:r>
            <w:r w:rsidRPr="00D965D5">
              <w:t xml:space="preserve"> </w:t>
            </w:r>
            <w:r>
              <w:rPr>
                <w:rFonts w:hint="cs"/>
                <w:rtl/>
              </w:rPr>
              <w:t>في مجالي الإدارة</w:t>
            </w:r>
            <w:r w:rsidRPr="004A1F18">
              <w:rPr>
                <w:rtl/>
              </w:rPr>
              <w:t xml:space="preserve"> المنسقة للحدود </w:t>
            </w:r>
            <w:r w:rsidRPr="00DD317D">
              <w:rPr>
                <w:rtl/>
              </w:rPr>
              <w:t xml:space="preserve">والمحطة الحدودية ذات </w:t>
            </w:r>
            <w:r w:rsidRPr="00DD317D">
              <w:rPr>
                <w:rtl/>
              </w:rPr>
              <w:lastRenderedPageBreak/>
              <w:t>الوقفة الواحدة</w:t>
            </w:r>
            <w:r>
              <w:rPr>
                <w:rFonts w:hint="cs"/>
                <w:rtl/>
              </w:rPr>
              <w:t>،</w:t>
            </w:r>
            <w:r w:rsidRPr="00DD317D">
              <w:rPr>
                <w:rtl/>
              </w:rPr>
              <w:t xml:space="preserve"> </w:t>
            </w:r>
            <w:r w:rsidRPr="00D965D5">
              <w:rPr>
                <w:rtl/>
              </w:rPr>
              <w:t>في المنطقة</w:t>
            </w:r>
            <w:r>
              <w:rPr>
                <w:rFonts w:hint="cs"/>
                <w:rtl/>
              </w:rPr>
              <w:t>،</w:t>
            </w:r>
            <w:r w:rsidRPr="00D965D5">
              <w:rPr>
                <w:rtl/>
              </w:rPr>
              <w:t xml:space="preserve"> بحلول عام 2022</w:t>
            </w:r>
          </w:p>
        </w:tc>
        <w:tc>
          <w:tcPr>
            <w:tcW w:w="2785" w:type="dxa"/>
          </w:tcPr>
          <w:p w14:paraId="3F2199FD" w14:textId="04823EEC" w:rsidR="00421143" w:rsidRPr="003A5B9B" w:rsidRDefault="00421143" w:rsidP="00BB12B8">
            <w:pPr>
              <w:pStyle w:val="TabAr"/>
            </w:pPr>
            <w:r w:rsidRPr="00245935">
              <w:rPr>
                <w:rtl/>
              </w:rPr>
              <w:lastRenderedPageBreak/>
              <w:t>مرحل من 2018-2020 ونشاط مستمر</w:t>
            </w:r>
          </w:p>
        </w:tc>
      </w:tr>
      <w:tr w:rsidR="00421143" w:rsidRPr="008B5E0E" w14:paraId="70728AA7" w14:textId="071D5216" w:rsidTr="002B2E9E">
        <w:trPr>
          <w:trHeight w:val="20"/>
        </w:trPr>
        <w:tc>
          <w:tcPr>
            <w:tcW w:w="1075" w:type="dxa"/>
            <w:vMerge/>
          </w:tcPr>
          <w:p w14:paraId="09E42B28" w14:textId="77777777" w:rsidR="00421143" w:rsidRPr="003A5B9B" w:rsidRDefault="00421143" w:rsidP="00BB12B8">
            <w:pPr>
              <w:bidi/>
              <w:rPr>
                <w:rFonts w:asciiTheme="minorHAnsi" w:hAnsiTheme="minorHAnsi" w:cstheme="minorHAnsi"/>
                <w:sz w:val="32"/>
                <w:szCs w:val="32"/>
              </w:rPr>
            </w:pPr>
          </w:p>
        </w:tc>
        <w:tc>
          <w:tcPr>
            <w:tcW w:w="7619" w:type="dxa"/>
            <w:vMerge/>
          </w:tcPr>
          <w:p w14:paraId="0728481C" w14:textId="77777777" w:rsidR="00421143" w:rsidRPr="003A5B9B" w:rsidRDefault="00421143" w:rsidP="00BB12B8">
            <w:pPr>
              <w:pStyle w:val="TabAr"/>
            </w:pPr>
          </w:p>
        </w:tc>
        <w:tc>
          <w:tcPr>
            <w:tcW w:w="2970" w:type="dxa"/>
          </w:tcPr>
          <w:p w14:paraId="524189D2" w14:textId="7ED6A9E7" w:rsidR="00421143" w:rsidRPr="003A5B9B" w:rsidRDefault="00421143" w:rsidP="00BB12B8">
            <w:pPr>
              <w:pStyle w:val="TabAr"/>
            </w:pPr>
            <w:r>
              <w:rPr>
                <w:rFonts w:hint="cs"/>
                <w:rtl/>
              </w:rPr>
              <w:t xml:space="preserve">أن يكون نظام </w:t>
            </w:r>
            <w:r w:rsidR="00E64B9F">
              <w:rPr>
                <w:rFonts w:hint="cs"/>
                <w:rtl/>
              </w:rPr>
              <w:t>ال</w:t>
            </w:r>
            <w:r w:rsidR="00E64B9F" w:rsidRPr="00D965D5">
              <w:rPr>
                <w:rFonts w:hint="cs"/>
                <w:rtl/>
              </w:rPr>
              <w:t>نافذة الواحدة</w:t>
            </w:r>
            <w:r w:rsidRPr="00D965D5">
              <w:t xml:space="preserve"> </w:t>
            </w:r>
            <w:r>
              <w:rPr>
                <w:rFonts w:hint="cs"/>
                <w:rtl/>
              </w:rPr>
              <w:t>الموحدة ال</w:t>
            </w:r>
            <w:r w:rsidRPr="00D965D5">
              <w:rPr>
                <w:rtl/>
              </w:rPr>
              <w:t>وطنية تعمل في جميع الدول الأعضاء</w:t>
            </w:r>
            <w:r>
              <w:rPr>
                <w:rFonts w:hint="cs"/>
                <w:rtl/>
              </w:rPr>
              <w:t>،</w:t>
            </w:r>
            <w:r w:rsidRPr="00D965D5">
              <w:rPr>
                <w:rtl/>
              </w:rPr>
              <w:t xml:space="preserve"> بحلول عام 2023</w:t>
            </w:r>
          </w:p>
        </w:tc>
        <w:tc>
          <w:tcPr>
            <w:tcW w:w="2785" w:type="dxa"/>
          </w:tcPr>
          <w:p w14:paraId="0AE2BAEF" w14:textId="13B4A4A0" w:rsidR="00421143" w:rsidRPr="003A5B9B" w:rsidRDefault="00421143" w:rsidP="00BB12B8">
            <w:pPr>
              <w:pStyle w:val="TabAr"/>
            </w:pPr>
            <w:r w:rsidRPr="00245935">
              <w:rPr>
                <w:rtl/>
              </w:rPr>
              <w:t>مرحل من 2018-2020 ونشاط مستمر</w:t>
            </w:r>
          </w:p>
        </w:tc>
      </w:tr>
      <w:tr w:rsidR="00421143" w:rsidRPr="008B5E0E" w14:paraId="46225CE7" w14:textId="372A2B5B" w:rsidTr="002B2E9E">
        <w:trPr>
          <w:trHeight w:val="20"/>
        </w:trPr>
        <w:tc>
          <w:tcPr>
            <w:tcW w:w="1075" w:type="dxa"/>
            <w:vMerge/>
          </w:tcPr>
          <w:p w14:paraId="753E0E28" w14:textId="77777777" w:rsidR="00421143" w:rsidRPr="003A5B9B" w:rsidRDefault="00421143" w:rsidP="00BB12B8">
            <w:pPr>
              <w:bidi/>
              <w:rPr>
                <w:rFonts w:asciiTheme="minorHAnsi" w:hAnsiTheme="minorHAnsi" w:cstheme="minorHAnsi"/>
                <w:sz w:val="32"/>
                <w:szCs w:val="32"/>
              </w:rPr>
            </w:pPr>
          </w:p>
        </w:tc>
        <w:tc>
          <w:tcPr>
            <w:tcW w:w="7619" w:type="dxa"/>
            <w:vMerge/>
          </w:tcPr>
          <w:p w14:paraId="07207EB2" w14:textId="77777777" w:rsidR="00421143" w:rsidRPr="003A5B9B" w:rsidRDefault="00421143" w:rsidP="00BB12B8">
            <w:pPr>
              <w:pStyle w:val="TabAr"/>
            </w:pPr>
          </w:p>
        </w:tc>
        <w:tc>
          <w:tcPr>
            <w:tcW w:w="2970" w:type="dxa"/>
          </w:tcPr>
          <w:p w14:paraId="3F1625F6" w14:textId="0296EFFD" w:rsidR="00421143" w:rsidRPr="003A5B9B" w:rsidRDefault="00421143" w:rsidP="00BB12B8">
            <w:pPr>
              <w:pStyle w:val="TabAr"/>
            </w:pPr>
            <w:r>
              <w:rPr>
                <w:rFonts w:hint="cs"/>
                <w:rtl/>
              </w:rPr>
              <w:t xml:space="preserve">أن يتم </w:t>
            </w:r>
            <w:r w:rsidRPr="00D965D5">
              <w:rPr>
                <w:rtl/>
              </w:rPr>
              <w:t xml:space="preserve">تم إنشاء الإطار القانوني الإقليمي للنافذة </w:t>
            </w:r>
            <w:r w:rsidR="00E64B9F" w:rsidRPr="00D965D5">
              <w:rPr>
                <w:rFonts w:hint="cs"/>
                <w:rtl/>
              </w:rPr>
              <w:t>الواحدة</w:t>
            </w:r>
            <w:r w:rsidR="00E64B9F">
              <w:rPr>
                <w:rFonts w:hint="cs"/>
                <w:rtl/>
              </w:rPr>
              <w:t xml:space="preserve"> الموحدة</w:t>
            </w:r>
            <w:r>
              <w:rPr>
                <w:rFonts w:hint="cs"/>
                <w:rtl/>
              </w:rPr>
              <w:t xml:space="preserve">، </w:t>
            </w:r>
            <w:r w:rsidRPr="00D965D5">
              <w:rPr>
                <w:rtl/>
              </w:rPr>
              <w:t>وتشغيله</w:t>
            </w:r>
            <w:r>
              <w:rPr>
                <w:rFonts w:hint="cs"/>
                <w:rtl/>
              </w:rPr>
              <w:t>،</w:t>
            </w:r>
            <w:r w:rsidRPr="00D965D5">
              <w:rPr>
                <w:rtl/>
              </w:rPr>
              <w:t xml:space="preserve"> بحلول عام 2022</w:t>
            </w:r>
          </w:p>
        </w:tc>
        <w:tc>
          <w:tcPr>
            <w:tcW w:w="2785" w:type="dxa"/>
          </w:tcPr>
          <w:p w14:paraId="67CE154D" w14:textId="141C4D25" w:rsidR="00421143" w:rsidRPr="003A5B9B" w:rsidRDefault="00421143" w:rsidP="00BB12B8">
            <w:pPr>
              <w:pStyle w:val="TabAr"/>
            </w:pPr>
            <w:r w:rsidRPr="00245935">
              <w:rPr>
                <w:rtl/>
              </w:rPr>
              <w:t>مرحل من 2018-2020 ونشاط مستمر</w:t>
            </w:r>
          </w:p>
        </w:tc>
      </w:tr>
      <w:tr w:rsidR="00421143" w:rsidRPr="008B5E0E" w14:paraId="259677B3" w14:textId="6814239B" w:rsidTr="002B2E9E">
        <w:trPr>
          <w:trHeight w:val="20"/>
        </w:trPr>
        <w:tc>
          <w:tcPr>
            <w:tcW w:w="1075" w:type="dxa"/>
            <w:vMerge w:val="restart"/>
          </w:tcPr>
          <w:p w14:paraId="2F52F691" w14:textId="6130DCCC"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4</w:t>
            </w:r>
            <w:r w:rsidR="0035302D">
              <w:rPr>
                <w:rFonts w:asciiTheme="minorHAnsi" w:hAnsiTheme="minorHAnsi" w:cstheme="minorHAnsi"/>
                <w:sz w:val="32"/>
                <w:szCs w:val="32"/>
              </w:rPr>
              <w:t>.</w:t>
            </w:r>
            <w:r w:rsidRPr="003A5B9B">
              <w:rPr>
                <w:rFonts w:asciiTheme="minorHAnsi" w:hAnsiTheme="minorHAnsi" w:cstheme="minorHAnsi"/>
                <w:sz w:val="32"/>
                <w:szCs w:val="32"/>
              </w:rPr>
              <w:t>5</w:t>
            </w:r>
          </w:p>
        </w:tc>
        <w:tc>
          <w:tcPr>
            <w:tcW w:w="7619" w:type="dxa"/>
            <w:vMerge w:val="restart"/>
          </w:tcPr>
          <w:p w14:paraId="5D92BFE3" w14:textId="5E4ADFCA" w:rsidR="00421143" w:rsidRPr="002C76A7" w:rsidRDefault="00421143" w:rsidP="00BB12B8">
            <w:pPr>
              <w:pStyle w:val="TabAr"/>
              <w:rPr>
                <w:lang w:val="en-US"/>
              </w:rPr>
            </w:pPr>
            <w:r w:rsidRPr="007D5101">
              <w:rPr>
                <w:rFonts w:hint="cs"/>
                <w:rtl/>
              </w:rPr>
              <w:t>دعم</w:t>
            </w:r>
            <w:r w:rsidRPr="007D5101">
              <w:t xml:space="preserve"> </w:t>
            </w:r>
            <w:r>
              <w:rPr>
                <w:rFonts w:hint="cs"/>
                <w:rtl/>
              </w:rPr>
              <w:t>الدول</w:t>
            </w:r>
            <w:r w:rsidRPr="00936C5C">
              <w:rPr>
                <w:rtl/>
              </w:rPr>
              <w:t xml:space="preserve"> الأعضاء </w:t>
            </w:r>
            <w:r w:rsidRPr="007D5101">
              <w:rPr>
                <w:rtl/>
              </w:rPr>
              <w:t>لتطوير وتنفيذ إطار عمل وإرشادات مشتركة لـ</w:t>
            </w:r>
            <w:r w:rsidRPr="007D5101">
              <w:t xml:space="preserve"> </w:t>
            </w:r>
            <w:r w:rsidRPr="00DD317D">
              <w:rPr>
                <w:rtl/>
              </w:rPr>
              <w:t>نظام إدارة المخاطر</w:t>
            </w:r>
            <w:r w:rsidR="00CE5A69">
              <w:rPr>
                <w:rtl/>
              </w:rPr>
              <w:t xml:space="preserve"> و</w:t>
            </w:r>
            <w:r w:rsidRPr="00DD317D">
              <w:rPr>
                <w:rtl/>
              </w:rPr>
              <w:t>لتدقيق ما بعد التخليص الجمركي</w:t>
            </w:r>
            <w:r w:rsidRPr="007D5101">
              <w:rPr>
                <w:rtl/>
              </w:rPr>
              <w:t>، بما في ذلك المعايير المشتركة ومجالات التحكم ذات الأولوية المدعومة بتطبيق تقنيات المعلومات الجديدة</w:t>
            </w:r>
            <w:r>
              <w:rPr>
                <w:rFonts w:hint="cs"/>
                <w:rtl/>
              </w:rPr>
              <w:t>،</w:t>
            </w:r>
            <w:r w:rsidRPr="007D5101">
              <w:rPr>
                <w:rtl/>
              </w:rPr>
              <w:t xml:space="preserve"> بما يتماشى مع</w:t>
            </w:r>
            <w:r w:rsidRPr="007D5101">
              <w:t xml:space="preserve"> </w:t>
            </w:r>
            <w:r>
              <w:rPr>
                <w:rFonts w:hint="cs"/>
                <w:rtl/>
              </w:rPr>
              <w:t>لوائح إدارة الجمارك</w:t>
            </w:r>
            <w:r>
              <w:rPr>
                <w:lang w:val="en-US"/>
              </w:rPr>
              <w:t xml:space="preserve"> </w:t>
            </w:r>
          </w:p>
          <w:p w14:paraId="66E9F31A" w14:textId="3B2A3728" w:rsidR="00421143" w:rsidRPr="003A5B9B" w:rsidRDefault="00421143" w:rsidP="00BB12B8">
            <w:pPr>
              <w:pStyle w:val="TabAr"/>
            </w:pPr>
          </w:p>
        </w:tc>
        <w:tc>
          <w:tcPr>
            <w:tcW w:w="2970" w:type="dxa"/>
          </w:tcPr>
          <w:p w14:paraId="56F74DF9" w14:textId="05E62B8F" w:rsidR="00421143" w:rsidRPr="003A5B9B" w:rsidRDefault="00421143" w:rsidP="00BB12B8">
            <w:pPr>
              <w:pStyle w:val="TabAr"/>
            </w:pPr>
            <w:r>
              <w:rPr>
                <w:rFonts w:hint="cs"/>
                <w:rtl/>
              </w:rPr>
              <w:t xml:space="preserve">أن يتم </w:t>
            </w:r>
            <w:r w:rsidRPr="00D965D5">
              <w:rPr>
                <w:rtl/>
              </w:rPr>
              <w:t xml:space="preserve">وضع إطار </w:t>
            </w:r>
            <w:r>
              <w:rPr>
                <w:rFonts w:hint="cs"/>
                <w:rtl/>
              </w:rPr>
              <w:t>أو</w:t>
            </w:r>
            <w:r w:rsidRPr="00D965D5">
              <w:rPr>
                <w:rtl/>
              </w:rPr>
              <w:t xml:space="preserve"> دليل إقليمي مشترك لـ</w:t>
            </w:r>
            <w:r w:rsidRPr="00D965D5">
              <w:t xml:space="preserve"> </w:t>
            </w:r>
            <w:r w:rsidRPr="00DD317D">
              <w:rPr>
                <w:rtl/>
              </w:rPr>
              <w:t>نظام إدارة المخاطر</w:t>
            </w:r>
            <w:r>
              <w:rPr>
                <w:rFonts w:hint="cs"/>
                <w:rtl/>
              </w:rPr>
              <w:t xml:space="preserve"> و</w:t>
            </w:r>
            <w:r w:rsidRPr="002C76A7">
              <w:rPr>
                <w:rtl/>
              </w:rPr>
              <w:t>التدقيق ما بعد التخليص الجمركي</w:t>
            </w:r>
            <w:r>
              <w:rPr>
                <w:rFonts w:hint="cs"/>
                <w:rtl/>
              </w:rPr>
              <w:t>،</w:t>
            </w:r>
            <w:r>
              <w:t xml:space="preserve"> </w:t>
            </w:r>
            <w:r w:rsidRPr="00D965D5">
              <w:rPr>
                <w:rtl/>
              </w:rPr>
              <w:t>بحلول عام 2022</w:t>
            </w:r>
          </w:p>
        </w:tc>
        <w:tc>
          <w:tcPr>
            <w:tcW w:w="2785" w:type="dxa"/>
          </w:tcPr>
          <w:p w14:paraId="67A6DC14" w14:textId="1CC82EB4" w:rsidR="00421143" w:rsidRPr="003A5B9B" w:rsidRDefault="00421143" w:rsidP="00BB12B8">
            <w:pPr>
              <w:pStyle w:val="TabAr"/>
            </w:pPr>
            <w:r w:rsidRPr="00245935">
              <w:rPr>
                <w:rtl/>
              </w:rPr>
              <w:t>مرحل من 2018-2020 ونشاط مستمر</w:t>
            </w:r>
          </w:p>
        </w:tc>
      </w:tr>
      <w:tr w:rsidR="00421143" w:rsidRPr="008B5E0E" w14:paraId="762A35BA" w14:textId="0755E541" w:rsidTr="002B2E9E">
        <w:trPr>
          <w:trHeight w:val="20"/>
        </w:trPr>
        <w:tc>
          <w:tcPr>
            <w:tcW w:w="1075" w:type="dxa"/>
            <w:vMerge/>
          </w:tcPr>
          <w:p w14:paraId="187AE120" w14:textId="77777777" w:rsidR="00421143" w:rsidRPr="003A5B9B" w:rsidRDefault="00421143" w:rsidP="00BB12B8">
            <w:pPr>
              <w:bidi/>
              <w:rPr>
                <w:rFonts w:asciiTheme="minorHAnsi" w:hAnsiTheme="minorHAnsi" w:cstheme="minorHAnsi"/>
                <w:sz w:val="32"/>
                <w:szCs w:val="32"/>
              </w:rPr>
            </w:pPr>
          </w:p>
        </w:tc>
        <w:tc>
          <w:tcPr>
            <w:tcW w:w="7619" w:type="dxa"/>
            <w:vMerge/>
          </w:tcPr>
          <w:p w14:paraId="44DC53CC" w14:textId="77777777" w:rsidR="00421143" w:rsidRPr="003A5B9B" w:rsidRDefault="00421143" w:rsidP="00BB12B8">
            <w:pPr>
              <w:pStyle w:val="TabAr"/>
            </w:pPr>
          </w:p>
        </w:tc>
        <w:tc>
          <w:tcPr>
            <w:tcW w:w="2970" w:type="dxa"/>
          </w:tcPr>
          <w:p w14:paraId="3E2485B0" w14:textId="0DA8330D" w:rsidR="00421143" w:rsidRPr="003A5B9B" w:rsidRDefault="00421143" w:rsidP="00BB12B8">
            <w:pPr>
              <w:pStyle w:val="TabAr"/>
            </w:pPr>
            <w:r>
              <w:rPr>
                <w:rFonts w:hint="cs"/>
                <w:rtl/>
                <w:lang w:val="en-US"/>
              </w:rPr>
              <w:t>أن تكون</w:t>
            </w:r>
            <w:r w:rsidR="0035302D">
              <w:rPr>
                <w:rtl/>
              </w:rPr>
              <w:t xml:space="preserve"> </w:t>
            </w:r>
            <w:r w:rsidRPr="00936C5C">
              <w:rPr>
                <w:rtl/>
              </w:rPr>
              <w:t>الدول الأعضاء</w:t>
            </w:r>
            <w:r w:rsidR="0035302D">
              <w:rPr>
                <w:rtl/>
              </w:rPr>
              <w:t xml:space="preserve"> </w:t>
            </w:r>
            <w:r w:rsidRPr="00D965D5">
              <w:rPr>
                <w:rtl/>
              </w:rPr>
              <w:t>نفذت</w:t>
            </w:r>
            <w:r>
              <w:rPr>
                <w:rFonts w:hint="cs"/>
                <w:rtl/>
                <w:lang w:val="en-US"/>
              </w:rPr>
              <w:t xml:space="preserve"> </w:t>
            </w:r>
            <w:r w:rsidRPr="00D965D5">
              <w:rPr>
                <w:rtl/>
              </w:rPr>
              <w:t>الإطار الإقليمي لنظام</w:t>
            </w:r>
            <w:r w:rsidRPr="00D965D5">
              <w:t xml:space="preserve"> </w:t>
            </w:r>
            <w:r w:rsidRPr="00DD317D">
              <w:rPr>
                <w:rtl/>
              </w:rPr>
              <w:t>نظام إدارة المخاطر</w:t>
            </w:r>
            <w:r>
              <w:rPr>
                <w:rFonts w:hint="cs"/>
                <w:rtl/>
              </w:rPr>
              <w:t xml:space="preserve"> </w:t>
            </w:r>
            <w:r w:rsidRPr="00D965D5">
              <w:rPr>
                <w:rtl/>
              </w:rPr>
              <w:t>و</w:t>
            </w:r>
            <w:r w:rsidRPr="002C76A7">
              <w:rPr>
                <w:rtl/>
              </w:rPr>
              <w:t xml:space="preserve">التدقيق ما بعد </w:t>
            </w:r>
            <w:r w:rsidRPr="002C76A7">
              <w:rPr>
                <w:rtl/>
              </w:rPr>
              <w:lastRenderedPageBreak/>
              <w:t>التخليص الجمركي</w:t>
            </w:r>
            <w:r>
              <w:rPr>
                <w:rFonts w:hint="cs"/>
                <w:rtl/>
              </w:rPr>
              <w:t>،</w:t>
            </w:r>
            <w:r>
              <w:t xml:space="preserve"> </w:t>
            </w:r>
            <w:r w:rsidRPr="00D965D5">
              <w:rPr>
                <w:rtl/>
              </w:rPr>
              <w:t>بحلول عام 2023</w:t>
            </w:r>
          </w:p>
        </w:tc>
        <w:tc>
          <w:tcPr>
            <w:tcW w:w="2785" w:type="dxa"/>
          </w:tcPr>
          <w:p w14:paraId="05489701" w14:textId="46B473F3" w:rsidR="00421143" w:rsidRPr="003A5B9B" w:rsidRDefault="00421143" w:rsidP="00BB12B8">
            <w:pPr>
              <w:pStyle w:val="TabAr"/>
            </w:pPr>
            <w:r w:rsidRPr="00245935">
              <w:rPr>
                <w:rtl/>
              </w:rPr>
              <w:lastRenderedPageBreak/>
              <w:t>مرحل من 2018-2020 ونشاط مستمر</w:t>
            </w:r>
          </w:p>
        </w:tc>
      </w:tr>
      <w:tr w:rsidR="00421143" w:rsidRPr="008B5E0E" w14:paraId="481E3A29" w14:textId="4CD5B12B" w:rsidTr="002B2E9E">
        <w:trPr>
          <w:trHeight w:val="20"/>
        </w:trPr>
        <w:tc>
          <w:tcPr>
            <w:tcW w:w="1075" w:type="dxa"/>
            <w:vMerge w:val="restart"/>
          </w:tcPr>
          <w:p w14:paraId="43A2BDD5" w14:textId="75760AD9"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4</w:t>
            </w:r>
            <w:r w:rsidR="0035302D">
              <w:rPr>
                <w:rFonts w:asciiTheme="minorHAnsi" w:hAnsiTheme="minorHAnsi" w:cstheme="minorHAnsi"/>
                <w:sz w:val="32"/>
                <w:szCs w:val="32"/>
              </w:rPr>
              <w:t>.</w:t>
            </w:r>
            <w:r w:rsidRPr="003A5B9B">
              <w:rPr>
                <w:rFonts w:asciiTheme="minorHAnsi" w:hAnsiTheme="minorHAnsi" w:cstheme="minorHAnsi"/>
                <w:sz w:val="32"/>
                <w:szCs w:val="32"/>
              </w:rPr>
              <w:t>6</w:t>
            </w:r>
          </w:p>
        </w:tc>
        <w:tc>
          <w:tcPr>
            <w:tcW w:w="7619" w:type="dxa"/>
            <w:vMerge w:val="restart"/>
          </w:tcPr>
          <w:p w14:paraId="30F91FBD" w14:textId="2E9C7651" w:rsidR="00421143" w:rsidRPr="003A5B9B" w:rsidRDefault="00421143" w:rsidP="00BB12B8">
            <w:pPr>
              <w:pStyle w:val="TabAr"/>
            </w:pPr>
            <w:r w:rsidRPr="007D5101">
              <w:rPr>
                <w:rtl/>
              </w:rPr>
              <w:t>تطوير وتشغيل أنظمة قواعد بيانات الإنفاذ</w:t>
            </w:r>
            <w:r>
              <w:rPr>
                <w:rFonts w:hint="cs"/>
                <w:rtl/>
              </w:rPr>
              <w:t>،</w:t>
            </w:r>
            <w:r w:rsidRPr="007D5101">
              <w:rPr>
                <w:rtl/>
              </w:rPr>
              <w:t xml:space="preserve"> والامتثال</w:t>
            </w:r>
            <w:r>
              <w:rPr>
                <w:rFonts w:hint="cs"/>
                <w:rtl/>
              </w:rPr>
              <w:t>،</w:t>
            </w:r>
            <w:r w:rsidRPr="007D5101">
              <w:rPr>
                <w:rtl/>
              </w:rPr>
              <w:t xml:space="preserve"> الإقليمية</w:t>
            </w:r>
            <w:r>
              <w:rPr>
                <w:rFonts w:hint="cs"/>
                <w:rtl/>
              </w:rPr>
              <w:t>،</w:t>
            </w:r>
            <w:r w:rsidRPr="007D5101">
              <w:rPr>
                <w:rtl/>
              </w:rPr>
              <w:t xml:space="preserve"> لتبادل المعلومات الاستخبارية</w:t>
            </w:r>
            <w:r>
              <w:rPr>
                <w:rFonts w:hint="cs"/>
                <w:rtl/>
              </w:rPr>
              <w:t>،</w:t>
            </w:r>
            <w:r w:rsidRPr="007D5101">
              <w:rPr>
                <w:rtl/>
              </w:rPr>
              <w:t xml:space="preserve"> والمعلومات مثل حقوق الملكية الفكرية</w:t>
            </w:r>
            <w:r w:rsidR="0035302D">
              <w:rPr>
                <w:rtl/>
              </w:rPr>
              <w:t>،</w:t>
            </w:r>
            <w:r w:rsidR="002B2E9E">
              <w:rPr>
                <w:rFonts w:hint="cs"/>
                <w:rtl/>
              </w:rPr>
              <w:t xml:space="preserve"> </w:t>
            </w:r>
            <w:r w:rsidRPr="007D5101">
              <w:rPr>
                <w:rtl/>
              </w:rPr>
              <w:t>والتهريب</w:t>
            </w:r>
            <w:r>
              <w:rPr>
                <w:rFonts w:hint="cs"/>
                <w:rtl/>
              </w:rPr>
              <w:t>،</w:t>
            </w:r>
            <w:r w:rsidRPr="007D5101">
              <w:rPr>
                <w:rtl/>
              </w:rPr>
              <w:t xml:space="preserve"> والاحتيال التجاري</w:t>
            </w:r>
            <w:r>
              <w:rPr>
                <w:rFonts w:hint="cs"/>
                <w:rtl/>
              </w:rPr>
              <w:t>،</w:t>
            </w:r>
            <w:r w:rsidRPr="007D5101">
              <w:rPr>
                <w:rtl/>
              </w:rPr>
              <w:t xml:space="preserve"> والسلع المحظورة والمقيدة المستوردة والمصدرة</w:t>
            </w:r>
            <w:r>
              <w:rPr>
                <w:rFonts w:hint="cs"/>
                <w:rtl/>
              </w:rPr>
              <w:t>،</w:t>
            </w:r>
            <w:r w:rsidRPr="007D5101">
              <w:rPr>
                <w:rtl/>
              </w:rPr>
              <w:t xml:space="preserve"> </w:t>
            </w:r>
            <w:r w:rsidRPr="007D5101">
              <w:rPr>
                <w:rFonts w:hint="cs"/>
                <w:rtl/>
              </w:rPr>
              <w:t>من</w:t>
            </w:r>
            <w:r w:rsidRPr="007D5101">
              <w:t xml:space="preserve"> </w:t>
            </w:r>
            <w:r>
              <w:rPr>
                <w:rFonts w:hint="cs"/>
                <w:rtl/>
              </w:rPr>
              <w:t>الدول</w:t>
            </w:r>
            <w:r w:rsidRPr="00936C5C">
              <w:rPr>
                <w:rtl/>
              </w:rPr>
              <w:t xml:space="preserve"> الأعضاء</w:t>
            </w:r>
            <w:r>
              <w:rPr>
                <w:rFonts w:hint="cs"/>
                <w:rtl/>
              </w:rPr>
              <w:t>،</w:t>
            </w:r>
            <w:r w:rsidRPr="00936C5C">
              <w:rPr>
                <w:rtl/>
              </w:rPr>
              <w:t xml:space="preserve"> </w:t>
            </w:r>
            <w:r w:rsidRPr="007D5101">
              <w:rPr>
                <w:rtl/>
              </w:rPr>
              <w:t>على أساس</w:t>
            </w:r>
            <w:r w:rsidR="0035302D">
              <w:rPr>
                <w:rtl/>
              </w:rPr>
              <w:t xml:space="preserve"> </w:t>
            </w:r>
            <w:r w:rsidRPr="002C76A7">
              <w:rPr>
                <w:rtl/>
              </w:rPr>
              <w:t>لوائح إدارة الجمارك</w:t>
            </w:r>
          </w:p>
          <w:p w14:paraId="1217B1B9" w14:textId="438719E4" w:rsidR="00421143" w:rsidRPr="003A5B9B" w:rsidRDefault="00421143" w:rsidP="00BB12B8">
            <w:pPr>
              <w:pStyle w:val="TabAr"/>
            </w:pPr>
          </w:p>
        </w:tc>
        <w:tc>
          <w:tcPr>
            <w:tcW w:w="2970" w:type="dxa"/>
          </w:tcPr>
          <w:p w14:paraId="43EC466D" w14:textId="0DB3A0A5" w:rsidR="00421143" w:rsidRPr="003A5B9B" w:rsidRDefault="00421143" w:rsidP="00BB12B8">
            <w:pPr>
              <w:pStyle w:val="TabAr"/>
            </w:pPr>
            <w:r>
              <w:rPr>
                <w:rFonts w:hint="cs"/>
                <w:rtl/>
              </w:rPr>
              <w:t xml:space="preserve">أن يكون تم </w:t>
            </w:r>
            <w:r w:rsidRPr="00D965D5">
              <w:rPr>
                <w:rtl/>
              </w:rPr>
              <w:t>تطوير أنظمة قواعد البيانات الإقليمية</w:t>
            </w:r>
            <w:r>
              <w:rPr>
                <w:rFonts w:hint="cs"/>
                <w:rtl/>
              </w:rPr>
              <w:t>،</w:t>
            </w:r>
            <w:r w:rsidRPr="00D965D5">
              <w:rPr>
                <w:rtl/>
              </w:rPr>
              <w:t xml:space="preserve"> لتبادل المعلومات والاستخبارات وتشغيلها بحلول عام 2022</w:t>
            </w:r>
            <w:r w:rsidR="0035302D">
              <w:rPr>
                <w:rtl/>
              </w:rPr>
              <w:t>.</w:t>
            </w:r>
          </w:p>
        </w:tc>
        <w:tc>
          <w:tcPr>
            <w:tcW w:w="2785" w:type="dxa"/>
            <w:vMerge w:val="restart"/>
          </w:tcPr>
          <w:p w14:paraId="79E2082A" w14:textId="77777777" w:rsidR="00421143" w:rsidRPr="003A5B9B" w:rsidRDefault="00421143" w:rsidP="00BB12B8">
            <w:pPr>
              <w:pStyle w:val="TabAr"/>
            </w:pPr>
            <w:r w:rsidRPr="00245935">
              <w:rPr>
                <w:rtl/>
              </w:rPr>
              <w:t>مرحل من 2018-2020 ونشاط مستمر</w:t>
            </w:r>
          </w:p>
          <w:p w14:paraId="3CFA941D" w14:textId="56CC6240" w:rsidR="00421143" w:rsidRPr="003A5B9B" w:rsidRDefault="00421143" w:rsidP="00BB12B8">
            <w:pPr>
              <w:pStyle w:val="TabAr"/>
            </w:pPr>
          </w:p>
        </w:tc>
      </w:tr>
      <w:tr w:rsidR="00421143" w:rsidRPr="008B5E0E" w14:paraId="3DEF03FA" w14:textId="74110009" w:rsidTr="002B2E9E">
        <w:trPr>
          <w:trHeight w:val="20"/>
        </w:trPr>
        <w:tc>
          <w:tcPr>
            <w:tcW w:w="1075" w:type="dxa"/>
            <w:vMerge/>
          </w:tcPr>
          <w:p w14:paraId="5C304B0C" w14:textId="77777777" w:rsidR="00421143" w:rsidRPr="003A5B9B" w:rsidRDefault="00421143" w:rsidP="00BB12B8">
            <w:pPr>
              <w:bidi/>
              <w:rPr>
                <w:rFonts w:asciiTheme="minorHAnsi" w:hAnsiTheme="minorHAnsi" w:cstheme="minorHAnsi"/>
                <w:sz w:val="32"/>
                <w:szCs w:val="32"/>
              </w:rPr>
            </w:pPr>
          </w:p>
        </w:tc>
        <w:tc>
          <w:tcPr>
            <w:tcW w:w="7619" w:type="dxa"/>
            <w:vMerge/>
          </w:tcPr>
          <w:p w14:paraId="38C96FE5" w14:textId="77777777" w:rsidR="00421143" w:rsidRPr="003A5B9B" w:rsidRDefault="00421143" w:rsidP="00BB12B8">
            <w:pPr>
              <w:pStyle w:val="TabAr"/>
              <w:rPr>
                <w:highlight w:val="yellow"/>
              </w:rPr>
            </w:pPr>
          </w:p>
        </w:tc>
        <w:tc>
          <w:tcPr>
            <w:tcW w:w="2970" w:type="dxa"/>
          </w:tcPr>
          <w:p w14:paraId="479AC698" w14:textId="2FBE7156" w:rsidR="00421143" w:rsidRPr="003A5B9B" w:rsidRDefault="00421143" w:rsidP="00BB12B8">
            <w:pPr>
              <w:pStyle w:val="TabAr"/>
            </w:pPr>
            <w:r w:rsidRPr="00D965D5">
              <w:rPr>
                <w:rtl/>
              </w:rPr>
              <w:t>عدد الدول الأعضاء في الكوميسا التي أصدرت وتطبق تشريعات لمكافحة التقليد لمكافحة الاتجار في السلع المقلدة</w:t>
            </w:r>
          </w:p>
        </w:tc>
        <w:tc>
          <w:tcPr>
            <w:tcW w:w="2785" w:type="dxa"/>
            <w:vMerge/>
          </w:tcPr>
          <w:p w14:paraId="4B3B61DD" w14:textId="77777777" w:rsidR="00421143" w:rsidRPr="003A5B9B" w:rsidRDefault="00421143" w:rsidP="00BB12B8">
            <w:pPr>
              <w:pStyle w:val="TabAr"/>
            </w:pPr>
          </w:p>
        </w:tc>
      </w:tr>
      <w:tr w:rsidR="00421143" w:rsidRPr="008B5E0E" w14:paraId="25D7B81C" w14:textId="40263A38" w:rsidTr="002B2E9E">
        <w:trPr>
          <w:trHeight w:val="20"/>
        </w:trPr>
        <w:tc>
          <w:tcPr>
            <w:tcW w:w="1075" w:type="dxa"/>
          </w:tcPr>
          <w:p w14:paraId="4AAA06C5" w14:textId="4348C7D9"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4</w:t>
            </w:r>
            <w:r w:rsidR="0035302D">
              <w:rPr>
                <w:rFonts w:asciiTheme="minorHAnsi" w:hAnsiTheme="minorHAnsi" w:cstheme="minorHAnsi"/>
                <w:sz w:val="32"/>
                <w:szCs w:val="32"/>
              </w:rPr>
              <w:t>.</w:t>
            </w:r>
            <w:r w:rsidRPr="003A5B9B">
              <w:rPr>
                <w:rFonts w:asciiTheme="minorHAnsi" w:hAnsiTheme="minorHAnsi" w:cstheme="minorHAnsi"/>
                <w:sz w:val="32"/>
                <w:szCs w:val="32"/>
              </w:rPr>
              <w:t>7</w:t>
            </w:r>
          </w:p>
        </w:tc>
        <w:tc>
          <w:tcPr>
            <w:tcW w:w="7619" w:type="dxa"/>
          </w:tcPr>
          <w:p w14:paraId="1999AB7C" w14:textId="37AF744C" w:rsidR="00421143" w:rsidRPr="003A5B9B" w:rsidRDefault="00421143" w:rsidP="00BB12B8">
            <w:pPr>
              <w:pStyle w:val="TabAr"/>
            </w:pPr>
            <w:r w:rsidRPr="007D5101">
              <w:rPr>
                <w:rtl/>
              </w:rPr>
              <w:t>تعزيز التعاون وتبادل المعرفة مع سلطات الإنفاذ</w:t>
            </w:r>
            <w:r>
              <w:rPr>
                <w:rFonts w:hint="cs"/>
                <w:rtl/>
              </w:rPr>
              <w:t xml:space="preserve"> وبينها</w:t>
            </w:r>
          </w:p>
        </w:tc>
        <w:tc>
          <w:tcPr>
            <w:tcW w:w="2970" w:type="dxa"/>
          </w:tcPr>
          <w:p w14:paraId="75B9F9B7" w14:textId="16D49D23" w:rsidR="00421143" w:rsidRPr="003A5B9B" w:rsidRDefault="00421143" w:rsidP="00BB12B8">
            <w:pPr>
              <w:pStyle w:val="TabAr"/>
            </w:pPr>
            <w:r>
              <w:rPr>
                <w:rFonts w:hint="cs"/>
                <w:rtl/>
              </w:rPr>
              <w:t xml:space="preserve">أن </w:t>
            </w:r>
            <w:r w:rsidRPr="00D965D5">
              <w:rPr>
                <w:rtl/>
              </w:rPr>
              <w:t xml:space="preserve">يتم نشر الدراسات والتقارير وتبادلها </w:t>
            </w:r>
            <w:r w:rsidR="00E64B9F" w:rsidRPr="00D965D5">
              <w:rPr>
                <w:rFonts w:hint="cs"/>
                <w:rtl/>
              </w:rPr>
              <w:t>بين</w:t>
            </w:r>
            <w:r w:rsidR="00E64B9F" w:rsidRPr="00D965D5">
              <w:t xml:space="preserve"> </w:t>
            </w:r>
            <w:r w:rsidR="00E64B9F">
              <w:rPr>
                <w:rFonts w:hint="cs"/>
                <w:rtl/>
              </w:rPr>
              <w:t>الدول</w:t>
            </w:r>
            <w:r w:rsidRPr="00936C5C">
              <w:rPr>
                <w:rtl/>
              </w:rPr>
              <w:t xml:space="preserve"> الأعضاء </w:t>
            </w:r>
            <w:r w:rsidRPr="00D965D5">
              <w:rPr>
                <w:rtl/>
              </w:rPr>
              <w:t>كل عام</w:t>
            </w:r>
          </w:p>
        </w:tc>
        <w:tc>
          <w:tcPr>
            <w:tcW w:w="2785" w:type="dxa"/>
          </w:tcPr>
          <w:p w14:paraId="15945581" w14:textId="6F602812" w:rsidR="00421143" w:rsidRPr="003A5B9B" w:rsidRDefault="00421143" w:rsidP="00BB12B8">
            <w:pPr>
              <w:pStyle w:val="TabAr"/>
            </w:pPr>
            <w:r w:rsidRPr="00245935">
              <w:rPr>
                <w:rtl/>
              </w:rPr>
              <w:t>مرحل من 2018-2020 ونشاط مستمر</w:t>
            </w:r>
          </w:p>
        </w:tc>
      </w:tr>
      <w:tr w:rsidR="004B674F" w:rsidRPr="008B5E0E" w14:paraId="33EB9610" w14:textId="76A10390" w:rsidTr="002B2E9E">
        <w:trPr>
          <w:trHeight w:val="20"/>
        </w:trPr>
        <w:tc>
          <w:tcPr>
            <w:tcW w:w="14449" w:type="dxa"/>
            <w:gridSpan w:val="4"/>
            <w:shd w:val="clear" w:color="auto" w:fill="FFFFFF" w:themeFill="background1"/>
          </w:tcPr>
          <w:p w14:paraId="1A129304" w14:textId="1F719C53" w:rsidR="004B674F" w:rsidRPr="003A5B9B" w:rsidRDefault="004B674F" w:rsidP="00BB12B8">
            <w:pPr>
              <w:pStyle w:val="TableHeadings"/>
              <w:framePr w:hSpace="0" w:wrap="auto" w:vAnchor="margin" w:hAnchor="text" w:xAlign="left" w:yAlign="inline"/>
            </w:pPr>
            <w:r>
              <w:rPr>
                <w:rFonts w:hint="cs"/>
                <w:rtl/>
              </w:rPr>
              <w:t xml:space="preserve">مجال </w:t>
            </w:r>
            <w:r w:rsidRPr="007D5101">
              <w:rPr>
                <w:rtl/>
              </w:rPr>
              <w:t xml:space="preserve">التركيز الاستراتيجي </w:t>
            </w:r>
            <w:r>
              <w:rPr>
                <w:rFonts w:hint="cs"/>
                <w:rtl/>
              </w:rPr>
              <w:t>الخامس</w:t>
            </w:r>
            <w:r>
              <w:rPr>
                <w:rtl/>
              </w:rPr>
              <w:t>:</w:t>
            </w:r>
            <w:r w:rsidRPr="007D5101">
              <w:rPr>
                <w:rtl/>
              </w:rPr>
              <w:t xml:space="preserve"> تعزيز بناء القدرات البشرية والمؤسسية</w:t>
            </w:r>
          </w:p>
        </w:tc>
      </w:tr>
      <w:tr w:rsidR="00421143" w:rsidRPr="008B5E0E" w14:paraId="6AEA5E9B" w14:textId="559EC2EA" w:rsidTr="002B2E9E">
        <w:trPr>
          <w:trHeight w:val="20"/>
        </w:trPr>
        <w:tc>
          <w:tcPr>
            <w:tcW w:w="1075" w:type="dxa"/>
          </w:tcPr>
          <w:p w14:paraId="1CFAE565" w14:textId="77777777" w:rsidR="00421143" w:rsidRPr="003A5B9B" w:rsidRDefault="00421143" w:rsidP="00BB12B8">
            <w:pPr>
              <w:bidi/>
              <w:rPr>
                <w:rFonts w:asciiTheme="minorHAnsi" w:hAnsiTheme="minorHAnsi" w:cstheme="minorHAnsi"/>
                <w:sz w:val="32"/>
                <w:szCs w:val="32"/>
              </w:rPr>
            </w:pPr>
          </w:p>
        </w:tc>
        <w:tc>
          <w:tcPr>
            <w:tcW w:w="7619" w:type="dxa"/>
          </w:tcPr>
          <w:p w14:paraId="32537E85" w14:textId="77777777" w:rsidR="00421143" w:rsidRPr="00F57CD0" w:rsidRDefault="00421143" w:rsidP="00BB12B8">
            <w:pPr>
              <w:pStyle w:val="TableHeadings"/>
              <w:framePr w:hSpace="0" w:wrap="auto" w:vAnchor="margin" w:hAnchor="text" w:xAlign="left" w:yAlign="inline"/>
              <w:rPr>
                <w:rtl/>
              </w:rPr>
            </w:pPr>
            <w:r w:rsidRPr="00F57CD0">
              <w:rPr>
                <w:rtl/>
              </w:rPr>
              <w:t>المخرج</w:t>
            </w:r>
          </w:p>
          <w:p w14:paraId="5920AE11" w14:textId="3DCD66DB" w:rsidR="00421143" w:rsidRPr="003A5B9B" w:rsidRDefault="00421143" w:rsidP="00BB12B8">
            <w:pPr>
              <w:pStyle w:val="TabAr"/>
            </w:pPr>
            <w:r w:rsidRPr="007D5101">
              <w:rPr>
                <w:rtl/>
              </w:rPr>
              <w:t xml:space="preserve">تطوير </w:t>
            </w:r>
            <w:r w:rsidR="00E64B9F" w:rsidRPr="007D5101">
              <w:rPr>
                <w:rFonts w:hint="cs"/>
                <w:rtl/>
              </w:rPr>
              <w:t>وتنفيذ إقليمي</w:t>
            </w:r>
            <w:r w:rsidRPr="007D5101">
              <w:rPr>
                <w:rtl/>
              </w:rPr>
              <w:t xml:space="preserve"> مشترك </w:t>
            </w:r>
            <w:r>
              <w:rPr>
                <w:rFonts w:hint="cs"/>
                <w:rtl/>
              </w:rPr>
              <w:t>لبناء القدرات والتدريب وال</w:t>
            </w:r>
            <w:r w:rsidRPr="007D5101">
              <w:rPr>
                <w:rtl/>
              </w:rPr>
              <w:t>أنشطة لتعزيز التعاون الجمركي وتيسير التجارة عبر المنطقة</w:t>
            </w:r>
            <w:r w:rsidR="0035302D">
              <w:rPr>
                <w:rtl/>
              </w:rPr>
              <w:t>.</w:t>
            </w:r>
          </w:p>
        </w:tc>
        <w:tc>
          <w:tcPr>
            <w:tcW w:w="2970" w:type="dxa"/>
          </w:tcPr>
          <w:p w14:paraId="2DA8783E" w14:textId="17FCA629" w:rsidR="00421143" w:rsidRPr="003A5B9B" w:rsidRDefault="00421143" w:rsidP="00BB12B8">
            <w:pPr>
              <w:pStyle w:val="TabAr"/>
            </w:pPr>
            <w:r>
              <w:rPr>
                <w:rFonts w:hint="cs"/>
                <w:rtl/>
              </w:rPr>
              <w:t xml:space="preserve">أن يكون يجري </w:t>
            </w:r>
            <w:r w:rsidRPr="00D965D5">
              <w:rPr>
                <w:rtl/>
              </w:rPr>
              <w:t>تعزيز القدرات المؤسسية والبشرية لإدارات جمارك الكوميسا</w:t>
            </w:r>
          </w:p>
        </w:tc>
        <w:tc>
          <w:tcPr>
            <w:tcW w:w="2785" w:type="dxa"/>
          </w:tcPr>
          <w:p w14:paraId="46A86944" w14:textId="77777777" w:rsidR="00421143" w:rsidRPr="003A5B9B" w:rsidRDefault="00421143" w:rsidP="00BB12B8">
            <w:pPr>
              <w:pStyle w:val="TabAr"/>
            </w:pPr>
          </w:p>
        </w:tc>
      </w:tr>
      <w:tr w:rsidR="004B674F" w:rsidRPr="008B5E0E" w14:paraId="72B41A51" w14:textId="45DB42E0" w:rsidTr="002B2E9E">
        <w:trPr>
          <w:trHeight w:val="20"/>
        </w:trPr>
        <w:tc>
          <w:tcPr>
            <w:tcW w:w="8694" w:type="dxa"/>
            <w:gridSpan w:val="2"/>
          </w:tcPr>
          <w:p w14:paraId="24FF419A" w14:textId="71E76814" w:rsidR="004B674F" w:rsidRPr="003A5B9B" w:rsidRDefault="004B674F" w:rsidP="00BB12B8">
            <w:pPr>
              <w:pStyle w:val="TableHeadings"/>
              <w:framePr w:hSpace="0" w:wrap="auto" w:vAnchor="margin" w:hAnchor="text" w:xAlign="left" w:yAlign="inline"/>
            </w:pPr>
            <w:r>
              <w:rPr>
                <w:rFonts w:hint="cs"/>
                <w:rtl/>
              </w:rPr>
              <w:lastRenderedPageBreak/>
              <w:t>ال</w:t>
            </w:r>
            <w:r w:rsidRPr="007D5101">
              <w:rPr>
                <w:rtl/>
              </w:rPr>
              <w:t>أنشطة</w:t>
            </w:r>
          </w:p>
        </w:tc>
        <w:tc>
          <w:tcPr>
            <w:tcW w:w="2970" w:type="dxa"/>
          </w:tcPr>
          <w:p w14:paraId="7E11254E" w14:textId="77777777" w:rsidR="004B674F" w:rsidRPr="003A5B9B" w:rsidRDefault="004B674F" w:rsidP="00BB12B8">
            <w:pPr>
              <w:pStyle w:val="TableHeadings"/>
              <w:framePr w:hSpace="0" w:wrap="auto" w:vAnchor="margin" w:hAnchor="text" w:xAlign="left" w:yAlign="inline"/>
            </w:pPr>
          </w:p>
        </w:tc>
        <w:tc>
          <w:tcPr>
            <w:tcW w:w="2785" w:type="dxa"/>
          </w:tcPr>
          <w:p w14:paraId="07A157CE" w14:textId="77777777" w:rsidR="004B674F" w:rsidRPr="003A5B9B" w:rsidRDefault="004B674F" w:rsidP="00BB12B8">
            <w:pPr>
              <w:pStyle w:val="TabAr"/>
            </w:pPr>
          </w:p>
        </w:tc>
      </w:tr>
      <w:tr w:rsidR="00421143" w:rsidRPr="008B5E0E" w14:paraId="20993198" w14:textId="53B237CD" w:rsidTr="002B2E9E">
        <w:trPr>
          <w:trHeight w:val="20"/>
        </w:trPr>
        <w:tc>
          <w:tcPr>
            <w:tcW w:w="1075" w:type="dxa"/>
          </w:tcPr>
          <w:p w14:paraId="1AE7F51A" w14:textId="06EA6CC1"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5</w:t>
            </w:r>
            <w:r w:rsidR="0035302D">
              <w:rPr>
                <w:rFonts w:asciiTheme="minorHAnsi" w:hAnsiTheme="minorHAnsi" w:cstheme="minorHAnsi"/>
                <w:sz w:val="32"/>
                <w:szCs w:val="32"/>
              </w:rPr>
              <w:t>.</w:t>
            </w:r>
            <w:r w:rsidRPr="003A5B9B">
              <w:rPr>
                <w:rFonts w:asciiTheme="minorHAnsi" w:hAnsiTheme="minorHAnsi" w:cstheme="minorHAnsi"/>
                <w:sz w:val="32"/>
                <w:szCs w:val="32"/>
              </w:rPr>
              <w:t>1</w:t>
            </w:r>
          </w:p>
        </w:tc>
        <w:tc>
          <w:tcPr>
            <w:tcW w:w="7619" w:type="dxa"/>
          </w:tcPr>
          <w:p w14:paraId="49040741" w14:textId="5891C3AD" w:rsidR="00421143" w:rsidRPr="003A5B9B" w:rsidRDefault="00421143" w:rsidP="00BB12B8">
            <w:pPr>
              <w:pStyle w:val="TabAr"/>
            </w:pPr>
            <w:r w:rsidRPr="007D5101">
              <w:rPr>
                <w:rtl/>
              </w:rPr>
              <w:t>تطوير وتنفيذ إستراتيجية وبرنامج تدريب لبناء القدرات الإقليمية المشتركة في مجالات إدارة الجمارك لضمان أن برامج التدريب التي تستخدم مناهج مختلفة تستجيب للاحتياجات الوطنية والإقليمية</w:t>
            </w:r>
            <w:r w:rsidR="0035302D">
              <w:rPr>
                <w:rtl/>
              </w:rPr>
              <w:t>،</w:t>
            </w:r>
            <w:r w:rsidRPr="007D5101">
              <w:rPr>
                <w:rtl/>
              </w:rPr>
              <w:t xml:space="preserve"> سواء من حيث الملاءمة والجودة أو استخدام آليات مراقبة وتقييم قوية في الأمانة العامة والدول الأعضاء</w:t>
            </w:r>
            <w:r w:rsidR="0035302D">
              <w:rPr>
                <w:rtl/>
              </w:rPr>
              <w:t>.</w:t>
            </w:r>
          </w:p>
        </w:tc>
        <w:tc>
          <w:tcPr>
            <w:tcW w:w="2970" w:type="dxa"/>
          </w:tcPr>
          <w:p w14:paraId="5D454E30" w14:textId="19051FF8" w:rsidR="00421143" w:rsidRPr="003A5B9B" w:rsidRDefault="00421143" w:rsidP="00BB12B8">
            <w:pPr>
              <w:pStyle w:val="TabAr"/>
            </w:pPr>
            <w:r w:rsidRPr="00D965D5">
              <w:rPr>
                <w:rtl/>
              </w:rPr>
              <w:t>تطوير استراتيجية وبرنامج بناء القدرات والتدريب الإقليمي في مجالات إدارة الجمارك بحلول عام 2022</w:t>
            </w:r>
          </w:p>
        </w:tc>
        <w:tc>
          <w:tcPr>
            <w:tcW w:w="2785" w:type="dxa"/>
          </w:tcPr>
          <w:p w14:paraId="771395A0" w14:textId="56EE1B45" w:rsidR="00421143" w:rsidRPr="003A5B9B" w:rsidRDefault="00421143" w:rsidP="00BB12B8">
            <w:pPr>
              <w:pStyle w:val="TabAr"/>
            </w:pPr>
            <w:r w:rsidRPr="00245935">
              <w:rPr>
                <w:rtl/>
              </w:rPr>
              <w:t>مرحل من 2018-2020 ونشاط مستمر</w:t>
            </w:r>
          </w:p>
        </w:tc>
      </w:tr>
      <w:tr w:rsidR="00421143" w:rsidRPr="008B5E0E" w14:paraId="1922EFEE" w14:textId="45601961" w:rsidTr="002B2E9E">
        <w:trPr>
          <w:trHeight w:val="20"/>
        </w:trPr>
        <w:tc>
          <w:tcPr>
            <w:tcW w:w="1075" w:type="dxa"/>
            <w:vMerge w:val="restart"/>
          </w:tcPr>
          <w:p w14:paraId="30106811" w14:textId="60F58348"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5</w:t>
            </w:r>
            <w:r w:rsidR="0035302D">
              <w:rPr>
                <w:rFonts w:asciiTheme="minorHAnsi" w:hAnsiTheme="minorHAnsi" w:cstheme="minorHAnsi"/>
                <w:sz w:val="32"/>
                <w:szCs w:val="32"/>
              </w:rPr>
              <w:t>.</w:t>
            </w:r>
            <w:r w:rsidRPr="003A5B9B">
              <w:rPr>
                <w:rFonts w:asciiTheme="minorHAnsi" w:hAnsiTheme="minorHAnsi" w:cstheme="minorHAnsi"/>
                <w:sz w:val="32"/>
                <w:szCs w:val="32"/>
              </w:rPr>
              <w:t>2</w:t>
            </w:r>
          </w:p>
        </w:tc>
        <w:tc>
          <w:tcPr>
            <w:tcW w:w="7619" w:type="dxa"/>
            <w:vMerge w:val="restart"/>
          </w:tcPr>
          <w:p w14:paraId="40EBB2CE" w14:textId="16396602" w:rsidR="00421143" w:rsidRPr="003A5B9B" w:rsidRDefault="00421143" w:rsidP="00BB12B8">
            <w:pPr>
              <w:pStyle w:val="TabAr"/>
            </w:pPr>
            <w:r w:rsidRPr="007D5101">
              <w:rPr>
                <w:rtl/>
              </w:rPr>
              <w:t xml:space="preserve">تعزيز مبادرات بناء القدرات في مجال الجمارك وتسهيل التجارة التي تستهدف صانعي السياسات والمؤسسات التنظيمية والمشغلين والمصنعين والمستوردين والمصدرين ووكلاء التخليص ووكلاء الشحن والناقلين والأوساط الأكاديمية في جميع المجالات ذات الأولوية في المنطقة والدول الأعضاء الفردية (أي على </w:t>
            </w:r>
            <w:r w:rsidRPr="007D5101">
              <w:rPr>
                <w:rFonts w:hint="cs"/>
                <w:rtl/>
              </w:rPr>
              <w:t>أساس نهج</w:t>
            </w:r>
            <w:r w:rsidRPr="007D5101">
              <w:rPr>
                <w:rtl/>
              </w:rPr>
              <w:t xml:space="preserve"> ثنائي </w:t>
            </w:r>
            <w:r>
              <w:rPr>
                <w:rFonts w:hint="cs"/>
                <w:rtl/>
              </w:rPr>
              <w:t>لل</w:t>
            </w:r>
            <w:r w:rsidRPr="007D5101">
              <w:rPr>
                <w:rtl/>
              </w:rPr>
              <w:t>مسار العام والمفصل</w:t>
            </w:r>
            <w:r>
              <w:rPr>
                <w:rFonts w:hint="cs"/>
                <w:rtl/>
              </w:rPr>
              <w:t xml:space="preserve"> خصيصا للتدابير قيد النظر</w:t>
            </w:r>
            <w:r w:rsidRPr="007D5101">
              <w:rPr>
                <w:rtl/>
              </w:rPr>
              <w:t>)</w:t>
            </w:r>
            <w:r w:rsidR="0035302D">
              <w:rPr>
                <w:rtl/>
              </w:rPr>
              <w:t>.</w:t>
            </w:r>
          </w:p>
          <w:p w14:paraId="53790928" w14:textId="35C0CFAB" w:rsidR="00421143" w:rsidRPr="003A5B9B" w:rsidRDefault="00421143" w:rsidP="00BB12B8">
            <w:pPr>
              <w:pStyle w:val="TabAr"/>
            </w:pPr>
          </w:p>
        </w:tc>
        <w:tc>
          <w:tcPr>
            <w:tcW w:w="2970" w:type="dxa"/>
          </w:tcPr>
          <w:p w14:paraId="07E6FA15" w14:textId="4AE1CA6A" w:rsidR="00421143" w:rsidRPr="003A5B9B" w:rsidRDefault="00421143" w:rsidP="00BB12B8">
            <w:pPr>
              <w:pStyle w:val="TabAr"/>
            </w:pPr>
            <w:r w:rsidRPr="00D965D5">
              <w:rPr>
                <w:rtl/>
              </w:rPr>
              <w:t xml:space="preserve">زيادة عدد برامج بناء القدرات المنفذة في جميع أنحاء المنطقة وعلى </w:t>
            </w:r>
            <w:r w:rsidRPr="00D965D5">
              <w:rPr>
                <w:rFonts w:hint="cs"/>
                <w:rtl/>
              </w:rPr>
              <w:t>مستوى</w:t>
            </w:r>
            <w:r w:rsidRPr="00D965D5">
              <w:t xml:space="preserve"> </w:t>
            </w:r>
            <w:r>
              <w:rPr>
                <w:rFonts w:hint="cs"/>
                <w:rtl/>
              </w:rPr>
              <w:t>الدول</w:t>
            </w:r>
            <w:r w:rsidRPr="00936C5C">
              <w:rPr>
                <w:rtl/>
              </w:rPr>
              <w:t xml:space="preserve"> الأعضاء </w:t>
            </w:r>
            <w:r w:rsidRPr="00D965D5">
              <w:rPr>
                <w:rtl/>
              </w:rPr>
              <w:t>الفردية بحلول عام 2023</w:t>
            </w:r>
            <w:r w:rsidR="0035302D">
              <w:rPr>
                <w:rtl/>
              </w:rPr>
              <w:t>.</w:t>
            </w:r>
          </w:p>
        </w:tc>
        <w:tc>
          <w:tcPr>
            <w:tcW w:w="2785" w:type="dxa"/>
            <w:vMerge w:val="restart"/>
          </w:tcPr>
          <w:p w14:paraId="7E65A609" w14:textId="77777777" w:rsidR="00421143" w:rsidRPr="003A5B9B" w:rsidRDefault="00421143" w:rsidP="00BB12B8">
            <w:pPr>
              <w:pStyle w:val="TabAr"/>
            </w:pPr>
            <w:r w:rsidRPr="00245935">
              <w:rPr>
                <w:rtl/>
              </w:rPr>
              <w:t>مرحل من 2018-2020 ونشاط مستمر</w:t>
            </w:r>
          </w:p>
          <w:p w14:paraId="12BA7AA1" w14:textId="167E17D9" w:rsidR="00421143" w:rsidRPr="003A5B9B" w:rsidRDefault="00421143" w:rsidP="00BB12B8">
            <w:pPr>
              <w:pStyle w:val="TabAr"/>
            </w:pPr>
          </w:p>
        </w:tc>
      </w:tr>
      <w:tr w:rsidR="00421143" w:rsidRPr="008B5E0E" w14:paraId="55E08313" w14:textId="16FF248B" w:rsidTr="002B2E9E">
        <w:trPr>
          <w:trHeight w:val="20"/>
        </w:trPr>
        <w:tc>
          <w:tcPr>
            <w:tcW w:w="1075" w:type="dxa"/>
            <w:vMerge/>
          </w:tcPr>
          <w:p w14:paraId="6E302417" w14:textId="77777777" w:rsidR="00421143" w:rsidRPr="003A5B9B" w:rsidRDefault="00421143" w:rsidP="00BB12B8">
            <w:pPr>
              <w:bidi/>
              <w:rPr>
                <w:rFonts w:asciiTheme="minorHAnsi" w:hAnsiTheme="minorHAnsi" w:cstheme="minorHAnsi"/>
                <w:sz w:val="32"/>
                <w:szCs w:val="32"/>
              </w:rPr>
            </w:pPr>
          </w:p>
        </w:tc>
        <w:tc>
          <w:tcPr>
            <w:tcW w:w="7619" w:type="dxa"/>
            <w:vMerge/>
          </w:tcPr>
          <w:p w14:paraId="5A62CF2A" w14:textId="77777777" w:rsidR="00421143" w:rsidRPr="003A5B9B" w:rsidRDefault="00421143" w:rsidP="00BB12B8">
            <w:pPr>
              <w:pStyle w:val="TabAr"/>
              <w:rPr>
                <w:highlight w:val="yellow"/>
              </w:rPr>
            </w:pPr>
          </w:p>
        </w:tc>
        <w:tc>
          <w:tcPr>
            <w:tcW w:w="2970" w:type="dxa"/>
          </w:tcPr>
          <w:p w14:paraId="0BD53266" w14:textId="71AE4A6E" w:rsidR="00421143" w:rsidRPr="003A5B9B" w:rsidRDefault="00421143" w:rsidP="00BB12B8">
            <w:pPr>
              <w:pStyle w:val="TabAr"/>
            </w:pPr>
            <w:r w:rsidRPr="00D965D5">
              <w:rPr>
                <w:rtl/>
              </w:rPr>
              <w:t>برامج التدريب ذات الأولوية لبناء القدرات في مجال الجمارك والمسائل المتعلقة بالتجارة والتي تيسرها الكوميسا</w:t>
            </w:r>
          </w:p>
        </w:tc>
        <w:tc>
          <w:tcPr>
            <w:tcW w:w="2785" w:type="dxa"/>
            <w:vMerge/>
          </w:tcPr>
          <w:p w14:paraId="5529A8DC" w14:textId="77777777" w:rsidR="00421143" w:rsidRPr="003A5B9B" w:rsidRDefault="00421143" w:rsidP="00BB12B8">
            <w:pPr>
              <w:pStyle w:val="TabAr"/>
            </w:pPr>
          </w:p>
        </w:tc>
      </w:tr>
      <w:tr w:rsidR="00421143" w:rsidRPr="008B5E0E" w14:paraId="2E0599BC" w14:textId="3A3FDAE3" w:rsidTr="002B2E9E">
        <w:trPr>
          <w:trHeight w:val="20"/>
        </w:trPr>
        <w:tc>
          <w:tcPr>
            <w:tcW w:w="1075" w:type="dxa"/>
            <w:vMerge/>
          </w:tcPr>
          <w:p w14:paraId="0BF5A761" w14:textId="77777777" w:rsidR="00421143" w:rsidRPr="003A5B9B" w:rsidRDefault="00421143" w:rsidP="00BB12B8">
            <w:pPr>
              <w:bidi/>
              <w:rPr>
                <w:rFonts w:asciiTheme="minorHAnsi" w:hAnsiTheme="minorHAnsi" w:cstheme="minorHAnsi"/>
                <w:sz w:val="32"/>
                <w:szCs w:val="32"/>
              </w:rPr>
            </w:pPr>
          </w:p>
        </w:tc>
        <w:tc>
          <w:tcPr>
            <w:tcW w:w="7619" w:type="dxa"/>
            <w:vMerge/>
          </w:tcPr>
          <w:p w14:paraId="25CD7307" w14:textId="77777777" w:rsidR="00421143" w:rsidRPr="003A5B9B" w:rsidRDefault="00421143" w:rsidP="00BB12B8">
            <w:pPr>
              <w:pStyle w:val="TabAr"/>
              <w:rPr>
                <w:highlight w:val="yellow"/>
              </w:rPr>
            </w:pPr>
          </w:p>
        </w:tc>
        <w:tc>
          <w:tcPr>
            <w:tcW w:w="2970" w:type="dxa"/>
          </w:tcPr>
          <w:p w14:paraId="17C31AF2" w14:textId="785D7CE3" w:rsidR="00421143" w:rsidRPr="003A5B9B" w:rsidRDefault="00421143" w:rsidP="00BB12B8">
            <w:pPr>
              <w:pStyle w:val="TabAr"/>
            </w:pPr>
            <w:r>
              <w:rPr>
                <w:rFonts w:hint="cs"/>
                <w:rtl/>
              </w:rPr>
              <w:t>أن ي</w:t>
            </w:r>
            <w:r w:rsidRPr="00D965D5">
              <w:rPr>
                <w:rtl/>
              </w:rPr>
              <w:t xml:space="preserve">تم الاضطلاع بمبادرات بين القطاعين العام والخاص بشأن </w:t>
            </w:r>
            <w:r w:rsidRPr="00D965D5">
              <w:rPr>
                <w:rtl/>
              </w:rPr>
              <w:lastRenderedPageBreak/>
              <w:t>الجمارك الإقليمية ومسائل تيسير التجارة</w:t>
            </w:r>
          </w:p>
        </w:tc>
        <w:tc>
          <w:tcPr>
            <w:tcW w:w="2785" w:type="dxa"/>
            <w:vMerge/>
          </w:tcPr>
          <w:p w14:paraId="3EBCFD92" w14:textId="77777777" w:rsidR="00421143" w:rsidRPr="003A5B9B" w:rsidRDefault="00421143" w:rsidP="00BB12B8">
            <w:pPr>
              <w:pStyle w:val="TabAr"/>
            </w:pPr>
          </w:p>
        </w:tc>
      </w:tr>
      <w:tr w:rsidR="00421143" w:rsidRPr="008B5E0E" w14:paraId="68BD9C63" w14:textId="7358B256" w:rsidTr="002B2E9E">
        <w:trPr>
          <w:trHeight w:val="20"/>
        </w:trPr>
        <w:tc>
          <w:tcPr>
            <w:tcW w:w="1075" w:type="dxa"/>
            <w:vMerge/>
          </w:tcPr>
          <w:p w14:paraId="21115AE7" w14:textId="77777777" w:rsidR="00421143" w:rsidRPr="003A5B9B" w:rsidRDefault="00421143" w:rsidP="00BB12B8">
            <w:pPr>
              <w:bidi/>
              <w:rPr>
                <w:rFonts w:asciiTheme="minorHAnsi" w:hAnsiTheme="minorHAnsi" w:cstheme="minorHAnsi"/>
                <w:sz w:val="32"/>
                <w:szCs w:val="32"/>
              </w:rPr>
            </w:pPr>
          </w:p>
        </w:tc>
        <w:tc>
          <w:tcPr>
            <w:tcW w:w="7619" w:type="dxa"/>
            <w:vMerge/>
          </w:tcPr>
          <w:p w14:paraId="282C1E28" w14:textId="77777777" w:rsidR="00421143" w:rsidRPr="003A5B9B" w:rsidRDefault="00421143" w:rsidP="00BB12B8">
            <w:pPr>
              <w:pStyle w:val="TabAr"/>
              <w:rPr>
                <w:highlight w:val="yellow"/>
              </w:rPr>
            </w:pPr>
          </w:p>
        </w:tc>
        <w:tc>
          <w:tcPr>
            <w:tcW w:w="2970" w:type="dxa"/>
          </w:tcPr>
          <w:p w14:paraId="5BA893B4" w14:textId="7A57BB3E" w:rsidR="00421143" w:rsidRPr="003A5B9B" w:rsidRDefault="00421143" w:rsidP="00BB12B8">
            <w:pPr>
              <w:pStyle w:val="TabAr"/>
            </w:pPr>
            <w:r w:rsidRPr="00D965D5">
              <w:rPr>
                <w:rtl/>
              </w:rPr>
              <w:t>عدد النساء والرجال المدربين على التجارة والجمارك</w:t>
            </w:r>
          </w:p>
        </w:tc>
        <w:tc>
          <w:tcPr>
            <w:tcW w:w="2785" w:type="dxa"/>
            <w:vMerge/>
          </w:tcPr>
          <w:p w14:paraId="2CBE8774" w14:textId="77777777" w:rsidR="00421143" w:rsidRPr="003A5B9B" w:rsidRDefault="00421143" w:rsidP="00BB12B8">
            <w:pPr>
              <w:pStyle w:val="TabAr"/>
            </w:pPr>
          </w:p>
        </w:tc>
      </w:tr>
      <w:tr w:rsidR="00421143" w:rsidRPr="008B5E0E" w14:paraId="26AF023D" w14:textId="245F2A82" w:rsidTr="002B2E9E">
        <w:trPr>
          <w:trHeight w:val="20"/>
        </w:trPr>
        <w:tc>
          <w:tcPr>
            <w:tcW w:w="1075" w:type="dxa"/>
            <w:vMerge w:val="restart"/>
          </w:tcPr>
          <w:p w14:paraId="6C5B30A2" w14:textId="6D20DF63"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5</w:t>
            </w:r>
            <w:r w:rsidR="0035302D">
              <w:rPr>
                <w:rFonts w:asciiTheme="minorHAnsi" w:hAnsiTheme="minorHAnsi" w:cstheme="minorHAnsi"/>
                <w:sz w:val="32"/>
                <w:szCs w:val="32"/>
              </w:rPr>
              <w:t>.</w:t>
            </w:r>
            <w:r w:rsidRPr="003A5B9B">
              <w:rPr>
                <w:rFonts w:asciiTheme="minorHAnsi" w:hAnsiTheme="minorHAnsi" w:cstheme="minorHAnsi"/>
                <w:sz w:val="32"/>
                <w:szCs w:val="32"/>
              </w:rPr>
              <w:t>3</w:t>
            </w:r>
          </w:p>
        </w:tc>
        <w:tc>
          <w:tcPr>
            <w:tcW w:w="7619" w:type="dxa"/>
            <w:vMerge w:val="restart"/>
          </w:tcPr>
          <w:p w14:paraId="51EA3C38" w14:textId="4E11EF5A" w:rsidR="00421143" w:rsidRPr="003A5B9B" w:rsidRDefault="00421143" w:rsidP="00BB12B8">
            <w:pPr>
              <w:pStyle w:val="TabAr"/>
            </w:pPr>
            <w:r w:rsidRPr="007D5101">
              <w:rPr>
                <w:rtl/>
              </w:rPr>
              <w:t>إجراء تدريب كتدريب للمدربين</w:t>
            </w:r>
            <w:r w:rsidRPr="007D5101">
              <w:t xml:space="preserve"> </w:t>
            </w:r>
            <w:r w:rsidRPr="007D5101">
              <w:rPr>
                <w:rtl/>
              </w:rPr>
              <w:t xml:space="preserve">لخبراء الجمارك </w:t>
            </w:r>
            <w:r w:rsidRPr="007D5101">
              <w:rPr>
                <w:rFonts w:hint="cs"/>
                <w:rtl/>
              </w:rPr>
              <w:t>من</w:t>
            </w:r>
            <w:r w:rsidRPr="007D5101">
              <w:t xml:space="preserve"> </w:t>
            </w:r>
            <w:r>
              <w:rPr>
                <w:rFonts w:hint="cs"/>
                <w:rtl/>
              </w:rPr>
              <w:t>الدول</w:t>
            </w:r>
            <w:r w:rsidRPr="00936C5C">
              <w:rPr>
                <w:rtl/>
              </w:rPr>
              <w:t xml:space="preserve"> الأعضاء </w:t>
            </w:r>
            <w:r w:rsidRPr="007D5101">
              <w:rPr>
                <w:rtl/>
              </w:rPr>
              <w:t>وتطوير قاعدة بيانات لخبراء التدريب الإقليميين لتوفير التدريب في المجالات الجمركية المعنية</w:t>
            </w:r>
          </w:p>
          <w:p w14:paraId="3743C86F" w14:textId="408F3B7F" w:rsidR="00421143" w:rsidRPr="003A5B9B" w:rsidRDefault="00421143" w:rsidP="00BB12B8">
            <w:pPr>
              <w:pStyle w:val="TabAr"/>
            </w:pPr>
          </w:p>
        </w:tc>
        <w:tc>
          <w:tcPr>
            <w:tcW w:w="2970" w:type="dxa"/>
          </w:tcPr>
          <w:p w14:paraId="7AB63B9F" w14:textId="12B72F2A" w:rsidR="00421143" w:rsidRPr="003A5B9B" w:rsidRDefault="00421143" w:rsidP="00BB12B8">
            <w:pPr>
              <w:pStyle w:val="TabAr"/>
            </w:pPr>
            <w:r w:rsidRPr="00D965D5">
              <w:rPr>
                <w:rtl/>
              </w:rPr>
              <w:t>عدد برامج تدريب المدربين المنفذة في المنطقة بحلول عام 2022</w:t>
            </w:r>
          </w:p>
        </w:tc>
        <w:tc>
          <w:tcPr>
            <w:tcW w:w="2785" w:type="dxa"/>
          </w:tcPr>
          <w:p w14:paraId="71EE8DFF" w14:textId="1C9FAF0B" w:rsidR="00421143" w:rsidRPr="003A5B9B" w:rsidRDefault="00421143" w:rsidP="00BB12B8">
            <w:pPr>
              <w:pStyle w:val="TabAr"/>
            </w:pPr>
            <w:r w:rsidRPr="00245935">
              <w:rPr>
                <w:rtl/>
              </w:rPr>
              <w:t>مرحل من 2018-2020 ونشاط مستمر</w:t>
            </w:r>
          </w:p>
        </w:tc>
      </w:tr>
      <w:tr w:rsidR="00421143" w:rsidRPr="008B5E0E" w14:paraId="5CD0144A" w14:textId="67CA687E" w:rsidTr="002B2E9E">
        <w:trPr>
          <w:trHeight w:val="20"/>
        </w:trPr>
        <w:tc>
          <w:tcPr>
            <w:tcW w:w="1075" w:type="dxa"/>
            <w:vMerge/>
          </w:tcPr>
          <w:p w14:paraId="22F5ABF0" w14:textId="77777777" w:rsidR="00421143" w:rsidRPr="003A5B9B" w:rsidRDefault="00421143" w:rsidP="00BB12B8">
            <w:pPr>
              <w:bidi/>
              <w:rPr>
                <w:rFonts w:asciiTheme="minorHAnsi" w:hAnsiTheme="minorHAnsi" w:cstheme="minorHAnsi"/>
                <w:sz w:val="32"/>
                <w:szCs w:val="32"/>
              </w:rPr>
            </w:pPr>
          </w:p>
        </w:tc>
        <w:tc>
          <w:tcPr>
            <w:tcW w:w="7619" w:type="dxa"/>
            <w:vMerge/>
          </w:tcPr>
          <w:p w14:paraId="788A9989" w14:textId="77777777" w:rsidR="00421143" w:rsidRPr="003A5B9B" w:rsidRDefault="00421143" w:rsidP="00BB12B8">
            <w:pPr>
              <w:pStyle w:val="TabAr"/>
            </w:pPr>
          </w:p>
        </w:tc>
        <w:tc>
          <w:tcPr>
            <w:tcW w:w="2970" w:type="dxa"/>
          </w:tcPr>
          <w:p w14:paraId="5334F5C2" w14:textId="189918A1" w:rsidR="00421143" w:rsidRPr="003A5B9B" w:rsidRDefault="00421143" w:rsidP="00BB12B8">
            <w:pPr>
              <w:pStyle w:val="TabAr"/>
            </w:pPr>
            <w:r w:rsidRPr="00D965D5">
              <w:rPr>
                <w:rtl/>
              </w:rPr>
              <w:t>٪ من زيادة عدد الخبراء المتخصصين في قاعدة البيانات</w:t>
            </w:r>
          </w:p>
        </w:tc>
        <w:tc>
          <w:tcPr>
            <w:tcW w:w="2785" w:type="dxa"/>
          </w:tcPr>
          <w:p w14:paraId="5B17A986" w14:textId="77777777" w:rsidR="00421143" w:rsidRPr="003A5B9B" w:rsidRDefault="00421143" w:rsidP="00BB12B8">
            <w:pPr>
              <w:pStyle w:val="TabAr"/>
            </w:pPr>
          </w:p>
        </w:tc>
      </w:tr>
      <w:tr w:rsidR="00421143" w:rsidRPr="008B5E0E" w14:paraId="0AF197E5" w14:textId="35CF6E45" w:rsidTr="002B2E9E">
        <w:trPr>
          <w:trHeight w:val="20"/>
        </w:trPr>
        <w:tc>
          <w:tcPr>
            <w:tcW w:w="1075" w:type="dxa"/>
          </w:tcPr>
          <w:p w14:paraId="35A73912" w14:textId="6988C266"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5</w:t>
            </w:r>
            <w:r w:rsidR="0035302D">
              <w:rPr>
                <w:rFonts w:asciiTheme="minorHAnsi" w:hAnsiTheme="minorHAnsi" w:cstheme="minorHAnsi"/>
                <w:sz w:val="32"/>
                <w:szCs w:val="32"/>
              </w:rPr>
              <w:t>.</w:t>
            </w:r>
            <w:r w:rsidRPr="003A5B9B">
              <w:rPr>
                <w:rFonts w:asciiTheme="minorHAnsi" w:hAnsiTheme="minorHAnsi" w:cstheme="minorHAnsi"/>
                <w:sz w:val="32"/>
                <w:szCs w:val="32"/>
              </w:rPr>
              <w:t>4</w:t>
            </w:r>
          </w:p>
        </w:tc>
        <w:tc>
          <w:tcPr>
            <w:tcW w:w="7619" w:type="dxa"/>
          </w:tcPr>
          <w:p w14:paraId="0D9360D5" w14:textId="4576DF19" w:rsidR="00421143" w:rsidRPr="003A5B9B" w:rsidRDefault="00421143" w:rsidP="00BB12B8">
            <w:pPr>
              <w:pStyle w:val="TabAr"/>
            </w:pPr>
            <w:r w:rsidRPr="007D5101">
              <w:rPr>
                <w:rtl/>
              </w:rPr>
              <w:t xml:space="preserve">إعداد وتنفيذ أدلة تدريبية موحدة في مجالات مختارة من قوانين وإجراءات الجمارك </w:t>
            </w:r>
            <w:r>
              <w:rPr>
                <w:rFonts w:hint="cs"/>
                <w:rtl/>
              </w:rPr>
              <w:t>منها مثالا</w:t>
            </w:r>
            <w:r w:rsidR="0035302D">
              <w:rPr>
                <w:rFonts w:hint="cs"/>
                <w:rtl/>
              </w:rPr>
              <w:t>:</w:t>
            </w:r>
            <w:r w:rsidRPr="007D5101">
              <w:rPr>
                <w:rtl/>
              </w:rPr>
              <w:t xml:space="preserve"> التكامل الإقليمي</w:t>
            </w:r>
            <w:r w:rsidR="0035302D">
              <w:rPr>
                <w:rtl/>
              </w:rPr>
              <w:t>،</w:t>
            </w:r>
            <w:r w:rsidRPr="007D5101">
              <w:rPr>
                <w:rtl/>
              </w:rPr>
              <w:t xml:space="preserve"> والعبور</w:t>
            </w:r>
            <w:r w:rsidR="0035302D">
              <w:rPr>
                <w:rtl/>
              </w:rPr>
              <w:t>،</w:t>
            </w:r>
            <w:r w:rsidRPr="007D5101">
              <w:rPr>
                <w:rtl/>
              </w:rPr>
              <w:t xml:space="preserve"> وقواعد المنشأ</w:t>
            </w:r>
            <w:r w:rsidR="0035302D">
              <w:rPr>
                <w:rtl/>
              </w:rPr>
              <w:t>،</w:t>
            </w:r>
            <w:r w:rsidRPr="007D5101">
              <w:rPr>
                <w:rtl/>
              </w:rPr>
              <w:t xml:space="preserve"> وتصنيف التعريفة</w:t>
            </w:r>
            <w:r w:rsidR="0035302D">
              <w:rPr>
                <w:rtl/>
              </w:rPr>
              <w:t>،</w:t>
            </w:r>
            <w:r w:rsidRPr="007D5101">
              <w:rPr>
                <w:rtl/>
              </w:rPr>
              <w:t xml:space="preserve"> والتقييم</w:t>
            </w:r>
            <w:r w:rsidR="0035302D">
              <w:rPr>
                <w:rtl/>
              </w:rPr>
              <w:t>،</w:t>
            </w:r>
            <w:r w:rsidR="00CE5A69">
              <w:rPr>
                <w:rtl/>
              </w:rPr>
              <w:t xml:space="preserve"> و</w:t>
            </w:r>
            <w:r w:rsidRPr="002C76A7">
              <w:rPr>
                <w:rtl/>
              </w:rPr>
              <w:t>التدقيق ما بعد التخليص الجمركي</w:t>
            </w:r>
            <w:r w:rsidRPr="007D5101">
              <w:rPr>
                <w:rtl/>
              </w:rPr>
              <w:t>، وإدارة المخاطر،</w:t>
            </w:r>
            <w:r w:rsidR="00CE5A69">
              <w:rPr>
                <w:rtl/>
              </w:rPr>
              <w:t xml:space="preserve"> و</w:t>
            </w:r>
            <w:r w:rsidRPr="002C76A7">
              <w:rPr>
                <w:rtl/>
              </w:rPr>
              <w:t>المشغلون الاقتصاديون المعتمدون</w:t>
            </w:r>
            <w:r w:rsidRPr="007D5101">
              <w:rPr>
                <w:rtl/>
              </w:rPr>
              <w:t>،</w:t>
            </w:r>
            <w:r w:rsidR="00CE5A69">
              <w:rPr>
                <w:rtl/>
              </w:rPr>
              <w:t xml:space="preserve"> و</w:t>
            </w:r>
            <w:r w:rsidRPr="002C76A7">
              <w:rPr>
                <w:rtl/>
              </w:rPr>
              <w:t>الإدارة المنسقة للحدود</w:t>
            </w:r>
            <w:r>
              <w:rPr>
                <w:rFonts w:hint="cs"/>
                <w:rtl/>
              </w:rPr>
              <w:t>، و</w:t>
            </w:r>
            <w:r w:rsidRPr="006D79AA">
              <w:rPr>
                <w:rtl/>
              </w:rPr>
              <w:t>المحطة الحدودية ذات الوقفة الواحدة</w:t>
            </w:r>
            <w:r w:rsidRPr="007D5101">
              <w:rPr>
                <w:rtl/>
              </w:rPr>
              <w:t>، و</w:t>
            </w:r>
            <w:r w:rsidRPr="005307D4">
              <w:rPr>
                <w:rtl/>
              </w:rPr>
              <w:t>دراسة مدة الإفراج الجمركي</w:t>
            </w:r>
            <w:r w:rsidRPr="007D5101">
              <w:rPr>
                <w:rtl/>
              </w:rPr>
              <w:t>، وتكنولوجيا المعلومات والاتصالات</w:t>
            </w:r>
            <w:r w:rsidR="0035302D">
              <w:rPr>
                <w:rtl/>
              </w:rPr>
              <w:t>،</w:t>
            </w:r>
            <w:r>
              <w:rPr>
                <w:rFonts w:hint="cs"/>
                <w:rtl/>
              </w:rPr>
              <w:t xml:space="preserve"> </w:t>
            </w:r>
            <w:r w:rsidRPr="007D5101">
              <w:rPr>
                <w:rtl/>
              </w:rPr>
              <w:t>وأتمتة الجمارك</w:t>
            </w:r>
            <w:r w:rsidR="0035302D">
              <w:rPr>
                <w:rtl/>
              </w:rPr>
              <w:t>،</w:t>
            </w:r>
            <w:r>
              <w:rPr>
                <w:rFonts w:hint="cs"/>
                <w:rtl/>
              </w:rPr>
              <w:t xml:space="preserve"> </w:t>
            </w:r>
            <w:r w:rsidR="002B2E9E" w:rsidRPr="007D5101">
              <w:rPr>
                <w:rFonts w:hint="cs"/>
                <w:rtl/>
              </w:rPr>
              <w:t xml:space="preserve">والقيادة الجمركية </w:t>
            </w:r>
            <w:r w:rsidR="002B2E9E" w:rsidRPr="007D5101">
              <w:rPr>
                <w:rFonts w:hint="eastAsia"/>
                <w:rtl/>
              </w:rPr>
              <w:t>،</w:t>
            </w:r>
            <w:r w:rsidR="002B2E9E">
              <w:rPr>
                <w:rFonts w:hint="cs"/>
                <w:rtl/>
              </w:rPr>
              <w:t xml:space="preserve"> </w:t>
            </w:r>
            <w:r w:rsidRPr="007D5101">
              <w:rPr>
                <w:rtl/>
              </w:rPr>
              <w:t>والإدارة</w:t>
            </w:r>
            <w:r w:rsidR="0035302D">
              <w:rPr>
                <w:rtl/>
              </w:rPr>
              <w:t>.</w:t>
            </w:r>
          </w:p>
        </w:tc>
        <w:tc>
          <w:tcPr>
            <w:tcW w:w="2970" w:type="dxa"/>
          </w:tcPr>
          <w:p w14:paraId="6AA0304B" w14:textId="44529F12" w:rsidR="00421143" w:rsidRPr="003A5B9B" w:rsidRDefault="00421143" w:rsidP="00BB12B8">
            <w:pPr>
              <w:pStyle w:val="TabAr"/>
            </w:pPr>
            <w:r w:rsidRPr="00D965D5">
              <w:rPr>
                <w:rtl/>
              </w:rPr>
              <w:t>تطوير وتنفيذ 4 أنواع من كتيبات التدريب في مجالات مختارة من قوانين وإجراءات الجمارك بحلول 2021-2023</w:t>
            </w:r>
          </w:p>
        </w:tc>
        <w:tc>
          <w:tcPr>
            <w:tcW w:w="2785" w:type="dxa"/>
          </w:tcPr>
          <w:p w14:paraId="71C618D1" w14:textId="350AF191" w:rsidR="00421143" w:rsidRPr="003A5B9B" w:rsidRDefault="00421143" w:rsidP="00BB12B8">
            <w:pPr>
              <w:pStyle w:val="TabAr"/>
            </w:pPr>
            <w:r w:rsidRPr="00245935">
              <w:t xml:space="preserve"> </w:t>
            </w:r>
            <w:r w:rsidRPr="00245935">
              <w:rPr>
                <w:rtl/>
              </w:rPr>
              <w:t>مرحل من 2018-2020 ونشاط مستمر</w:t>
            </w:r>
          </w:p>
        </w:tc>
      </w:tr>
      <w:tr w:rsidR="00421143" w:rsidRPr="008B5E0E" w14:paraId="4CA96751" w14:textId="57B2FC44" w:rsidTr="002B2E9E">
        <w:trPr>
          <w:trHeight w:val="20"/>
        </w:trPr>
        <w:tc>
          <w:tcPr>
            <w:tcW w:w="1075" w:type="dxa"/>
          </w:tcPr>
          <w:p w14:paraId="715CE7D5" w14:textId="628824C1"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5</w:t>
            </w:r>
            <w:r w:rsidR="0035302D">
              <w:rPr>
                <w:rFonts w:asciiTheme="minorHAnsi" w:hAnsiTheme="minorHAnsi" w:cstheme="minorHAnsi"/>
                <w:sz w:val="32"/>
                <w:szCs w:val="32"/>
              </w:rPr>
              <w:t>.</w:t>
            </w:r>
            <w:r w:rsidRPr="003A5B9B">
              <w:rPr>
                <w:rFonts w:asciiTheme="minorHAnsi" w:hAnsiTheme="minorHAnsi" w:cstheme="minorHAnsi"/>
                <w:sz w:val="32"/>
                <w:szCs w:val="32"/>
              </w:rPr>
              <w:t>5</w:t>
            </w:r>
          </w:p>
        </w:tc>
        <w:tc>
          <w:tcPr>
            <w:tcW w:w="7619" w:type="dxa"/>
          </w:tcPr>
          <w:p w14:paraId="2E5C8107" w14:textId="1EEC1F74" w:rsidR="00421143" w:rsidRPr="003A5B9B" w:rsidRDefault="00421143" w:rsidP="00BB12B8">
            <w:pPr>
              <w:pStyle w:val="TabAr"/>
            </w:pPr>
            <w:r w:rsidRPr="007D5101">
              <w:rPr>
                <w:rtl/>
              </w:rPr>
              <w:t>تعزيز التعاون والشراكات الإستراتيجية مع مراكز الفكر الرائدة في مجال السياسات والمؤسسات البحثية والجامعات ومؤسسات التعليم العالي في أنشطة بناء القدرات والتوعية</w:t>
            </w:r>
          </w:p>
        </w:tc>
        <w:tc>
          <w:tcPr>
            <w:tcW w:w="2970" w:type="dxa"/>
          </w:tcPr>
          <w:p w14:paraId="561ED2BC" w14:textId="30AD536D" w:rsidR="00421143" w:rsidRPr="003A5B9B" w:rsidRDefault="00421143" w:rsidP="00BB12B8">
            <w:pPr>
              <w:pStyle w:val="TabAr"/>
            </w:pPr>
            <w:r w:rsidRPr="00D965D5">
              <w:rPr>
                <w:rtl/>
              </w:rPr>
              <w:t>زيادة عدد الدورات التدريبية وورش العمل التوعوية التي يتم تيسيرها من خلال الشراكات</w:t>
            </w:r>
          </w:p>
        </w:tc>
        <w:tc>
          <w:tcPr>
            <w:tcW w:w="2785" w:type="dxa"/>
          </w:tcPr>
          <w:p w14:paraId="08849DBD" w14:textId="7FE226D5" w:rsidR="00421143" w:rsidRPr="003A5B9B" w:rsidRDefault="00421143" w:rsidP="00BB12B8">
            <w:pPr>
              <w:pStyle w:val="TabAr"/>
            </w:pPr>
            <w:r w:rsidRPr="00245935">
              <w:rPr>
                <w:rtl/>
              </w:rPr>
              <w:t>مرحل من 2018-2020 ونشاط مستمر</w:t>
            </w:r>
          </w:p>
        </w:tc>
      </w:tr>
      <w:tr w:rsidR="00421143" w:rsidRPr="008B5E0E" w14:paraId="50E3F2BD" w14:textId="62A417C0" w:rsidTr="002B2E9E">
        <w:trPr>
          <w:trHeight w:val="20"/>
        </w:trPr>
        <w:tc>
          <w:tcPr>
            <w:tcW w:w="1075" w:type="dxa"/>
          </w:tcPr>
          <w:p w14:paraId="19ED7827" w14:textId="6A16C029"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lastRenderedPageBreak/>
              <w:t>5</w:t>
            </w:r>
            <w:r w:rsidR="0035302D">
              <w:rPr>
                <w:rFonts w:asciiTheme="minorHAnsi" w:hAnsiTheme="minorHAnsi" w:cstheme="minorHAnsi"/>
                <w:sz w:val="32"/>
                <w:szCs w:val="32"/>
              </w:rPr>
              <w:t>.</w:t>
            </w:r>
            <w:r w:rsidRPr="003A5B9B">
              <w:rPr>
                <w:rFonts w:asciiTheme="minorHAnsi" w:hAnsiTheme="minorHAnsi" w:cstheme="minorHAnsi"/>
                <w:sz w:val="32"/>
                <w:szCs w:val="32"/>
              </w:rPr>
              <w:t>6</w:t>
            </w:r>
          </w:p>
        </w:tc>
        <w:tc>
          <w:tcPr>
            <w:tcW w:w="7619" w:type="dxa"/>
          </w:tcPr>
          <w:p w14:paraId="6EC02891" w14:textId="637F5851" w:rsidR="00421143" w:rsidRPr="003A5B9B" w:rsidRDefault="00421143" w:rsidP="00BB12B8">
            <w:pPr>
              <w:pStyle w:val="TabAr"/>
            </w:pPr>
            <w:r w:rsidRPr="007D5101">
              <w:rPr>
                <w:rtl/>
              </w:rPr>
              <w:t>تعزيز برامج التبادل بشأن القدرات المعرفية والمهارات بين الدول الأعضاء في الكوميسا</w:t>
            </w:r>
          </w:p>
        </w:tc>
        <w:tc>
          <w:tcPr>
            <w:tcW w:w="2970" w:type="dxa"/>
          </w:tcPr>
          <w:p w14:paraId="1E36B396" w14:textId="046646EE" w:rsidR="00421143" w:rsidRPr="003A5B9B" w:rsidRDefault="00421143" w:rsidP="00BB12B8">
            <w:pPr>
              <w:pStyle w:val="TabAr"/>
            </w:pPr>
            <w:r w:rsidRPr="00D965D5">
              <w:rPr>
                <w:rtl/>
              </w:rPr>
              <w:t>عدد برامج التبادل بحلول عام 2023</w:t>
            </w:r>
          </w:p>
        </w:tc>
        <w:tc>
          <w:tcPr>
            <w:tcW w:w="2785" w:type="dxa"/>
          </w:tcPr>
          <w:p w14:paraId="4C301484" w14:textId="21F8AD72" w:rsidR="00421143" w:rsidRPr="003A5B9B" w:rsidRDefault="00421143" w:rsidP="00BB12B8">
            <w:pPr>
              <w:pStyle w:val="TabAr"/>
            </w:pPr>
            <w:r w:rsidRPr="00245935">
              <w:rPr>
                <w:rtl/>
              </w:rPr>
              <w:t>مرحل من 2018-2020 ونشاط مستمر</w:t>
            </w:r>
          </w:p>
        </w:tc>
      </w:tr>
      <w:tr w:rsidR="00421143" w:rsidRPr="008B5E0E" w14:paraId="39955F4A" w14:textId="6B8FD7C7" w:rsidTr="002B2E9E">
        <w:trPr>
          <w:trHeight w:val="20"/>
        </w:trPr>
        <w:tc>
          <w:tcPr>
            <w:tcW w:w="1075" w:type="dxa"/>
            <w:vMerge w:val="restart"/>
          </w:tcPr>
          <w:p w14:paraId="53E42FE6" w14:textId="1EBE31AA"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5</w:t>
            </w:r>
            <w:r w:rsidR="0035302D">
              <w:rPr>
                <w:rFonts w:asciiTheme="minorHAnsi" w:hAnsiTheme="minorHAnsi" w:cstheme="minorHAnsi"/>
                <w:sz w:val="32"/>
                <w:szCs w:val="32"/>
              </w:rPr>
              <w:t>.</w:t>
            </w:r>
            <w:r w:rsidRPr="003A5B9B">
              <w:rPr>
                <w:rFonts w:asciiTheme="minorHAnsi" w:hAnsiTheme="minorHAnsi" w:cstheme="minorHAnsi"/>
                <w:sz w:val="32"/>
                <w:szCs w:val="32"/>
              </w:rPr>
              <w:t>7</w:t>
            </w:r>
          </w:p>
        </w:tc>
        <w:tc>
          <w:tcPr>
            <w:tcW w:w="7619" w:type="dxa"/>
            <w:vMerge w:val="restart"/>
          </w:tcPr>
          <w:p w14:paraId="29EE25E0" w14:textId="294E06C2" w:rsidR="00421143" w:rsidRPr="003A5B9B" w:rsidRDefault="00421143" w:rsidP="00BB12B8">
            <w:pPr>
              <w:pStyle w:val="TabAr"/>
            </w:pPr>
            <w:r w:rsidRPr="007D5101">
              <w:rPr>
                <w:rtl/>
              </w:rPr>
              <w:t>إضفاء الطابع المؤسسي على</w:t>
            </w:r>
            <w:r w:rsidRPr="007D5101">
              <w:t xml:space="preserve"> </w:t>
            </w:r>
            <w:r w:rsidRPr="005307D4">
              <w:rPr>
                <w:rtl/>
              </w:rPr>
              <w:t>دراسة مدة الإفراج الجمركي</w:t>
            </w:r>
            <w:r>
              <w:rPr>
                <w:rFonts w:hint="cs"/>
                <w:rtl/>
              </w:rPr>
              <w:t>،</w:t>
            </w:r>
            <w:r>
              <w:t xml:space="preserve"> </w:t>
            </w:r>
            <w:r w:rsidRPr="007D5101">
              <w:rPr>
                <w:rtl/>
              </w:rPr>
              <w:t>من خلال إنشاء وحدات أو إدارات داخل خدمات الجمارك</w:t>
            </w:r>
            <w:r>
              <w:rPr>
                <w:rFonts w:hint="cs"/>
                <w:rtl/>
              </w:rPr>
              <w:t>،</w:t>
            </w:r>
            <w:r w:rsidRPr="007D5101">
              <w:rPr>
                <w:rtl/>
              </w:rPr>
              <w:t xml:space="preserve"> وبناء قدرات الموظفين</w:t>
            </w:r>
            <w:r>
              <w:rPr>
                <w:rFonts w:hint="cs"/>
                <w:rtl/>
              </w:rPr>
              <w:t>،</w:t>
            </w:r>
            <w:r w:rsidRPr="007D5101">
              <w:rPr>
                <w:rtl/>
              </w:rPr>
              <w:t xml:space="preserve"> بحيث يتم إجراء</w:t>
            </w:r>
            <w:r w:rsidRPr="007D5101">
              <w:t xml:space="preserve"> </w:t>
            </w:r>
            <w:r w:rsidRPr="005307D4">
              <w:rPr>
                <w:rtl/>
              </w:rPr>
              <w:t>دراسة مدة الإفراج الجمركي</w:t>
            </w:r>
            <w:r>
              <w:t xml:space="preserve"> </w:t>
            </w:r>
            <w:r w:rsidRPr="007D5101">
              <w:rPr>
                <w:rtl/>
              </w:rPr>
              <w:t>بشكل دوري كل 3 سنوات على الأقل</w:t>
            </w:r>
            <w:r>
              <w:rPr>
                <w:rFonts w:hint="cs"/>
                <w:rtl/>
              </w:rPr>
              <w:t>،</w:t>
            </w:r>
            <w:r w:rsidRPr="007D5101">
              <w:rPr>
                <w:rtl/>
              </w:rPr>
              <w:t xml:space="preserve"> ويتم نشر النتائج على موقع الويب على المستوى الوطني والإقليمي</w:t>
            </w:r>
          </w:p>
          <w:p w14:paraId="4612230A" w14:textId="74061F5D" w:rsidR="00421143" w:rsidRPr="003A5B9B" w:rsidRDefault="00421143" w:rsidP="00BB12B8">
            <w:pPr>
              <w:pStyle w:val="TabAr"/>
            </w:pPr>
          </w:p>
        </w:tc>
        <w:tc>
          <w:tcPr>
            <w:tcW w:w="2970" w:type="dxa"/>
          </w:tcPr>
          <w:p w14:paraId="59CC083A" w14:textId="472B3C11" w:rsidR="00421143" w:rsidRPr="003A5B9B" w:rsidRDefault="00421143" w:rsidP="00BB12B8">
            <w:pPr>
              <w:pStyle w:val="TabAr"/>
            </w:pPr>
            <w:r>
              <w:rPr>
                <w:rFonts w:hint="cs"/>
                <w:rtl/>
              </w:rPr>
              <w:t xml:space="preserve">أن يكون </w:t>
            </w:r>
            <w:r w:rsidRPr="00D965D5">
              <w:rPr>
                <w:rtl/>
              </w:rPr>
              <w:t>تم بناء القدرات وتم إضفاء الطابع المؤسسي على</w:t>
            </w:r>
            <w:r w:rsidRPr="00D965D5">
              <w:t xml:space="preserve"> </w:t>
            </w:r>
            <w:r w:rsidRPr="005307D4">
              <w:rPr>
                <w:rtl/>
              </w:rPr>
              <w:t>دراسة مدة الإفراج الجمركي</w:t>
            </w:r>
            <w:r>
              <w:t xml:space="preserve"> </w:t>
            </w:r>
            <w:r w:rsidRPr="00D965D5">
              <w:rPr>
                <w:rtl/>
              </w:rPr>
              <w:t>في جميع</w:t>
            </w:r>
            <w:r w:rsidR="0035302D">
              <w:rPr>
                <w:rtl/>
              </w:rPr>
              <w:t xml:space="preserve"> </w:t>
            </w:r>
            <w:r w:rsidRPr="00936C5C">
              <w:rPr>
                <w:rtl/>
              </w:rPr>
              <w:t>الدول الأعضاء</w:t>
            </w:r>
            <w:r>
              <w:rPr>
                <w:rFonts w:hint="cs"/>
                <w:rtl/>
              </w:rPr>
              <w:t>،</w:t>
            </w:r>
            <w:r w:rsidRPr="00936C5C">
              <w:rPr>
                <w:rtl/>
              </w:rPr>
              <w:t xml:space="preserve"> </w:t>
            </w:r>
            <w:r w:rsidRPr="00D965D5">
              <w:rPr>
                <w:rtl/>
              </w:rPr>
              <w:t>بحلول عام 2022</w:t>
            </w:r>
            <w:r w:rsidR="0035302D">
              <w:rPr>
                <w:rtl/>
              </w:rPr>
              <w:t>.</w:t>
            </w:r>
          </w:p>
        </w:tc>
        <w:tc>
          <w:tcPr>
            <w:tcW w:w="2785" w:type="dxa"/>
            <w:vMerge w:val="restart"/>
          </w:tcPr>
          <w:p w14:paraId="1ACFEC8E" w14:textId="77777777" w:rsidR="00421143" w:rsidRPr="003A5B9B" w:rsidRDefault="00421143" w:rsidP="00BB12B8">
            <w:pPr>
              <w:pStyle w:val="TabAr"/>
            </w:pPr>
            <w:r w:rsidRPr="00245935">
              <w:rPr>
                <w:rtl/>
              </w:rPr>
              <w:t>مرحل من 2018-2020 ونشاط مستمر</w:t>
            </w:r>
          </w:p>
          <w:p w14:paraId="0855E69B" w14:textId="39C02172" w:rsidR="00421143" w:rsidRPr="003A5B9B" w:rsidRDefault="00421143" w:rsidP="00BB12B8">
            <w:pPr>
              <w:pStyle w:val="TabAr"/>
            </w:pPr>
          </w:p>
        </w:tc>
      </w:tr>
      <w:tr w:rsidR="00421143" w:rsidRPr="008B5E0E" w14:paraId="6A1D0267" w14:textId="627C7EC8" w:rsidTr="002B2E9E">
        <w:trPr>
          <w:trHeight w:val="20"/>
        </w:trPr>
        <w:tc>
          <w:tcPr>
            <w:tcW w:w="1075" w:type="dxa"/>
            <w:vMerge/>
          </w:tcPr>
          <w:p w14:paraId="327562CA" w14:textId="77777777" w:rsidR="00421143" w:rsidRPr="003A5B9B" w:rsidRDefault="00421143" w:rsidP="00BB12B8">
            <w:pPr>
              <w:bidi/>
              <w:rPr>
                <w:rFonts w:asciiTheme="minorHAnsi" w:hAnsiTheme="minorHAnsi" w:cstheme="minorHAnsi"/>
                <w:sz w:val="32"/>
                <w:szCs w:val="32"/>
              </w:rPr>
            </w:pPr>
          </w:p>
        </w:tc>
        <w:tc>
          <w:tcPr>
            <w:tcW w:w="7619" w:type="dxa"/>
            <w:vMerge/>
          </w:tcPr>
          <w:p w14:paraId="17D04A6A" w14:textId="77777777" w:rsidR="00421143" w:rsidRPr="003A5B9B" w:rsidRDefault="00421143" w:rsidP="00BB12B8">
            <w:pPr>
              <w:pStyle w:val="TabAr"/>
            </w:pPr>
          </w:p>
        </w:tc>
        <w:tc>
          <w:tcPr>
            <w:tcW w:w="2970" w:type="dxa"/>
          </w:tcPr>
          <w:p w14:paraId="421D0959" w14:textId="52A0E62D" w:rsidR="00421143" w:rsidRPr="003A5B9B" w:rsidRDefault="00421143" w:rsidP="00BB12B8">
            <w:pPr>
              <w:pStyle w:val="TabAr"/>
            </w:pPr>
            <w:r>
              <w:rPr>
                <w:rFonts w:hint="cs"/>
                <w:rtl/>
              </w:rPr>
              <w:t>أن تكون ا</w:t>
            </w:r>
            <w:r w:rsidRPr="00936C5C">
              <w:rPr>
                <w:rtl/>
              </w:rPr>
              <w:t xml:space="preserve">لدول </w:t>
            </w:r>
            <w:r w:rsidR="004B674F" w:rsidRPr="00936C5C">
              <w:rPr>
                <w:rFonts w:hint="cs"/>
                <w:rtl/>
              </w:rPr>
              <w:t>الأعضاء</w:t>
            </w:r>
            <w:r w:rsidR="004B674F">
              <w:rPr>
                <w:rFonts w:hint="cs"/>
                <w:rtl/>
              </w:rPr>
              <w:t xml:space="preserve"> </w:t>
            </w:r>
            <w:r w:rsidR="004B674F" w:rsidRPr="00D965D5">
              <w:rPr>
                <w:rFonts w:hint="cs"/>
                <w:rtl/>
              </w:rPr>
              <w:t>أجرت</w:t>
            </w:r>
            <w:r w:rsidRPr="00D965D5">
              <w:rPr>
                <w:rtl/>
              </w:rPr>
              <w:t xml:space="preserve"> </w:t>
            </w:r>
            <w:r w:rsidRPr="006D79AA">
              <w:rPr>
                <w:rtl/>
              </w:rPr>
              <w:t>دراس</w:t>
            </w:r>
            <w:r>
              <w:rPr>
                <w:rFonts w:hint="cs"/>
                <w:rtl/>
              </w:rPr>
              <w:t>ات</w:t>
            </w:r>
            <w:r w:rsidRPr="006D79AA">
              <w:rPr>
                <w:rtl/>
              </w:rPr>
              <w:t xml:space="preserve"> مدة الإفراج الجمركي </w:t>
            </w:r>
            <w:r w:rsidRPr="00D965D5">
              <w:rPr>
                <w:rtl/>
              </w:rPr>
              <w:t>الخاصة به</w:t>
            </w:r>
            <w:r>
              <w:rPr>
                <w:rFonts w:hint="cs"/>
                <w:rtl/>
              </w:rPr>
              <w:t>ا،</w:t>
            </w:r>
            <w:r w:rsidR="004B674F">
              <w:rPr>
                <w:rFonts w:hint="cs"/>
                <w:rtl/>
              </w:rPr>
              <w:t xml:space="preserve"> </w:t>
            </w:r>
            <w:r w:rsidRPr="00D965D5">
              <w:rPr>
                <w:rtl/>
              </w:rPr>
              <w:t>ونشرت النتائج كل 3 سنوات</w:t>
            </w:r>
            <w:r>
              <w:rPr>
                <w:rFonts w:hint="cs"/>
                <w:rtl/>
              </w:rPr>
              <w:t>،</w:t>
            </w:r>
            <w:r w:rsidRPr="00D965D5">
              <w:rPr>
                <w:rtl/>
              </w:rPr>
              <w:t xml:space="preserve"> اعتبارًا من عام 2022</w:t>
            </w:r>
            <w:r w:rsidR="0035302D">
              <w:rPr>
                <w:rtl/>
              </w:rPr>
              <w:t>.</w:t>
            </w:r>
            <w:r w:rsidRPr="00D965D5">
              <w:rPr>
                <w:rtl/>
              </w:rPr>
              <w:t xml:space="preserve"> (هذا تكرار لأن التدخل تم تناوله بالفعل أعلاه)</w:t>
            </w:r>
          </w:p>
        </w:tc>
        <w:tc>
          <w:tcPr>
            <w:tcW w:w="2785" w:type="dxa"/>
            <w:vMerge/>
          </w:tcPr>
          <w:p w14:paraId="5D189A84" w14:textId="77777777" w:rsidR="00421143" w:rsidRPr="003A5B9B" w:rsidRDefault="00421143" w:rsidP="00BB12B8">
            <w:pPr>
              <w:pStyle w:val="TabAr"/>
            </w:pPr>
          </w:p>
        </w:tc>
      </w:tr>
      <w:tr w:rsidR="00421143" w:rsidRPr="008B5E0E" w14:paraId="4A1DD847" w14:textId="13ECAE52" w:rsidTr="002B2E9E">
        <w:trPr>
          <w:trHeight w:val="20"/>
        </w:trPr>
        <w:tc>
          <w:tcPr>
            <w:tcW w:w="1075" w:type="dxa"/>
          </w:tcPr>
          <w:p w14:paraId="75F219F5" w14:textId="0A50E331"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5</w:t>
            </w:r>
            <w:r w:rsidR="0035302D">
              <w:rPr>
                <w:rFonts w:asciiTheme="minorHAnsi" w:hAnsiTheme="minorHAnsi" w:cstheme="minorHAnsi"/>
                <w:sz w:val="32"/>
                <w:szCs w:val="32"/>
              </w:rPr>
              <w:t>.</w:t>
            </w:r>
            <w:r w:rsidRPr="003A5B9B">
              <w:rPr>
                <w:rFonts w:asciiTheme="minorHAnsi" w:hAnsiTheme="minorHAnsi" w:cstheme="minorHAnsi"/>
                <w:sz w:val="32"/>
                <w:szCs w:val="32"/>
              </w:rPr>
              <w:t>8</w:t>
            </w:r>
          </w:p>
        </w:tc>
        <w:tc>
          <w:tcPr>
            <w:tcW w:w="7619" w:type="dxa"/>
          </w:tcPr>
          <w:p w14:paraId="621B2D80" w14:textId="57E5B5DE" w:rsidR="00421143" w:rsidRPr="003A5B9B" w:rsidRDefault="00421143" w:rsidP="00BB12B8">
            <w:pPr>
              <w:pStyle w:val="TabAr"/>
            </w:pPr>
            <w:r w:rsidRPr="00AA4018">
              <w:rPr>
                <w:rtl/>
              </w:rPr>
              <w:t>إجراء دراسة لأفضل الممارسات والمعايير في المسائل الجمركية لتعزيز تبادل الخبرات بين الدول الأعضاء</w:t>
            </w:r>
          </w:p>
        </w:tc>
        <w:tc>
          <w:tcPr>
            <w:tcW w:w="2970" w:type="dxa"/>
          </w:tcPr>
          <w:p w14:paraId="65BAAF92" w14:textId="50DCE034" w:rsidR="00421143" w:rsidRPr="003A5B9B" w:rsidRDefault="00421143" w:rsidP="00BB12B8">
            <w:pPr>
              <w:pStyle w:val="TabAr"/>
            </w:pPr>
            <w:r>
              <w:rPr>
                <w:rFonts w:hint="cs"/>
                <w:rtl/>
              </w:rPr>
              <w:t>أن تتم</w:t>
            </w:r>
            <w:r w:rsidR="0035302D">
              <w:rPr>
                <w:rFonts w:hint="cs"/>
                <w:rtl/>
              </w:rPr>
              <w:t xml:space="preserve"> </w:t>
            </w:r>
            <w:r w:rsidRPr="00D965D5">
              <w:rPr>
                <w:rtl/>
              </w:rPr>
              <w:t xml:space="preserve">دراسة أفضل </w:t>
            </w:r>
            <w:r>
              <w:rPr>
                <w:rFonts w:hint="cs"/>
                <w:rtl/>
              </w:rPr>
              <w:t xml:space="preserve">عشرة من </w:t>
            </w:r>
            <w:r w:rsidRPr="00D965D5">
              <w:rPr>
                <w:rtl/>
              </w:rPr>
              <w:t xml:space="preserve">الخبرات في المسائل الجمركية </w:t>
            </w:r>
            <w:r w:rsidRPr="00D965D5">
              <w:rPr>
                <w:rtl/>
              </w:rPr>
              <w:lastRenderedPageBreak/>
              <w:t>وتبادلها بين الدول الأعضاء</w:t>
            </w:r>
            <w:r>
              <w:rPr>
                <w:rFonts w:hint="cs"/>
                <w:rtl/>
              </w:rPr>
              <w:t xml:space="preserve">، </w:t>
            </w:r>
            <w:r w:rsidRPr="00D965D5">
              <w:rPr>
                <w:rtl/>
              </w:rPr>
              <w:t>بحلول عام 2023</w:t>
            </w:r>
            <w:r w:rsidR="0035302D">
              <w:rPr>
                <w:rtl/>
              </w:rPr>
              <w:t>.</w:t>
            </w:r>
          </w:p>
        </w:tc>
        <w:tc>
          <w:tcPr>
            <w:tcW w:w="2785" w:type="dxa"/>
          </w:tcPr>
          <w:p w14:paraId="79E836A2" w14:textId="35B2CAC5" w:rsidR="00421143" w:rsidRPr="003A5B9B" w:rsidRDefault="00421143" w:rsidP="00BB12B8">
            <w:pPr>
              <w:pStyle w:val="TabAr"/>
            </w:pPr>
            <w:r w:rsidRPr="00245935">
              <w:rPr>
                <w:rtl/>
              </w:rPr>
              <w:lastRenderedPageBreak/>
              <w:t>مرحل من 2018-2020 ونشاط مستمر</w:t>
            </w:r>
          </w:p>
        </w:tc>
      </w:tr>
      <w:tr w:rsidR="00421143" w:rsidRPr="008B5E0E" w14:paraId="690C36C3" w14:textId="5C84E38E" w:rsidTr="002B2E9E">
        <w:trPr>
          <w:trHeight w:val="20"/>
        </w:trPr>
        <w:tc>
          <w:tcPr>
            <w:tcW w:w="1075" w:type="dxa"/>
          </w:tcPr>
          <w:p w14:paraId="75FEF1F5" w14:textId="0E8D4093"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5</w:t>
            </w:r>
            <w:r w:rsidR="0035302D">
              <w:rPr>
                <w:rFonts w:asciiTheme="minorHAnsi" w:hAnsiTheme="minorHAnsi" w:cstheme="minorHAnsi"/>
                <w:sz w:val="32"/>
                <w:szCs w:val="32"/>
              </w:rPr>
              <w:t>.</w:t>
            </w:r>
            <w:r w:rsidRPr="003A5B9B">
              <w:rPr>
                <w:rFonts w:asciiTheme="minorHAnsi" w:hAnsiTheme="minorHAnsi" w:cstheme="minorHAnsi"/>
                <w:sz w:val="32"/>
                <w:szCs w:val="32"/>
              </w:rPr>
              <w:t>9</w:t>
            </w:r>
          </w:p>
        </w:tc>
        <w:tc>
          <w:tcPr>
            <w:tcW w:w="7619" w:type="dxa"/>
          </w:tcPr>
          <w:p w14:paraId="65B207C7" w14:textId="223B8DD0" w:rsidR="00421143" w:rsidRPr="003A5B9B" w:rsidRDefault="00421143" w:rsidP="00BB12B8">
            <w:pPr>
              <w:pStyle w:val="TabAr"/>
              <w:rPr>
                <w:rtl/>
              </w:rPr>
            </w:pPr>
            <w:r w:rsidRPr="00AA4018">
              <w:rPr>
                <w:rtl/>
              </w:rPr>
              <w:t>مساعدة الدول الأعضاء على مواءمة وتنفيذ قوانينها وإجراءاتها الوطنية</w:t>
            </w:r>
            <w:r>
              <w:rPr>
                <w:rFonts w:hint="cs"/>
                <w:rtl/>
              </w:rPr>
              <w:t>،</w:t>
            </w:r>
            <w:r w:rsidRPr="00AA4018">
              <w:rPr>
                <w:rtl/>
              </w:rPr>
              <w:t xml:space="preserve"> بما يتماشى مع معاهدة الكوميسا والقوانين والبروتوكولات وقرارات المجلس والخطة الاستراتيجية متوسطة الأجل</w:t>
            </w:r>
            <w:r w:rsidRPr="00AA4018">
              <w:t xml:space="preserve"> </w:t>
            </w:r>
            <w:r>
              <w:rPr>
                <w:rFonts w:hint="cs"/>
                <w:rtl/>
              </w:rPr>
              <w:t>(2016-2020)</w:t>
            </w:r>
          </w:p>
        </w:tc>
        <w:tc>
          <w:tcPr>
            <w:tcW w:w="2970" w:type="dxa"/>
          </w:tcPr>
          <w:p w14:paraId="6295FDC1" w14:textId="15DF80C6" w:rsidR="00421143" w:rsidRPr="003A5B9B" w:rsidRDefault="0035302D" w:rsidP="00BB12B8">
            <w:pPr>
              <w:pStyle w:val="TabAr"/>
            </w:pPr>
            <w:r w:rsidRPr="00D965D5">
              <w:rPr>
                <w:rFonts w:hint="cs"/>
                <w:rtl/>
              </w:rPr>
              <w:t xml:space="preserve">عدد </w:t>
            </w:r>
            <w:r>
              <w:rPr>
                <w:rFonts w:hint="cs"/>
                <w:rtl/>
              </w:rPr>
              <w:t>الدول</w:t>
            </w:r>
            <w:r w:rsidR="00421143" w:rsidRPr="006D79AA">
              <w:rPr>
                <w:rtl/>
              </w:rPr>
              <w:t xml:space="preserve"> الأعضاء </w:t>
            </w:r>
            <w:r w:rsidR="00421143" w:rsidRPr="00D965D5">
              <w:rPr>
                <w:rtl/>
              </w:rPr>
              <w:t>الذين تمت مساعدتهم لمواءمة قوانينهم وإجراءاتهم الوطنية بما يتماشى مع قوانين وإجراءات الكوميسا</w:t>
            </w:r>
            <w:r>
              <w:rPr>
                <w:rtl/>
              </w:rPr>
              <w:t>.</w:t>
            </w:r>
          </w:p>
        </w:tc>
        <w:tc>
          <w:tcPr>
            <w:tcW w:w="2785" w:type="dxa"/>
          </w:tcPr>
          <w:p w14:paraId="711A9E6B" w14:textId="2719B079" w:rsidR="00421143" w:rsidRPr="003A5B9B" w:rsidRDefault="00421143" w:rsidP="00BB12B8">
            <w:pPr>
              <w:pStyle w:val="TabAr"/>
            </w:pPr>
            <w:r w:rsidRPr="00245935">
              <w:rPr>
                <w:rtl/>
              </w:rPr>
              <w:t>مرحل من 2018-2020 ونشاط مستمر</w:t>
            </w:r>
          </w:p>
        </w:tc>
      </w:tr>
      <w:tr w:rsidR="00421143" w:rsidRPr="008B5E0E" w14:paraId="5AB0DA1F" w14:textId="253C54ED" w:rsidTr="002B2E9E">
        <w:trPr>
          <w:trHeight w:val="20"/>
        </w:trPr>
        <w:tc>
          <w:tcPr>
            <w:tcW w:w="1075" w:type="dxa"/>
          </w:tcPr>
          <w:p w14:paraId="149DD5C5" w14:textId="70C773C3"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5</w:t>
            </w:r>
            <w:r w:rsidR="0035302D">
              <w:rPr>
                <w:rFonts w:asciiTheme="minorHAnsi" w:hAnsiTheme="minorHAnsi" w:cstheme="minorHAnsi"/>
                <w:sz w:val="32"/>
                <w:szCs w:val="32"/>
              </w:rPr>
              <w:t>.</w:t>
            </w:r>
            <w:r w:rsidRPr="003A5B9B">
              <w:rPr>
                <w:rFonts w:asciiTheme="minorHAnsi" w:hAnsiTheme="minorHAnsi" w:cstheme="minorHAnsi"/>
                <w:sz w:val="32"/>
                <w:szCs w:val="32"/>
              </w:rPr>
              <w:t>10</w:t>
            </w:r>
          </w:p>
        </w:tc>
        <w:tc>
          <w:tcPr>
            <w:tcW w:w="7619" w:type="dxa"/>
          </w:tcPr>
          <w:p w14:paraId="541A9656" w14:textId="55C34A1B" w:rsidR="00421143" w:rsidRPr="003A5B9B" w:rsidRDefault="00421143" w:rsidP="00BB12B8">
            <w:pPr>
              <w:pStyle w:val="TabAr"/>
            </w:pPr>
            <w:r w:rsidRPr="00AA4018">
              <w:rPr>
                <w:rtl/>
              </w:rPr>
              <w:t xml:space="preserve">تعزيز منصة التعلم الإلكتروني للكوميسا لتوفير تدريب </w:t>
            </w:r>
            <w:r>
              <w:rPr>
                <w:rFonts w:hint="cs"/>
                <w:rtl/>
              </w:rPr>
              <w:t>معياري</w:t>
            </w:r>
            <w:r w:rsidRPr="00AA4018">
              <w:rPr>
                <w:rtl/>
              </w:rPr>
              <w:t xml:space="preserve"> وموحد حول الموضوعات المتعلقة بالجمارك</w:t>
            </w:r>
            <w:r>
              <w:rPr>
                <w:rFonts w:hint="cs"/>
                <w:rtl/>
              </w:rPr>
              <w:t>،</w:t>
            </w:r>
            <w:r w:rsidRPr="00AA4018">
              <w:rPr>
                <w:rtl/>
              </w:rPr>
              <w:t xml:space="preserve"> للمسؤولين الحكوميين والقطاع الخاص في المنطقة</w:t>
            </w:r>
            <w:r>
              <w:rPr>
                <w:rFonts w:hint="cs"/>
                <w:rtl/>
              </w:rPr>
              <w:t>،</w:t>
            </w:r>
            <w:r w:rsidRPr="00AA4018">
              <w:rPr>
                <w:rtl/>
              </w:rPr>
              <w:t xml:space="preserve"> بجميع اللغات الرسمية (أي الإنجليزية والفرنسية والعربية) في الكوميسا</w:t>
            </w:r>
            <w:r w:rsidR="0035302D">
              <w:rPr>
                <w:rtl/>
              </w:rPr>
              <w:t>.</w:t>
            </w:r>
          </w:p>
        </w:tc>
        <w:tc>
          <w:tcPr>
            <w:tcW w:w="2970" w:type="dxa"/>
          </w:tcPr>
          <w:p w14:paraId="13DAD04C" w14:textId="4F0D1C72" w:rsidR="00421143" w:rsidRPr="003A5B9B" w:rsidRDefault="00421143" w:rsidP="00BB12B8">
            <w:pPr>
              <w:pStyle w:val="TabAr"/>
            </w:pPr>
            <w:r>
              <w:rPr>
                <w:rFonts w:hint="cs"/>
                <w:rtl/>
              </w:rPr>
              <w:t xml:space="preserve">أن يكون </w:t>
            </w:r>
            <w:r w:rsidRPr="00D965D5">
              <w:rPr>
                <w:rtl/>
              </w:rPr>
              <w:t>شارك مسؤولون حكوميون وقطاعات خاصة من جميع</w:t>
            </w:r>
            <w:r w:rsidRPr="00D965D5">
              <w:t xml:space="preserve"> </w:t>
            </w:r>
            <w:r>
              <w:rPr>
                <w:rFonts w:hint="cs"/>
                <w:rtl/>
              </w:rPr>
              <w:t>الدول الأعضاء</w:t>
            </w:r>
            <w:r w:rsidRPr="00D965D5">
              <w:t xml:space="preserve"> </w:t>
            </w:r>
            <w:r w:rsidRPr="00D965D5">
              <w:rPr>
                <w:rtl/>
              </w:rPr>
              <w:t>في برنامج التعلم الإلكتروني</w:t>
            </w:r>
          </w:p>
        </w:tc>
        <w:tc>
          <w:tcPr>
            <w:tcW w:w="2785" w:type="dxa"/>
          </w:tcPr>
          <w:p w14:paraId="1692CADD" w14:textId="1F93E1AF" w:rsidR="00421143" w:rsidRPr="003A5B9B" w:rsidRDefault="00421143" w:rsidP="00BB12B8">
            <w:pPr>
              <w:pStyle w:val="TabAr"/>
            </w:pPr>
            <w:r w:rsidRPr="00245935">
              <w:rPr>
                <w:rtl/>
              </w:rPr>
              <w:t>مرحل من 2018-2020 ونشاط مستمر</w:t>
            </w:r>
          </w:p>
        </w:tc>
      </w:tr>
      <w:tr w:rsidR="00421143" w:rsidRPr="008B5E0E" w14:paraId="43B275C5" w14:textId="187D2DB2" w:rsidTr="002B2E9E">
        <w:trPr>
          <w:trHeight w:val="20"/>
        </w:trPr>
        <w:tc>
          <w:tcPr>
            <w:tcW w:w="1075" w:type="dxa"/>
          </w:tcPr>
          <w:p w14:paraId="4DACB393" w14:textId="2EADC0EA"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5</w:t>
            </w:r>
            <w:r w:rsidR="0035302D">
              <w:rPr>
                <w:rFonts w:asciiTheme="minorHAnsi" w:hAnsiTheme="minorHAnsi" w:cstheme="minorHAnsi"/>
                <w:sz w:val="32"/>
                <w:szCs w:val="32"/>
              </w:rPr>
              <w:t>.</w:t>
            </w:r>
            <w:r w:rsidRPr="003A5B9B">
              <w:rPr>
                <w:rFonts w:asciiTheme="minorHAnsi" w:hAnsiTheme="minorHAnsi" w:cstheme="minorHAnsi"/>
                <w:sz w:val="32"/>
                <w:szCs w:val="32"/>
              </w:rPr>
              <w:t>11</w:t>
            </w:r>
          </w:p>
        </w:tc>
        <w:tc>
          <w:tcPr>
            <w:tcW w:w="7619" w:type="dxa"/>
          </w:tcPr>
          <w:p w14:paraId="5A4BD855" w14:textId="43A2CDD8" w:rsidR="00421143" w:rsidRPr="003A5B9B" w:rsidRDefault="00421143" w:rsidP="00BB12B8">
            <w:pPr>
              <w:pStyle w:val="TabAr"/>
            </w:pPr>
            <w:r w:rsidRPr="00AA4018">
              <w:rPr>
                <w:rtl/>
              </w:rPr>
              <w:t>تشجيع إنشاء وتشغيل مدرسة الكوميسا للتكامل الإقليمي التي تقدم دورات داخلية وعبر الإنترنت وتنفيذية بما في ذلك الدورات المتعلقة بالجمارك</w:t>
            </w:r>
            <w:r w:rsidR="0035302D">
              <w:rPr>
                <w:rtl/>
              </w:rPr>
              <w:t>.</w:t>
            </w:r>
          </w:p>
        </w:tc>
        <w:tc>
          <w:tcPr>
            <w:tcW w:w="2970" w:type="dxa"/>
          </w:tcPr>
          <w:p w14:paraId="5A7AB2F0" w14:textId="7F1C5353" w:rsidR="00421143" w:rsidRPr="003A5B9B" w:rsidRDefault="00421143" w:rsidP="00BB12B8">
            <w:pPr>
              <w:pStyle w:val="TabAr"/>
            </w:pPr>
            <w:r w:rsidRPr="00D965D5">
              <w:rPr>
                <w:rtl/>
              </w:rPr>
              <w:t xml:space="preserve">النسبة </w:t>
            </w:r>
            <w:r w:rsidRPr="00D965D5">
              <w:rPr>
                <w:rFonts w:hint="cs"/>
                <w:rtl/>
              </w:rPr>
              <w:t xml:space="preserve">المئوية </w:t>
            </w:r>
            <w:r>
              <w:rPr>
                <w:rFonts w:hint="cs"/>
                <w:rtl/>
              </w:rPr>
              <w:t>الدول</w:t>
            </w:r>
            <w:r w:rsidRPr="006D79AA">
              <w:rPr>
                <w:rtl/>
              </w:rPr>
              <w:t xml:space="preserve"> الأعضاء </w:t>
            </w:r>
            <w:r>
              <w:rPr>
                <w:rFonts w:hint="cs"/>
                <w:rtl/>
              </w:rPr>
              <w:t xml:space="preserve">التي حصلت على </w:t>
            </w:r>
            <w:r w:rsidRPr="00D965D5">
              <w:rPr>
                <w:rtl/>
              </w:rPr>
              <w:t>الشهادة ذات الصلة</w:t>
            </w:r>
          </w:p>
        </w:tc>
        <w:tc>
          <w:tcPr>
            <w:tcW w:w="2785" w:type="dxa"/>
          </w:tcPr>
          <w:p w14:paraId="154EBBFD" w14:textId="0745B43E" w:rsidR="00421143" w:rsidRPr="003A5B9B" w:rsidRDefault="00421143" w:rsidP="00BB12B8">
            <w:pPr>
              <w:pStyle w:val="TabAr"/>
            </w:pPr>
            <w:r w:rsidRPr="00245935">
              <w:rPr>
                <w:rtl/>
              </w:rPr>
              <w:t>مرحل من 2018-2020 ونشاط مستمر</w:t>
            </w:r>
          </w:p>
        </w:tc>
      </w:tr>
      <w:tr w:rsidR="004B674F" w:rsidRPr="008B5E0E" w14:paraId="7508BF33" w14:textId="088EA6D7" w:rsidTr="002B2E9E">
        <w:trPr>
          <w:trHeight w:val="20"/>
        </w:trPr>
        <w:tc>
          <w:tcPr>
            <w:tcW w:w="14449" w:type="dxa"/>
            <w:gridSpan w:val="4"/>
            <w:shd w:val="clear" w:color="auto" w:fill="FFFFFF" w:themeFill="background1"/>
          </w:tcPr>
          <w:p w14:paraId="63A335FC" w14:textId="601A462C" w:rsidR="004B674F" w:rsidRPr="003A5B9B" w:rsidRDefault="004B674F" w:rsidP="00BB12B8">
            <w:pPr>
              <w:pStyle w:val="TableHeadings"/>
              <w:framePr w:hSpace="0" w:wrap="auto" w:vAnchor="margin" w:hAnchor="text" w:xAlign="left" w:yAlign="inline"/>
            </w:pPr>
            <w:r>
              <w:rPr>
                <w:rFonts w:hint="cs"/>
                <w:rtl/>
              </w:rPr>
              <w:t xml:space="preserve">مجال </w:t>
            </w:r>
            <w:r w:rsidRPr="00AA4018">
              <w:rPr>
                <w:rtl/>
              </w:rPr>
              <w:t xml:space="preserve">التركيز الاستراتيجي </w:t>
            </w:r>
            <w:r>
              <w:rPr>
                <w:rFonts w:hint="cs"/>
                <w:rtl/>
              </w:rPr>
              <w:t>السادس:</w:t>
            </w:r>
            <w:r w:rsidRPr="00AA4018">
              <w:rPr>
                <w:rtl/>
              </w:rPr>
              <w:t xml:space="preserve"> تقوية الشراكات الاستراتيجية</w:t>
            </w:r>
          </w:p>
        </w:tc>
      </w:tr>
      <w:tr w:rsidR="00421143" w:rsidRPr="008B5E0E" w14:paraId="1635C0D5" w14:textId="075AE103" w:rsidTr="002B2E9E">
        <w:trPr>
          <w:trHeight w:val="20"/>
        </w:trPr>
        <w:tc>
          <w:tcPr>
            <w:tcW w:w="1075" w:type="dxa"/>
          </w:tcPr>
          <w:p w14:paraId="6B9C0721" w14:textId="0D4086F8" w:rsidR="00421143" w:rsidRPr="003A5B9B" w:rsidRDefault="00421143" w:rsidP="00BB12B8">
            <w:pPr>
              <w:bidi/>
              <w:rPr>
                <w:rFonts w:asciiTheme="minorHAnsi" w:hAnsiTheme="minorHAnsi" w:cstheme="minorHAnsi"/>
                <w:sz w:val="32"/>
                <w:szCs w:val="32"/>
              </w:rPr>
            </w:pPr>
          </w:p>
        </w:tc>
        <w:tc>
          <w:tcPr>
            <w:tcW w:w="7619" w:type="dxa"/>
          </w:tcPr>
          <w:p w14:paraId="453304B7" w14:textId="244C2074" w:rsidR="00421143" w:rsidRDefault="00421143" w:rsidP="00BB12B8">
            <w:pPr>
              <w:pStyle w:val="TableHeadings"/>
              <w:framePr w:hSpace="0" w:wrap="auto" w:vAnchor="margin" w:hAnchor="text" w:xAlign="left" w:yAlign="inline"/>
              <w:rPr>
                <w:rtl/>
              </w:rPr>
            </w:pPr>
            <w:r>
              <w:rPr>
                <w:rFonts w:hint="cs"/>
                <w:rtl/>
              </w:rPr>
              <w:t>المخرج</w:t>
            </w:r>
            <w:r w:rsidR="0035302D">
              <w:rPr>
                <w:rFonts w:hint="cs"/>
                <w:rtl/>
              </w:rPr>
              <w:t>:</w:t>
            </w:r>
          </w:p>
          <w:p w14:paraId="7DEE4D57" w14:textId="353FAAA5" w:rsidR="00421143" w:rsidRPr="003A5B9B" w:rsidRDefault="00421143" w:rsidP="00BB12B8">
            <w:pPr>
              <w:pStyle w:val="TabAr"/>
            </w:pPr>
            <w:r w:rsidRPr="00AA4018">
              <w:rPr>
                <w:rtl/>
              </w:rPr>
              <w:lastRenderedPageBreak/>
              <w:t>تحسين القدرات التقنية الداخلية ونقل المهارات</w:t>
            </w:r>
            <w:r w:rsidR="0035302D">
              <w:rPr>
                <w:rtl/>
              </w:rPr>
              <w:t>،</w:t>
            </w:r>
            <w:r w:rsidRPr="00AA4018">
              <w:rPr>
                <w:rtl/>
              </w:rPr>
              <w:t xml:space="preserve"> والوصول إلى الموارد</w:t>
            </w:r>
            <w:r w:rsidR="0035302D">
              <w:rPr>
                <w:rtl/>
              </w:rPr>
              <w:t>،</w:t>
            </w:r>
            <w:r w:rsidRPr="00AA4018">
              <w:rPr>
                <w:rtl/>
              </w:rPr>
              <w:t xml:space="preserve"> وانخفاض تكاليف المعاملات والتمويل</w:t>
            </w:r>
            <w:r w:rsidR="0035302D">
              <w:rPr>
                <w:rtl/>
              </w:rPr>
              <w:t>،</w:t>
            </w:r>
            <w:r w:rsidRPr="00AA4018">
              <w:rPr>
                <w:rtl/>
              </w:rPr>
              <w:t xml:space="preserve"> وزيادة استخدام المعايير والممارسات الموحدة</w:t>
            </w:r>
            <w:r w:rsidR="0035302D">
              <w:rPr>
                <w:rtl/>
              </w:rPr>
              <w:t>،</w:t>
            </w:r>
            <w:r w:rsidRPr="00AA4018">
              <w:rPr>
                <w:rtl/>
              </w:rPr>
              <w:t xml:space="preserve"> والملكية الجماعية للقرارات والالتزامات</w:t>
            </w:r>
            <w:r w:rsidR="0035302D">
              <w:rPr>
                <w:rtl/>
              </w:rPr>
              <w:t>،</w:t>
            </w:r>
            <w:r w:rsidRPr="00AA4018">
              <w:rPr>
                <w:rtl/>
              </w:rPr>
              <w:t xml:space="preserve"> والحد من التداخل في استخدام الموارد المتاحة</w:t>
            </w:r>
          </w:p>
        </w:tc>
        <w:tc>
          <w:tcPr>
            <w:tcW w:w="2970" w:type="dxa"/>
          </w:tcPr>
          <w:p w14:paraId="370BB4A8" w14:textId="6E5B6861" w:rsidR="00421143" w:rsidRPr="003A5B9B" w:rsidRDefault="00421143" w:rsidP="00BB12B8">
            <w:pPr>
              <w:pStyle w:val="TabAr"/>
            </w:pPr>
            <w:r w:rsidRPr="00BE63F2">
              <w:rPr>
                <w:rtl/>
              </w:rPr>
              <w:lastRenderedPageBreak/>
              <w:t xml:space="preserve">يتم زيادة الشراكات الإستراتيجية بين الدول الأعضاء ومع الشركاء </w:t>
            </w:r>
            <w:r w:rsidRPr="00BE63F2">
              <w:rPr>
                <w:rFonts w:hint="cs"/>
                <w:rtl/>
              </w:rPr>
              <w:lastRenderedPageBreak/>
              <w:t>المبتدئين</w:t>
            </w:r>
            <w:r w:rsidRPr="00BE63F2">
              <w:rPr>
                <w:rFonts w:hint="eastAsia"/>
                <w:rtl/>
              </w:rPr>
              <w:t>،</w:t>
            </w:r>
            <w:r w:rsidRPr="00BE63F2">
              <w:rPr>
                <w:rtl/>
              </w:rPr>
              <w:t xml:space="preserve"> </w:t>
            </w:r>
            <w:proofErr w:type="gramStart"/>
            <w:r w:rsidRPr="00BE63F2">
              <w:rPr>
                <w:rtl/>
              </w:rPr>
              <w:t xml:space="preserve">وقطاعات الأعمال </w:t>
            </w:r>
            <w:proofErr w:type="gramEnd"/>
            <w:r w:rsidRPr="00BE63F2">
              <w:rPr>
                <w:rtl/>
              </w:rPr>
              <w:t>والجامعات والمعاهد</w:t>
            </w:r>
            <w:r w:rsidR="0035302D">
              <w:rPr>
                <w:rtl/>
              </w:rPr>
              <w:t>.</w:t>
            </w:r>
          </w:p>
        </w:tc>
        <w:tc>
          <w:tcPr>
            <w:tcW w:w="2785" w:type="dxa"/>
          </w:tcPr>
          <w:p w14:paraId="4476E91C" w14:textId="77777777" w:rsidR="00421143" w:rsidRPr="003A5B9B" w:rsidRDefault="00421143" w:rsidP="00BB12B8">
            <w:pPr>
              <w:pStyle w:val="TabAr"/>
            </w:pPr>
          </w:p>
        </w:tc>
      </w:tr>
      <w:tr w:rsidR="004B674F" w:rsidRPr="008B5E0E" w14:paraId="7788D7B6" w14:textId="20D9B9C8" w:rsidTr="002B2E9E">
        <w:trPr>
          <w:trHeight w:val="20"/>
        </w:trPr>
        <w:tc>
          <w:tcPr>
            <w:tcW w:w="8694" w:type="dxa"/>
            <w:gridSpan w:val="2"/>
          </w:tcPr>
          <w:p w14:paraId="0FCB74E7" w14:textId="63C0468D" w:rsidR="004B674F" w:rsidRPr="003A5B9B" w:rsidRDefault="004B674F" w:rsidP="00BB12B8">
            <w:pPr>
              <w:pStyle w:val="TableHeadings"/>
              <w:framePr w:hSpace="0" w:wrap="auto" w:vAnchor="margin" w:hAnchor="text" w:xAlign="left" w:yAlign="inline"/>
            </w:pPr>
            <w:r>
              <w:rPr>
                <w:rFonts w:hint="cs"/>
                <w:rtl/>
              </w:rPr>
              <w:t>ال</w:t>
            </w:r>
            <w:r w:rsidRPr="00AA4018">
              <w:rPr>
                <w:rtl/>
              </w:rPr>
              <w:t>أنشطة</w:t>
            </w:r>
          </w:p>
        </w:tc>
        <w:tc>
          <w:tcPr>
            <w:tcW w:w="2970" w:type="dxa"/>
          </w:tcPr>
          <w:p w14:paraId="4170274B" w14:textId="77777777" w:rsidR="004B674F" w:rsidRPr="003A5B9B" w:rsidRDefault="004B674F" w:rsidP="00BB12B8">
            <w:pPr>
              <w:pStyle w:val="TabAr"/>
            </w:pPr>
          </w:p>
        </w:tc>
        <w:tc>
          <w:tcPr>
            <w:tcW w:w="2785" w:type="dxa"/>
          </w:tcPr>
          <w:p w14:paraId="5BB8E2A1" w14:textId="77777777" w:rsidR="004B674F" w:rsidRPr="003A5B9B" w:rsidRDefault="004B674F" w:rsidP="00BB12B8">
            <w:pPr>
              <w:pStyle w:val="TabAr"/>
            </w:pPr>
          </w:p>
        </w:tc>
      </w:tr>
      <w:tr w:rsidR="00421143" w:rsidRPr="008B5E0E" w14:paraId="19B83429" w14:textId="5EDB246F" w:rsidTr="002B2E9E">
        <w:trPr>
          <w:trHeight w:val="20"/>
        </w:trPr>
        <w:tc>
          <w:tcPr>
            <w:tcW w:w="1075" w:type="dxa"/>
          </w:tcPr>
          <w:p w14:paraId="57C86211" w14:textId="42BC5C7D"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6</w:t>
            </w:r>
            <w:r w:rsidR="0035302D">
              <w:rPr>
                <w:rFonts w:asciiTheme="minorHAnsi" w:hAnsiTheme="minorHAnsi" w:cstheme="minorHAnsi"/>
                <w:sz w:val="32"/>
                <w:szCs w:val="32"/>
              </w:rPr>
              <w:t>.</w:t>
            </w:r>
            <w:r w:rsidRPr="003A5B9B">
              <w:rPr>
                <w:rFonts w:asciiTheme="minorHAnsi" w:hAnsiTheme="minorHAnsi" w:cstheme="minorHAnsi"/>
                <w:sz w:val="32"/>
                <w:szCs w:val="32"/>
              </w:rPr>
              <w:t>1</w:t>
            </w:r>
          </w:p>
        </w:tc>
        <w:tc>
          <w:tcPr>
            <w:tcW w:w="7619" w:type="dxa"/>
          </w:tcPr>
          <w:p w14:paraId="28E5532B" w14:textId="220FBD38" w:rsidR="00421143" w:rsidRPr="003A5B9B" w:rsidRDefault="00421143" w:rsidP="00BB12B8">
            <w:pPr>
              <w:pStyle w:val="TabAr"/>
            </w:pPr>
            <w:r w:rsidRPr="00AA4018">
              <w:rPr>
                <w:rtl/>
              </w:rPr>
              <w:t>تعزيز التعاون الجمركي الإقليمي وجدول أعمال تيسير التجارة من خلال التعاون بين مؤسسات الكوميسا والأمانة والدول الأعضاء والقطاع الخاص وأصحاب المصلحة الآخرين</w:t>
            </w:r>
          </w:p>
        </w:tc>
        <w:tc>
          <w:tcPr>
            <w:tcW w:w="2970" w:type="dxa"/>
          </w:tcPr>
          <w:p w14:paraId="4B762A49" w14:textId="3D7014F3" w:rsidR="00421143" w:rsidRPr="003A5B9B" w:rsidRDefault="00421143" w:rsidP="00BB12B8">
            <w:pPr>
              <w:pStyle w:val="TabAr"/>
            </w:pPr>
            <w:r w:rsidRPr="00BE63F2">
              <w:rPr>
                <w:rtl/>
              </w:rPr>
              <w:t>النسبة المئوية للزيادة في تنفيذ قرارات المجلس بشأن مسائل الجمارك وتسهيل التجارة</w:t>
            </w:r>
          </w:p>
        </w:tc>
        <w:tc>
          <w:tcPr>
            <w:tcW w:w="2785" w:type="dxa"/>
            <w:vMerge w:val="restart"/>
          </w:tcPr>
          <w:p w14:paraId="6CA5516E" w14:textId="77777777" w:rsidR="00421143" w:rsidRPr="003A5B9B" w:rsidRDefault="00421143" w:rsidP="00BB12B8">
            <w:pPr>
              <w:pStyle w:val="TabAr"/>
            </w:pPr>
            <w:r w:rsidRPr="00245935">
              <w:rPr>
                <w:rtl/>
              </w:rPr>
              <w:t>تم ترحيله من 2018-2020 وأنشطة مستمرة</w:t>
            </w:r>
          </w:p>
          <w:p w14:paraId="13952865" w14:textId="77777777" w:rsidR="00421143" w:rsidRPr="003A5B9B" w:rsidRDefault="00421143" w:rsidP="00BB12B8">
            <w:pPr>
              <w:pStyle w:val="TabAr"/>
            </w:pPr>
            <w:r w:rsidRPr="00245935">
              <w:rPr>
                <w:rtl/>
              </w:rPr>
              <w:t>تعليقات</w:t>
            </w:r>
          </w:p>
          <w:p w14:paraId="68CE8D0C" w14:textId="77777777" w:rsidR="00421143" w:rsidRPr="003A5B9B" w:rsidRDefault="00421143" w:rsidP="00BB12B8">
            <w:pPr>
              <w:pStyle w:val="TabAr"/>
            </w:pPr>
            <w:r w:rsidRPr="00245935">
              <w:rPr>
                <w:rtl/>
              </w:rPr>
              <w:t>مرحل من 2018-2020 ونشاط مستمر</w:t>
            </w:r>
          </w:p>
          <w:p w14:paraId="47E28ECC" w14:textId="77777777" w:rsidR="00421143" w:rsidRPr="003A5B9B" w:rsidRDefault="00421143" w:rsidP="00BB12B8">
            <w:pPr>
              <w:pStyle w:val="TabAr"/>
            </w:pPr>
            <w:r w:rsidRPr="00245935">
              <w:rPr>
                <w:rtl/>
              </w:rPr>
              <w:t>مرحل من 2018-2020 ونشاط مستمر</w:t>
            </w:r>
          </w:p>
          <w:p w14:paraId="6EDF2201" w14:textId="77777777" w:rsidR="00421143" w:rsidRPr="003A5B9B" w:rsidRDefault="00421143" w:rsidP="00BB12B8">
            <w:pPr>
              <w:pStyle w:val="TabAr"/>
            </w:pPr>
            <w:r w:rsidRPr="00245935">
              <w:rPr>
                <w:rtl/>
              </w:rPr>
              <w:t>مرحل من 2018-2020 ونشاط مستمر</w:t>
            </w:r>
          </w:p>
          <w:p w14:paraId="1811B063" w14:textId="1467D83C" w:rsidR="00421143" w:rsidRPr="003A5B9B" w:rsidRDefault="00421143" w:rsidP="00BB12B8">
            <w:pPr>
              <w:pStyle w:val="TabAr"/>
            </w:pPr>
          </w:p>
        </w:tc>
      </w:tr>
      <w:tr w:rsidR="00421143" w:rsidRPr="008B5E0E" w14:paraId="2186825C" w14:textId="79A87551" w:rsidTr="002B2E9E">
        <w:trPr>
          <w:trHeight w:val="20"/>
        </w:trPr>
        <w:tc>
          <w:tcPr>
            <w:tcW w:w="1075" w:type="dxa"/>
            <w:vMerge w:val="restart"/>
          </w:tcPr>
          <w:p w14:paraId="4AB5C2E4" w14:textId="3C8F87AD"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6</w:t>
            </w:r>
            <w:r w:rsidR="0035302D">
              <w:rPr>
                <w:rFonts w:asciiTheme="minorHAnsi" w:hAnsiTheme="minorHAnsi" w:cstheme="minorHAnsi"/>
                <w:sz w:val="32"/>
                <w:szCs w:val="32"/>
              </w:rPr>
              <w:t>.</w:t>
            </w:r>
            <w:r w:rsidRPr="003A5B9B">
              <w:rPr>
                <w:rFonts w:asciiTheme="minorHAnsi" w:hAnsiTheme="minorHAnsi" w:cstheme="minorHAnsi"/>
                <w:sz w:val="32"/>
                <w:szCs w:val="32"/>
              </w:rPr>
              <w:t>2</w:t>
            </w:r>
          </w:p>
        </w:tc>
        <w:tc>
          <w:tcPr>
            <w:tcW w:w="7619" w:type="dxa"/>
            <w:vMerge w:val="restart"/>
          </w:tcPr>
          <w:p w14:paraId="039F8763" w14:textId="77777777" w:rsidR="00421143" w:rsidRPr="003A5B9B" w:rsidRDefault="00421143" w:rsidP="00BB12B8">
            <w:pPr>
              <w:pStyle w:val="TabAr"/>
            </w:pPr>
            <w:r w:rsidRPr="00AA4018">
              <w:rPr>
                <w:rtl/>
              </w:rPr>
              <w:t>تعزيز الشراكة وتوفير منصة موحدة للتنسيق الفعال لاحتياجات وأولويات جميع أصحاب المصلحة في بناء القدرات في المنطقة</w:t>
            </w:r>
          </w:p>
          <w:p w14:paraId="20C6C206" w14:textId="739704C9" w:rsidR="00421143" w:rsidRPr="003A5B9B" w:rsidRDefault="00421143" w:rsidP="00BB12B8">
            <w:pPr>
              <w:pStyle w:val="TabAr"/>
            </w:pPr>
          </w:p>
        </w:tc>
        <w:tc>
          <w:tcPr>
            <w:tcW w:w="2970" w:type="dxa"/>
          </w:tcPr>
          <w:p w14:paraId="502498D5" w14:textId="0FE07024" w:rsidR="00421143" w:rsidRPr="003A5B9B" w:rsidRDefault="00421143" w:rsidP="00BB12B8">
            <w:pPr>
              <w:pStyle w:val="TabAr"/>
            </w:pPr>
            <w:r w:rsidRPr="00BE63F2">
              <w:rPr>
                <w:rtl/>
              </w:rPr>
              <w:t>تقييم احتياجات وأولويات جميع أصحاب المصلحة وتوحيدها بحلول عام 2022</w:t>
            </w:r>
          </w:p>
        </w:tc>
        <w:tc>
          <w:tcPr>
            <w:tcW w:w="2785" w:type="dxa"/>
            <w:vMerge/>
          </w:tcPr>
          <w:p w14:paraId="4EA99CD6" w14:textId="77777777" w:rsidR="00421143" w:rsidRPr="003A5B9B" w:rsidRDefault="00421143" w:rsidP="00BB12B8">
            <w:pPr>
              <w:pStyle w:val="TableHeadings"/>
              <w:framePr w:hSpace="0" w:wrap="auto" w:vAnchor="margin" w:hAnchor="text" w:xAlign="left" w:yAlign="inline"/>
            </w:pPr>
          </w:p>
        </w:tc>
      </w:tr>
      <w:tr w:rsidR="00421143" w:rsidRPr="008B5E0E" w14:paraId="46BB3493" w14:textId="5BF293AF" w:rsidTr="002B2E9E">
        <w:trPr>
          <w:trHeight w:val="20"/>
        </w:trPr>
        <w:tc>
          <w:tcPr>
            <w:tcW w:w="1075" w:type="dxa"/>
            <w:vMerge/>
          </w:tcPr>
          <w:p w14:paraId="4043D9D1" w14:textId="77777777" w:rsidR="00421143" w:rsidRPr="003A5B9B" w:rsidRDefault="00421143" w:rsidP="00BB12B8">
            <w:pPr>
              <w:bidi/>
              <w:rPr>
                <w:rFonts w:asciiTheme="minorHAnsi" w:hAnsiTheme="minorHAnsi" w:cstheme="minorHAnsi"/>
                <w:sz w:val="32"/>
                <w:szCs w:val="32"/>
              </w:rPr>
            </w:pPr>
          </w:p>
        </w:tc>
        <w:tc>
          <w:tcPr>
            <w:tcW w:w="7619" w:type="dxa"/>
            <w:vMerge/>
          </w:tcPr>
          <w:p w14:paraId="2B7F4C6C" w14:textId="77777777" w:rsidR="00421143" w:rsidRPr="003A5B9B" w:rsidRDefault="00421143" w:rsidP="00BB12B8">
            <w:pPr>
              <w:pStyle w:val="TabAr"/>
            </w:pPr>
          </w:p>
        </w:tc>
        <w:tc>
          <w:tcPr>
            <w:tcW w:w="2970" w:type="dxa"/>
          </w:tcPr>
          <w:p w14:paraId="77AFA8D7" w14:textId="303AE1F5" w:rsidR="00421143" w:rsidRPr="003A5B9B" w:rsidRDefault="00421143" w:rsidP="00BB12B8">
            <w:pPr>
              <w:pStyle w:val="TabAr"/>
            </w:pPr>
            <w:r w:rsidRPr="00BE63F2">
              <w:rPr>
                <w:rtl/>
              </w:rPr>
              <w:t>يتم تعبئة الموارد المطلوبة بالتعاون مع شركاء التنمية بحلول 2021-2023</w:t>
            </w:r>
          </w:p>
        </w:tc>
        <w:tc>
          <w:tcPr>
            <w:tcW w:w="2785" w:type="dxa"/>
            <w:vMerge/>
          </w:tcPr>
          <w:p w14:paraId="04188788" w14:textId="77777777" w:rsidR="00421143" w:rsidRPr="003A5B9B" w:rsidRDefault="00421143" w:rsidP="00BB12B8">
            <w:pPr>
              <w:pStyle w:val="TableHeadings"/>
              <w:framePr w:hSpace="0" w:wrap="auto" w:vAnchor="margin" w:hAnchor="text" w:xAlign="left" w:yAlign="inline"/>
            </w:pPr>
          </w:p>
        </w:tc>
      </w:tr>
      <w:tr w:rsidR="00421143" w:rsidRPr="008B5E0E" w14:paraId="533A0637" w14:textId="3C140F8C" w:rsidTr="002B2E9E">
        <w:trPr>
          <w:trHeight w:val="20"/>
        </w:trPr>
        <w:tc>
          <w:tcPr>
            <w:tcW w:w="1075" w:type="dxa"/>
          </w:tcPr>
          <w:p w14:paraId="16DCBA14" w14:textId="76227CED"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6</w:t>
            </w:r>
            <w:r w:rsidR="0035302D">
              <w:rPr>
                <w:rFonts w:asciiTheme="minorHAnsi" w:hAnsiTheme="minorHAnsi" w:cstheme="minorHAnsi"/>
                <w:sz w:val="32"/>
                <w:szCs w:val="32"/>
              </w:rPr>
              <w:t>.</w:t>
            </w:r>
            <w:r w:rsidRPr="003A5B9B">
              <w:rPr>
                <w:rFonts w:asciiTheme="minorHAnsi" w:hAnsiTheme="minorHAnsi" w:cstheme="minorHAnsi"/>
                <w:sz w:val="32"/>
                <w:szCs w:val="32"/>
              </w:rPr>
              <w:t>3</w:t>
            </w:r>
          </w:p>
        </w:tc>
        <w:tc>
          <w:tcPr>
            <w:tcW w:w="7619" w:type="dxa"/>
          </w:tcPr>
          <w:p w14:paraId="1686F39A" w14:textId="1A1997E4" w:rsidR="00421143" w:rsidRPr="003A5B9B" w:rsidRDefault="00421143" w:rsidP="00BB12B8">
            <w:pPr>
              <w:pStyle w:val="TabAr"/>
            </w:pPr>
            <w:r w:rsidRPr="00AA4018">
              <w:rPr>
                <w:rtl/>
              </w:rPr>
              <w:t xml:space="preserve">التعاون في المسوحات وتقييم الاحتياجات وتقييم الأثر في مجالات </w:t>
            </w:r>
            <w:proofErr w:type="spellStart"/>
            <w:r w:rsidRPr="00AA4018">
              <w:rPr>
                <w:rtl/>
              </w:rPr>
              <w:t>برنامجية</w:t>
            </w:r>
            <w:proofErr w:type="spellEnd"/>
            <w:r w:rsidRPr="00AA4018">
              <w:rPr>
                <w:rtl/>
              </w:rPr>
              <w:t xml:space="preserve"> مختارة</w:t>
            </w:r>
          </w:p>
        </w:tc>
        <w:tc>
          <w:tcPr>
            <w:tcW w:w="2970" w:type="dxa"/>
          </w:tcPr>
          <w:p w14:paraId="31A91E5C" w14:textId="5DFB356A" w:rsidR="00421143" w:rsidRPr="003A5B9B" w:rsidRDefault="00421143" w:rsidP="00BB12B8">
            <w:pPr>
              <w:pStyle w:val="TabAr"/>
            </w:pPr>
            <w:r w:rsidRPr="00BE63F2">
              <w:rPr>
                <w:rtl/>
              </w:rPr>
              <w:t>عدد المسوحات الأساسية وتقييم الأثر بحلول عام 2022</w:t>
            </w:r>
          </w:p>
        </w:tc>
        <w:tc>
          <w:tcPr>
            <w:tcW w:w="2785" w:type="dxa"/>
            <w:vMerge/>
          </w:tcPr>
          <w:p w14:paraId="68A54EF7" w14:textId="77777777" w:rsidR="00421143" w:rsidRPr="003A5B9B" w:rsidRDefault="00421143" w:rsidP="00BB12B8">
            <w:pPr>
              <w:pStyle w:val="TableHeadings"/>
              <w:framePr w:hSpace="0" w:wrap="auto" w:vAnchor="margin" w:hAnchor="text" w:xAlign="left" w:yAlign="inline"/>
            </w:pPr>
          </w:p>
        </w:tc>
      </w:tr>
      <w:tr w:rsidR="00421143" w:rsidRPr="008B5E0E" w14:paraId="656BFD82" w14:textId="28D34328" w:rsidTr="002B2E9E">
        <w:trPr>
          <w:trHeight w:val="20"/>
        </w:trPr>
        <w:tc>
          <w:tcPr>
            <w:tcW w:w="1075" w:type="dxa"/>
          </w:tcPr>
          <w:p w14:paraId="740D3E2D" w14:textId="6796E6D2"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lastRenderedPageBreak/>
              <w:t>6</w:t>
            </w:r>
            <w:r w:rsidR="0035302D">
              <w:rPr>
                <w:rFonts w:asciiTheme="minorHAnsi" w:hAnsiTheme="minorHAnsi" w:cstheme="minorHAnsi"/>
                <w:sz w:val="32"/>
                <w:szCs w:val="32"/>
              </w:rPr>
              <w:t>.</w:t>
            </w:r>
            <w:r w:rsidRPr="003A5B9B">
              <w:rPr>
                <w:rFonts w:asciiTheme="minorHAnsi" w:hAnsiTheme="minorHAnsi" w:cstheme="minorHAnsi"/>
                <w:sz w:val="32"/>
                <w:szCs w:val="32"/>
              </w:rPr>
              <w:t>4</w:t>
            </w:r>
          </w:p>
        </w:tc>
        <w:tc>
          <w:tcPr>
            <w:tcW w:w="7619" w:type="dxa"/>
          </w:tcPr>
          <w:p w14:paraId="693DC626" w14:textId="62E4BEC6" w:rsidR="00421143" w:rsidRPr="003A5B9B" w:rsidRDefault="00421143" w:rsidP="00BB12B8">
            <w:pPr>
              <w:pStyle w:val="TabAr"/>
            </w:pPr>
            <w:r w:rsidRPr="00AA4018">
              <w:rPr>
                <w:rtl/>
              </w:rPr>
              <w:t>التعاون فيما يتعلق بالوصول إلى نظم المعلومات (قواعد البيانات) وتطويرها لتنفيذ برامج التكامل الإقليمي إما من خلال تمويل المانحين أو من خلال التعاون الدولي</w:t>
            </w:r>
          </w:p>
        </w:tc>
        <w:tc>
          <w:tcPr>
            <w:tcW w:w="2970" w:type="dxa"/>
          </w:tcPr>
          <w:p w14:paraId="21B10EDA" w14:textId="093D134E" w:rsidR="00421143" w:rsidRPr="003A5B9B" w:rsidRDefault="00421143" w:rsidP="00BB12B8">
            <w:pPr>
              <w:pStyle w:val="TabAr"/>
            </w:pPr>
            <w:r w:rsidRPr="00BE63F2">
              <w:rPr>
                <w:rtl/>
              </w:rPr>
              <w:t>عدد مذكرات التفاهم المسجلة الموقعة مع شركاء التنمية للوصول إلى أنظمة المعلومات (قواعد البيانات) وتطويرها بحلول عام 2022</w:t>
            </w:r>
          </w:p>
        </w:tc>
        <w:tc>
          <w:tcPr>
            <w:tcW w:w="2785" w:type="dxa"/>
            <w:vMerge/>
          </w:tcPr>
          <w:p w14:paraId="4BC41ED0" w14:textId="77777777" w:rsidR="00421143" w:rsidRPr="003A5B9B" w:rsidRDefault="00421143" w:rsidP="00BB12B8">
            <w:pPr>
              <w:pStyle w:val="TableHeadings"/>
              <w:framePr w:hSpace="0" w:wrap="auto" w:vAnchor="margin" w:hAnchor="text" w:xAlign="left" w:yAlign="inline"/>
            </w:pPr>
          </w:p>
        </w:tc>
      </w:tr>
      <w:tr w:rsidR="00421143" w:rsidRPr="008B5E0E" w14:paraId="0D5F04CB" w14:textId="3DDEDDC4" w:rsidTr="002B2E9E">
        <w:trPr>
          <w:trHeight w:val="20"/>
        </w:trPr>
        <w:tc>
          <w:tcPr>
            <w:tcW w:w="1075" w:type="dxa"/>
            <w:vMerge w:val="restart"/>
          </w:tcPr>
          <w:p w14:paraId="7AE93EF4" w14:textId="6A3D8E81"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6</w:t>
            </w:r>
            <w:r w:rsidR="0035302D">
              <w:rPr>
                <w:rFonts w:asciiTheme="minorHAnsi" w:hAnsiTheme="minorHAnsi" w:cstheme="minorHAnsi"/>
                <w:sz w:val="32"/>
                <w:szCs w:val="32"/>
              </w:rPr>
              <w:t>.</w:t>
            </w:r>
            <w:r w:rsidRPr="003A5B9B">
              <w:rPr>
                <w:rFonts w:asciiTheme="minorHAnsi" w:hAnsiTheme="minorHAnsi" w:cstheme="minorHAnsi"/>
                <w:sz w:val="32"/>
                <w:szCs w:val="32"/>
              </w:rPr>
              <w:t>5</w:t>
            </w:r>
          </w:p>
        </w:tc>
        <w:tc>
          <w:tcPr>
            <w:tcW w:w="7619" w:type="dxa"/>
            <w:vMerge w:val="restart"/>
          </w:tcPr>
          <w:p w14:paraId="27571367" w14:textId="2E028F48" w:rsidR="00421143" w:rsidRDefault="00421143" w:rsidP="00BB12B8">
            <w:pPr>
              <w:pStyle w:val="TabAr"/>
              <w:rPr>
                <w:rtl/>
              </w:rPr>
            </w:pPr>
            <w:r w:rsidRPr="00AA4018">
              <w:rPr>
                <w:rtl/>
              </w:rPr>
              <w:t xml:space="preserve">تنظيم ورش عمل وطنية وإقليمية حول </w:t>
            </w:r>
            <w:r w:rsidRPr="00AA4018">
              <w:rPr>
                <w:rFonts w:hint="cs"/>
                <w:rtl/>
              </w:rPr>
              <w:t>برنامج</w:t>
            </w:r>
            <w:r w:rsidRPr="00AA4018">
              <w:t xml:space="preserve"> </w:t>
            </w:r>
            <w:r>
              <w:rPr>
                <w:rFonts w:hint="cs"/>
                <w:rtl/>
              </w:rPr>
              <w:t>المشغلين</w:t>
            </w:r>
            <w:r w:rsidRPr="005307D4">
              <w:rPr>
                <w:rtl/>
              </w:rPr>
              <w:t xml:space="preserve"> الاقتصاديين المعتمدين </w:t>
            </w:r>
            <w:r w:rsidRPr="00AA4018">
              <w:rPr>
                <w:rtl/>
              </w:rPr>
              <w:t>مع قطاع الأعمال</w:t>
            </w:r>
            <w:r>
              <w:rPr>
                <w:rFonts w:hint="cs"/>
                <w:rtl/>
              </w:rPr>
              <w:t xml:space="preserve"> التجارية،</w:t>
            </w:r>
            <w:r w:rsidR="0035302D">
              <w:rPr>
                <w:rFonts w:hint="cs"/>
                <w:rtl/>
              </w:rPr>
              <w:t xml:space="preserve"> </w:t>
            </w:r>
            <w:r w:rsidRPr="00AA4018">
              <w:rPr>
                <w:rtl/>
              </w:rPr>
              <w:t>ل</w:t>
            </w:r>
            <w:r>
              <w:rPr>
                <w:rFonts w:hint="cs"/>
                <w:rtl/>
              </w:rPr>
              <w:t>ـ</w:t>
            </w:r>
            <w:r w:rsidR="0035302D">
              <w:rPr>
                <w:rFonts w:hint="cs"/>
                <w:rtl/>
              </w:rPr>
              <w:t>:</w:t>
            </w:r>
            <w:r>
              <w:rPr>
                <w:rFonts w:hint="cs"/>
                <w:rtl/>
              </w:rPr>
              <w:t xml:space="preserve"> </w:t>
            </w:r>
            <w:r w:rsidRPr="00AA4018">
              <w:rPr>
                <w:rtl/>
              </w:rPr>
              <w:t>تعزيز الشراكة بين الجمارك والأعمال</w:t>
            </w:r>
            <w:r>
              <w:rPr>
                <w:rFonts w:hint="cs"/>
                <w:rtl/>
              </w:rPr>
              <w:t xml:space="preserve"> التجارية</w:t>
            </w:r>
            <w:r w:rsidR="0035302D">
              <w:rPr>
                <w:rtl/>
              </w:rPr>
              <w:t>،</w:t>
            </w:r>
            <w:r w:rsidRPr="00AA4018">
              <w:rPr>
                <w:rtl/>
              </w:rPr>
              <w:t xml:space="preserve"> لا سيما في السمات التقنية </w:t>
            </w:r>
            <w:r w:rsidR="00E64B9F" w:rsidRPr="00AA4018">
              <w:rPr>
                <w:rFonts w:hint="cs"/>
                <w:rtl/>
              </w:rPr>
              <w:t>لبرنامج</w:t>
            </w:r>
            <w:r w:rsidR="00E64B9F" w:rsidRPr="00AA4018">
              <w:t xml:space="preserve"> </w:t>
            </w:r>
            <w:r w:rsidR="00E64B9F">
              <w:rPr>
                <w:rFonts w:hint="cs"/>
                <w:rtl/>
              </w:rPr>
              <w:t>المشغلين</w:t>
            </w:r>
            <w:r w:rsidRPr="005307D4">
              <w:rPr>
                <w:rtl/>
              </w:rPr>
              <w:t xml:space="preserve"> الاقتصاديين المعتمدين </w:t>
            </w:r>
            <w:r w:rsidRPr="00AA4018">
              <w:rPr>
                <w:rtl/>
              </w:rPr>
              <w:t>ومناقشة استعدادهم لتنفيذ البرنامج بشكل صحيح</w:t>
            </w:r>
            <w:r w:rsidR="0035302D">
              <w:rPr>
                <w:rtl/>
              </w:rPr>
              <w:t>؛</w:t>
            </w:r>
            <w:r w:rsidRPr="00AA4018">
              <w:rPr>
                <w:rtl/>
              </w:rPr>
              <w:t xml:space="preserve"> تطوير معايير الاختيار المشتركة والفوائد</w:t>
            </w:r>
            <w:r w:rsidR="0035302D">
              <w:rPr>
                <w:rtl/>
              </w:rPr>
              <w:t>؛</w:t>
            </w:r>
            <w:r w:rsidRPr="00AA4018">
              <w:rPr>
                <w:rtl/>
              </w:rPr>
              <w:t xml:space="preserve"> وضع اتفاقية الاعتراف المتبادل</w:t>
            </w:r>
            <w:r w:rsidRPr="00AA4018">
              <w:t xml:space="preserve"> </w:t>
            </w:r>
            <w:r w:rsidRPr="00AA4018">
              <w:rPr>
                <w:rtl/>
              </w:rPr>
              <w:t xml:space="preserve">المشترك </w:t>
            </w:r>
            <w:r w:rsidR="00E64B9F" w:rsidRPr="00AA4018">
              <w:rPr>
                <w:rFonts w:hint="cs"/>
                <w:rtl/>
              </w:rPr>
              <w:t>لبرنامج</w:t>
            </w:r>
            <w:r w:rsidR="00E64B9F" w:rsidRPr="00AA4018">
              <w:t xml:space="preserve"> </w:t>
            </w:r>
            <w:r w:rsidR="00E64B9F">
              <w:rPr>
                <w:rFonts w:hint="cs"/>
                <w:rtl/>
              </w:rPr>
              <w:t>المشغلين</w:t>
            </w:r>
            <w:r w:rsidRPr="005307D4">
              <w:rPr>
                <w:rtl/>
              </w:rPr>
              <w:t xml:space="preserve"> الاقتصاديين المعتمدين</w:t>
            </w:r>
            <w:r w:rsidR="0035302D">
              <w:rPr>
                <w:rFonts w:hint="cs"/>
                <w:rtl/>
              </w:rPr>
              <w:t>.</w:t>
            </w:r>
          </w:p>
          <w:p w14:paraId="2B040027" w14:textId="2CF382DE" w:rsidR="00421143" w:rsidRPr="003A5B9B" w:rsidRDefault="00421143" w:rsidP="00BB12B8">
            <w:pPr>
              <w:pStyle w:val="TabAr"/>
              <w:rPr>
                <w:rtl/>
              </w:rPr>
            </w:pPr>
            <w:r w:rsidRPr="006A003E">
              <w:rPr>
                <w:rtl/>
              </w:rPr>
              <w:t xml:space="preserve">تنظيم ورش عمل وطنية وإقليمية لمسؤولي الجمارك لتعزيز التفاهم ومتطلبات تنفيذ برنامج </w:t>
            </w:r>
            <w:r>
              <w:rPr>
                <w:rFonts w:hint="cs"/>
                <w:rtl/>
              </w:rPr>
              <w:t>المشغلين الاقتصاديين المعتمدين،</w:t>
            </w:r>
            <w:r w:rsidRPr="006A003E">
              <w:rPr>
                <w:rtl/>
              </w:rPr>
              <w:t xml:space="preserve"> من قبل الدول الأعضاء</w:t>
            </w:r>
          </w:p>
        </w:tc>
        <w:tc>
          <w:tcPr>
            <w:tcW w:w="2970" w:type="dxa"/>
          </w:tcPr>
          <w:p w14:paraId="56B5BC36" w14:textId="7C9137E9" w:rsidR="00421143" w:rsidRPr="003A5B9B" w:rsidRDefault="00421143" w:rsidP="00BB12B8">
            <w:pPr>
              <w:pStyle w:val="TabAr"/>
            </w:pPr>
            <w:r w:rsidRPr="004A79D2">
              <w:rPr>
                <w:rtl/>
              </w:rPr>
              <w:t xml:space="preserve">عدد ورش العمل الوطنية والإقليمية حول </w:t>
            </w:r>
            <w:r w:rsidR="00E64B9F" w:rsidRPr="004A79D2">
              <w:rPr>
                <w:rFonts w:hint="cs"/>
                <w:rtl/>
              </w:rPr>
              <w:t xml:space="preserve">برنامج </w:t>
            </w:r>
            <w:r w:rsidR="00E64B9F">
              <w:rPr>
                <w:rFonts w:hint="cs"/>
                <w:rtl/>
              </w:rPr>
              <w:t>المشغلين</w:t>
            </w:r>
            <w:r w:rsidRPr="004A79D2">
              <w:rPr>
                <w:rtl/>
              </w:rPr>
              <w:t xml:space="preserve"> الاقتصاديين المعتمدين لمسؤولي الجمارك وأصحاب المصلحة التجاريين التي تم إجراؤها</w:t>
            </w:r>
            <w:r>
              <w:rPr>
                <w:rFonts w:hint="cs"/>
                <w:rtl/>
              </w:rPr>
              <w:t>،</w:t>
            </w:r>
            <w:r w:rsidRPr="004A79D2">
              <w:rPr>
                <w:rtl/>
              </w:rPr>
              <w:t xml:space="preserve"> بحلول عام 2023</w:t>
            </w:r>
          </w:p>
        </w:tc>
        <w:tc>
          <w:tcPr>
            <w:tcW w:w="2785" w:type="dxa"/>
            <w:vMerge/>
          </w:tcPr>
          <w:p w14:paraId="29EE77A1" w14:textId="77777777" w:rsidR="00421143" w:rsidRPr="003A5B9B" w:rsidRDefault="00421143" w:rsidP="00BB12B8">
            <w:pPr>
              <w:pStyle w:val="TableHeadings"/>
              <w:framePr w:hSpace="0" w:wrap="auto" w:vAnchor="margin" w:hAnchor="text" w:xAlign="left" w:yAlign="inline"/>
            </w:pPr>
          </w:p>
        </w:tc>
      </w:tr>
      <w:tr w:rsidR="00421143" w:rsidRPr="008B5E0E" w14:paraId="6C9DBD4B" w14:textId="3C7023A5" w:rsidTr="002B2E9E">
        <w:trPr>
          <w:trHeight w:val="20"/>
        </w:trPr>
        <w:tc>
          <w:tcPr>
            <w:tcW w:w="1075" w:type="dxa"/>
            <w:vMerge/>
          </w:tcPr>
          <w:p w14:paraId="114790E7" w14:textId="77777777" w:rsidR="00421143" w:rsidRPr="003A5B9B" w:rsidRDefault="00421143" w:rsidP="00BB12B8">
            <w:pPr>
              <w:bidi/>
              <w:rPr>
                <w:rFonts w:asciiTheme="minorHAnsi" w:hAnsiTheme="minorHAnsi" w:cstheme="minorHAnsi"/>
                <w:sz w:val="32"/>
                <w:szCs w:val="32"/>
              </w:rPr>
            </w:pPr>
          </w:p>
        </w:tc>
        <w:tc>
          <w:tcPr>
            <w:tcW w:w="7619" w:type="dxa"/>
            <w:vMerge/>
          </w:tcPr>
          <w:p w14:paraId="718D3DB8" w14:textId="77777777" w:rsidR="00421143" w:rsidRPr="003A5B9B" w:rsidRDefault="00421143" w:rsidP="00BB12B8">
            <w:pPr>
              <w:pStyle w:val="TabAr"/>
            </w:pPr>
          </w:p>
        </w:tc>
        <w:tc>
          <w:tcPr>
            <w:tcW w:w="2970" w:type="dxa"/>
          </w:tcPr>
          <w:p w14:paraId="149A450C" w14:textId="1671F3BE" w:rsidR="00421143" w:rsidRPr="003A5B9B" w:rsidRDefault="00421143" w:rsidP="00BB12B8">
            <w:pPr>
              <w:pStyle w:val="TabAr"/>
            </w:pPr>
            <w:r>
              <w:rPr>
                <w:rFonts w:hint="cs"/>
                <w:rtl/>
              </w:rPr>
              <w:t xml:space="preserve">أن يكون تم </w:t>
            </w:r>
            <w:r w:rsidRPr="00BE63F2">
              <w:rPr>
                <w:rtl/>
              </w:rPr>
              <w:t xml:space="preserve">وضع الإطار الإقليمي لاتفاقية الاعتراف المتبادل </w:t>
            </w:r>
            <w:r w:rsidRPr="00BE63F2">
              <w:rPr>
                <w:rFonts w:hint="cs"/>
                <w:rtl/>
              </w:rPr>
              <w:t>لبرنامج</w:t>
            </w:r>
            <w:r w:rsidRPr="00BE63F2">
              <w:t xml:space="preserve"> </w:t>
            </w:r>
            <w:r>
              <w:rPr>
                <w:rFonts w:hint="cs"/>
                <w:rtl/>
              </w:rPr>
              <w:t>المشغلين</w:t>
            </w:r>
            <w:r w:rsidRPr="006D79AA">
              <w:rPr>
                <w:rtl/>
              </w:rPr>
              <w:t xml:space="preserve"> الاقتصاديين المعتمدين</w:t>
            </w:r>
            <w:r>
              <w:rPr>
                <w:rFonts w:hint="cs"/>
                <w:rtl/>
              </w:rPr>
              <w:t>،</w:t>
            </w:r>
            <w:r w:rsidRPr="006D79AA">
              <w:rPr>
                <w:rtl/>
              </w:rPr>
              <w:t xml:space="preserve"> </w:t>
            </w:r>
            <w:r w:rsidRPr="00BE63F2">
              <w:rPr>
                <w:rtl/>
              </w:rPr>
              <w:t>بحلول عام 2022</w:t>
            </w:r>
          </w:p>
        </w:tc>
        <w:tc>
          <w:tcPr>
            <w:tcW w:w="2785" w:type="dxa"/>
            <w:vMerge/>
          </w:tcPr>
          <w:p w14:paraId="351447B6" w14:textId="77777777" w:rsidR="00421143" w:rsidRPr="003A5B9B" w:rsidRDefault="00421143" w:rsidP="00BB12B8">
            <w:pPr>
              <w:pStyle w:val="TableHeadings"/>
              <w:framePr w:hSpace="0" w:wrap="auto" w:vAnchor="margin" w:hAnchor="text" w:xAlign="left" w:yAlign="inline"/>
            </w:pPr>
          </w:p>
        </w:tc>
      </w:tr>
      <w:tr w:rsidR="00421143" w:rsidRPr="008B5E0E" w14:paraId="7B97906E" w14:textId="660FD1A1" w:rsidTr="002B2E9E">
        <w:trPr>
          <w:trHeight w:val="20"/>
        </w:trPr>
        <w:tc>
          <w:tcPr>
            <w:tcW w:w="1075" w:type="dxa"/>
            <w:vMerge w:val="restart"/>
          </w:tcPr>
          <w:p w14:paraId="7A73D67C" w14:textId="37EC1A1A"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lastRenderedPageBreak/>
              <w:t>6</w:t>
            </w:r>
            <w:r w:rsidR="0035302D">
              <w:rPr>
                <w:rFonts w:asciiTheme="minorHAnsi" w:hAnsiTheme="minorHAnsi" w:cstheme="minorHAnsi"/>
                <w:sz w:val="32"/>
                <w:szCs w:val="32"/>
              </w:rPr>
              <w:t>.</w:t>
            </w:r>
            <w:r w:rsidRPr="003A5B9B">
              <w:rPr>
                <w:rFonts w:asciiTheme="minorHAnsi" w:hAnsiTheme="minorHAnsi" w:cstheme="minorHAnsi"/>
                <w:sz w:val="32"/>
                <w:szCs w:val="32"/>
              </w:rPr>
              <w:t>6</w:t>
            </w:r>
          </w:p>
        </w:tc>
        <w:tc>
          <w:tcPr>
            <w:tcW w:w="7619" w:type="dxa"/>
            <w:vMerge w:val="restart"/>
          </w:tcPr>
          <w:p w14:paraId="6841230E" w14:textId="1C0225F4" w:rsidR="00421143" w:rsidRPr="00DC7C60" w:rsidRDefault="00421143" w:rsidP="00BB12B8">
            <w:pPr>
              <w:pStyle w:val="TabAr"/>
              <w:rPr>
                <w:lang w:val="en-US"/>
              </w:rPr>
            </w:pPr>
            <w:r w:rsidRPr="00AA4018">
              <w:rPr>
                <w:rtl/>
              </w:rPr>
              <w:t xml:space="preserve">تعزيز الشراكة مع الجامعات والمعاهد البحثية لترقية قدرات المعرفة والتعليم في مجال إدارة الجمارك في المنطقة بما يتماشى مع شراكة منظمة الجمارك العالمية في برنامج البحث والتطوير الأكاديمي </w:t>
            </w:r>
            <w:r>
              <w:rPr>
                <w:rFonts w:hint="cs"/>
                <w:rtl/>
              </w:rPr>
              <w:t>للجمارك 2020</w:t>
            </w:r>
            <w:r>
              <w:t xml:space="preserve"> </w:t>
            </w:r>
          </w:p>
          <w:p w14:paraId="6BD754C8" w14:textId="4976A913" w:rsidR="00421143" w:rsidRPr="003A5B9B" w:rsidRDefault="00421143" w:rsidP="00BB12B8">
            <w:pPr>
              <w:pStyle w:val="TabAr"/>
            </w:pPr>
          </w:p>
        </w:tc>
        <w:tc>
          <w:tcPr>
            <w:tcW w:w="2970" w:type="dxa"/>
          </w:tcPr>
          <w:p w14:paraId="231FD622" w14:textId="0B430369" w:rsidR="00421143" w:rsidRPr="003A5B9B" w:rsidRDefault="00421143" w:rsidP="00BB12B8">
            <w:pPr>
              <w:pStyle w:val="TabAr"/>
            </w:pPr>
            <w:r>
              <w:rPr>
                <w:rFonts w:hint="cs"/>
                <w:rtl/>
              </w:rPr>
              <w:t xml:space="preserve">أن يتم </w:t>
            </w:r>
            <w:r w:rsidRPr="00BE63F2">
              <w:rPr>
                <w:rtl/>
              </w:rPr>
              <w:t>إبرام اتفاقية شراكة حول التعليم والتدريب الجمركي مع عشر جامعات ومعاهد بحثية بحلول عام 2022</w:t>
            </w:r>
          </w:p>
        </w:tc>
        <w:tc>
          <w:tcPr>
            <w:tcW w:w="2785" w:type="dxa"/>
            <w:vMerge/>
          </w:tcPr>
          <w:p w14:paraId="07E9F664" w14:textId="77777777" w:rsidR="00421143" w:rsidRPr="003A5B9B" w:rsidRDefault="00421143" w:rsidP="00BB12B8">
            <w:pPr>
              <w:pStyle w:val="TableHeadings"/>
              <w:framePr w:hSpace="0" w:wrap="auto" w:vAnchor="margin" w:hAnchor="text" w:xAlign="left" w:yAlign="inline"/>
            </w:pPr>
          </w:p>
        </w:tc>
      </w:tr>
      <w:tr w:rsidR="00421143" w:rsidRPr="008B5E0E" w14:paraId="60C06C84" w14:textId="359E1932" w:rsidTr="002B2E9E">
        <w:trPr>
          <w:trHeight w:val="20"/>
        </w:trPr>
        <w:tc>
          <w:tcPr>
            <w:tcW w:w="1075" w:type="dxa"/>
            <w:vMerge/>
          </w:tcPr>
          <w:p w14:paraId="008CD515" w14:textId="77777777" w:rsidR="00421143" w:rsidRPr="003A5B9B" w:rsidRDefault="00421143" w:rsidP="00BB12B8">
            <w:pPr>
              <w:bidi/>
              <w:rPr>
                <w:rFonts w:asciiTheme="minorHAnsi" w:hAnsiTheme="minorHAnsi" w:cstheme="minorHAnsi"/>
                <w:sz w:val="32"/>
                <w:szCs w:val="32"/>
              </w:rPr>
            </w:pPr>
          </w:p>
        </w:tc>
        <w:tc>
          <w:tcPr>
            <w:tcW w:w="7619" w:type="dxa"/>
            <w:vMerge/>
          </w:tcPr>
          <w:p w14:paraId="297E4ED0" w14:textId="77777777" w:rsidR="00421143" w:rsidRPr="003A5B9B" w:rsidRDefault="00421143" w:rsidP="00BB12B8">
            <w:pPr>
              <w:pStyle w:val="TabAr"/>
            </w:pPr>
          </w:p>
        </w:tc>
        <w:tc>
          <w:tcPr>
            <w:tcW w:w="2970" w:type="dxa"/>
          </w:tcPr>
          <w:p w14:paraId="552C8B64" w14:textId="4D5239BD" w:rsidR="00421143" w:rsidRPr="003A5B9B" w:rsidRDefault="00421143" w:rsidP="00BB12B8">
            <w:pPr>
              <w:pStyle w:val="TabAr"/>
            </w:pPr>
            <w:r w:rsidRPr="00BE63F2">
              <w:rPr>
                <w:rtl/>
              </w:rPr>
              <w:t xml:space="preserve">النسبة المئوية </w:t>
            </w:r>
            <w:r>
              <w:rPr>
                <w:rFonts w:hint="cs"/>
                <w:rtl/>
              </w:rPr>
              <w:t>للدول الأعضاء</w:t>
            </w:r>
            <w:r w:rsidRPr="00BE63F2">
              <w:rPr>
                <w:rtl/>
              </w:rPr>
              <w:t xml:space="preserve"> الذين حصلوا على الشهادة ذات الصلة</w:t>
            </w:r>
          </w:p>
        </w:tc>
        <w:tc>
          <w:tcPr>
            <w:tcW w:w="2785" w:type="dxa"/>
            <w:vMerge/>
          </w:tcPr>
          <w:p w14:paraId="0D3955DB" w14:textId="77777777" w:rsidR="00421143" w:rsidRPr="003A5B9B" w:rsidRDefault="00421143" w:rsidP="00BB12B8">
            <w:pPr>
              <w:pStyle w:val="TableHeadings"/>
              <w:framePr w:hSpace="0" w:wrap="auto" w:vAnchor="margin" w:hAnchor="text" w:xAlign="left" w:yAlign="inline"/>
            </w:pPr>
          </w:p>
        </w:tc>
      </w:tr>
      <w:tr w:rsidR="00421143" w:rsidRPr="008B5E0E" w14:paraId="3D527C5B" w14:textId="6B9F58FF" w:rsidTr="002B2E9E">
        <w:trPr>
          <w:trHeight w:val="20"/>
        </w:trPr>
        <w:tc>
          <w:tcPr>
            <w:tcW w:w="1075" w:type="dxa"/>
          </w:tcPr>
          <w:p w14:paraId="510FE1D6" w14:textId="0B8C5E83"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6</w:t>
            </w:r>
            <w:r w:rsidR="0035302D">
              <w:rPr>
                <w:rFonts w:asciiTheme="minorHAnsi" w:hAnsiTheme="minorHAnsi" w:cstheme="minorHAnsi"/>
                <w:sz w:val="32"/>
                <w:szCs w:val="32"/>
              </w:rPr>
              <w:t>.</w:t>
            </w:r>
            <w:r w:rsidRPr="003A5B9B">
              <w:rPr>
                <w:rFonts w:asciiTheme="minorHAnsi" w:hAnsiTheme="minorHAnsi" w:cstheme="minorHAnsi"/>
                <w:sz w:val="32"/>
                <w:szCs w:val="32"/>
              </w:rPr>
              <w:t>7</w:t>
            </w:r>
          </w:p>
        </w:tc>
        <w:tc>
          <w:tcPr>
            <w:tcW w:w="7619" w:type="dxa"/>
          </w:tcPr>
          <w:p w14:paraId="083A745C" w14:textId="17CB840E" w:rsidR="00421143" w:rsidRPr="003A5B9B" w:rsidRDefault="00421143" w:rsidP="00BB12B8">
            <w:pPr>
              <w:pStyle w:val="TabAr"/>
            </w:pPr>
            <w:r w:rsidRPr="00AA4018">
              <w:rPr>
                <w:rtl/>
              </w:rPr>
              <w:t>تشجيع استخدام قياس الأداء والإدارة القائمة على النتائج لتحسين تنفيذ البرامج ومزايا الشراكة في بناء القدرات</w:t>
            </w:r>
            <w:r w:rsidR="0035302D">
              <w:rPr>
                <w:rtl/>
              </w:rPr>
              <w:t>.</w:t>
            </w:r>
          </w:p>
        </w:tc>
        <w:tc>
          <w:tcPr>
            <w:tcW w:w="2970" w:type="dxa"/>
          </w:tcPr>
          <w:p w14:paraId="1027064B" w14:textId="5D686FFC" w:rsidR="00421143" w:rsidRPr="003A5B9B" w:rsidRDefault="00421143" w:rsidP="00BB12B8">
            <w:pPr>
              <w:pStyle w:val="TabAr"/>
            </w:pPr>
            <w:r w:rsidRPr="00BE63F2">
              <w:rPr>
                <w:rtl/>
              </w:rPr>
              <w:t>أن يتم تنفيذ إدارة الأداء على أساس النتائج</w:t>
            </w:r>
          </w:p>
        </w:tc>
        <w:tc>
          <w:tcPr>
            <w:tcW w:w="2785" w:type="dxa"/>
            <w:vMerge/>
          </w:tcPr>
          <w:p w14:paraId="5B260F71" w14:textId="77777777" w:rsidR="00421143" w:rsidRPr="003A5B9B" w:rsidRDefault="00421143" w:rsidP="00BB12B8">
            <w:pPr>
              <w:pStyle w:val="TableHeadings"/>
              <w:framePr w:hSpace="0" w:wrap="auto" w:vAnchor="margin" w:hAnchor="text" w:xAlign="left" w:yAlign="inline"/>
            </w:pPr>
          </w:p>
        </w:tc>
      </w:tr>
      <w:tr w:rsidR="00421143" w:rsidRPr="008B5E0E" w14:paraId="51EA0A36" w14:textId="5E2B55F7" w:rsidTr="002B2E9E">
        <w:trPr>
          <w:trHeight w:val="20"/>
        </w:trPr>
        <w:tc>
          <w:tcPr>
            <w:tcW w:w="1075" w:type="dxa"/>
            <w:vMerge w:val="restart"/>
          </w:tcPr>
          <w:p w14:paraId="20797AE3" w14:textId="10F738B9" w:rsidR="00421143" w:rsidRPr="003A5B9B" w:rsidRDefault="00421143" w:rsidP="00BB12B8">
            <w:pPr>
              <w:bidi/>
              <w:rPr>
                <w:rFonts w:asciiTheme="minorHAnsi" w:hAnsiTheme="minorHAnsi" w:cstheme="minorHAnsi"/>
                <w:sz w:val="32"/>
                <w:szCs w:val="32"/>
              </w:rPr>
            </w:pPr>
            <w:r w:rsidRPr="003A5B9B">
              <w:rPr>
                <w:rFonts w:asciiTheme="minorHAnsi" w:hAnsiTheme="minorHAnsi" w:cstheme="minorHAnsi"/>
                <w:sz w:val="32"/>
                <w:szCs w:val="32"/>
              </w:rPr>
              <w:t>6</w:t>
            </w:r>
            <w:r w:rsidR="0035302D">
              <w:rPr>
                <w:rFonts w:asciiTheme="minorHAnsi" w:hAnsiTheme="minorHAnsi" w:cstheme="minorHAnsi"/>
                <w:sz w:val="32"/>
                <w:szCs w:val="32"/>
              </w:rPr>
              <w:t>.</w:t>
            </w:r>
            <w:r w:rsidRPr="003A5B9B">
              <w:rPr>
                <w:rFonts w:asciiTheme="minorHAnsi" w:hAnsiTheme="minorHAnsi" w:cstheme="minorHAnsi"/>
                <w:sz w:val="32"/>
                <w:szCs w:val="32"/>
              </w:rPr>
              <w:t>8</w:t>
            </w:r>
          </w:p>
        </w:tc>
        <w:tc>
          <w:tcPr>
            <w:tcW w:w="7619" w:type="dxa"/>
            <w:vMerge w:val="restart"/>
          </w:tcPr>
          <w:p w14:paraId="0ED305CB" w14:textId="37C1EC8B" w:rsidR="00421143" w:rsidRPr="003A5B9B" w:rsidRDefault="00421143" w:rsidP="00BB12B8">
            <w:pPr>
              <w:pStyle w:val="TabAr"/>
            </w:pPr>
            <w:r w:rsidRPr="00AA4018">
              <w:rPr>
                <w:rtl/>
              </w:rPr>
              <w:t>تطوير قاعدة بيانات للهيئات المسؤولة والأشخاص المحوريين في الإدارات الجمركية لمرض الدول الأعضاء وتحسين الاتصالات الوثيقة مع الدول الأعضاء من خلال نقاط الاتصال الوطنية لتسهيل وتحقيق البرامج الإقليمية</w:t>
            </w:r>
          </w:p>
        </w:tc>
        <w:tc>
          <w:tcPr>
            <w:tcW w:w="2970" w:type="dxa"/>
          </w:tcPr>
          <w:p w14:paraId="78EE2C7B" w14:textId="19902562" w:rsidR="00421143" w:rsidRPr="003A5B9B" w:rsidRDefault="00421143" w:rsidP="00BB12B8">
            <w:pPr>
              <w:pStyle w:val="TabAr"/>
            </w:pPr>
            <w:r>
              <w:rPr>
                <w:rFonts w:hint="cs"/>
                <w:rtl/>
              </w:rPr>
              <w:t>أن ي</w:t>
            </w:r>
            <w:r w:rsidRPr="00BE63F2">
              <w:rPr>
                <w:rtl/>
              </w:rPr>
              <w:t xml:space="preserve">تم تطوير قاعدة بيانات الهيئات المسؤولة والأشخاص المحوريين في الإدارات الجمركية </w:t>
            </w:r>
            <w:r>
              <w:rPr>
                <w:rFonts w:hint="cs"/>
                <w:rtl/>
              </w:rPr>
              <w:t>ل</w:t>
            </w:r>
            <w:r w:rsidRPr="00BE63F2">
              <w:rPr>
                <w:rtl/>
              </w:rPr>
              <w:t>لدول الأعضاء ومشاركتها بين الدول الأعضاء</w:t>
            </w:r>
            <w:r>
              <w:rPr>
                <w:rFonts w:hint="cs"/>
                <w:rtl/>
              </w:rPr>
              <w:t>، بحلول العام 2021</w:t>
            </w:r>
            <w:r w:rsidR="0035302D">
              <w:rPr>
                <w:rFonts w:hint="cs"/>
                <w:rtl/>
              </w:rPr>
              <w:t>.</w:t>
            </w:r>
          </w:p>
        </w:tc>
        <w:tc>
          <w:tcPr>
            <w:tcW w:w="2785" w:type="dxa"/>
            <w:vMerge/>
          </w:tcPr>
          <w:p w14:paraId="3F8DBE7F" w14:textId="77777777" w:rsidR="00421143" w:rsidRPr="003A5B9B" w:rsidRDefault="00421143" w:rsidP="00BB12B8">
            <w:pPr>
              <w:pStyle w:val="TableHeadings"/>
              <w:framePr w:hSpace="0" w:wrap="auto" w:vAnchor="margin" w:hAnchor="text" w:xAlign="left" w:yAlign="inline"/>
            </w:pPr>
          </w:p>
        </w:tc>
      </w:tr>
      <w:tr w:rsidR="00421143" w:rsidRPr="008B5E0E" w14:paraId="3BBBE063" w14:textId="3BD1D8D7" w:rsidTr="002B2E9E">
        <w:trPr>
          <w:trHeight w:val="20"/>
        </w:trPr>
        <w:tc>
          <w:tcPr>
            <w:tcW w:w="1075" w:type="dxa"/>
            <w:vMerge/>
          </w:tcPr>
          <w:p w14:paraId="1A968E37" w14:textId="77777777" w:rsidR="00421143" w:rsidRPr="003A5B9B" w:rsidRDefault="00421143" w:rsidP="00BB12B8">
            <w:pPr>
              <w:bidi/>
              <w:rPr>
                <w:rFonts w:asciiTheme="minorHAnsi" w:hAnsiTheme="minorHAnsi" w:cstheme="minorHAnsi"/>
                <w:sz w:val="32"/>
                <w:szCs w:val="32"/>
              </w:rPr>
            </w:pPr>
          </w:p>
        </w:tc>
        <w:tc>
          <w:tcPr>
            <w:tcW w:w="7619" w:type="dxa"/>
            <w:vMerge/>
          </w:tcPr>
          <w:p w14:paraId="0CE9E7A7" w14:textId="77777777" w:rsidR="00421143" w:rsidRPr="003A5B9B" w:rsidRDefault="00421143" w:rsidP="00BB12B8">
            <w:pPr>
              <w:pStyle w:val="TabAr"/>
            </w:pPr>
          </w:p>
        </w:tc>
        <w:tc>
          <w:tcPr>
            <w:tcW w:w="2970" w:type="dxa"/>
          </w:tcPr>
          <w:p w14:paraId="3999042F" w14:textId="201E3351" w:rsidR="00421143" w:rsidRPr="003A5B9B" w:rsidRDefault="00421143" w:rsidP="00BB12B8">
            <w:pPr>
              <w:pStyle w:val="TabAr"/>
            </w:pPr>
            <w:r>
              <w:rPr>
                <w:rFonts w:hint="cs"/>
                <w:rtl/>
              </w:rPr>
              <w:t xml:space="preserve">أن يكون تحقق </w:t>
            </w:r>
            <w:r w:rsidRPr="00BE63F2">
              <w:rPr>
                <w:rtl/>
              </w:rPr>
              <w:t>تحسين مستوى تنفيذ البرامج الإقليمية</w:t>
            </w:r>
            <w:r w:rsidR="0035302D">
              <w:rPr>
                <w:rtl/>
              </w:rPr>
              <w:t>.</w:t>
            </w:r>
          </w:p>
        </w:tc>
        <w:tc>
          <w:tcPr>
            <w:tcW w:w="2785" w:type="dxa"/>
          </w:tcPr>
          <w:p w14:paraId="7C788D9D" w14:textId="77777777" w:rsidR="00421143" w:rsidRPr="003A5B9B" w:rsidRDefault="00421143" w:rsidP="00BB12B8">
            <w:pPr>
              <w:pStyle w:val="TableHeadings"/>
              <w:framePr w:hSpace="0" w:wrap="auto" w:vAnchor="margin" w:hAnchor="text" w:xAlign="left" w:yAlign="inline"/>
            </w:pPr>
          </w:p>
        </w:tc>
      </w:tr>
    </w:tbl>
    <w:p w14:paraId="1CFFC625" w14:textId="77777777" w:rsidR="00735F76" w:rsidRPr="006F6031" w:rsidRDefault="00735F76" w:rsidP="00BB12B8">
      <w:pPr>
        <w:pStyle w:val="ListParagraph"/>
        <w:widowControl w:val="0"/>
        <w:bidi/>
        <w:spacing w:after="0" w:line="240" w:lineRule="auto"/>
        <w:ind w:left="1080"/>
        <w:jc w:val="both"/>
        <w:rPr>
          <w:rFonts w:asciiTheme="minorBidi" w:hAnsiTheme="minorBidi"/>
          <w:color w:val="000000" w:themeColor="text1"/>
          <w:lang w:val="en-US"/>
        </w:rPr>
      </w:pPr>
    </w:p>
    <w:p w14:paraId="658C33C4" w14:textId="77777777" w:rsidR="000A673A" w:rsidRPr="006F6031" w:rsidRDefault="000A673A" w:rsidP="00BB12B8">
      <w:pPr>
        <w:pStyle w:val="ListParagraph"/>
        <w:widowControl w:val="0"/>
        <w:bidi/>
        <w:spacing w:after="0" w:line="240" w:lineRule="auto"/>
        <w:ind w:left="1080"/>
        <w:jc w:val="both"/>
        <w:rPr>
          <w:rFonts w:asciiTheme="minorBidi" w:hAnsiTheme="minorBidi"/>
          <w:color w:val="000000" w:themeColor="text1"/>
          <w:lang w:val="en-US"/>
        </w:rPr>
      </w:pPr>
    </w:p>
    <w:sectPr w:rsidR="000A673A" w:rsidRPr="006F6031" w:rsidSect="00095076">
      <w:pgSz w:w="16834" w:h="11909" w:orient="landscape" w:code="9"/>
      <w:pgMar w:top="1152" w:right="1152" w:bottom="1152" w:left="1152"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3D807" w14:textId="77777777" w:rsidR="00A72F25" w:rsidRDefault="00A72F25" w:rsidP="00AD5362">
      <w:pPr>
        <w:spacing w:after="0" w:line="240" w:lineRule="auto"/>
      </w:pPr>
      <w:r>
        <w:separator/>
      </w:r>
    </w:p>
  </w:endnote>
  <w:endnote w:type="continuationSeparator" w:id="0">
    <w:p w14:paraId="4F1595E4" w14:textId="77777777" w:rsidR="00A72F25" w:rsidRDefault="00A72F25" w:rsidP="00AD5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wanZaman Md">
    <w:panose1 w:val="02000500000000020003"/>
    <w:charset w:val="00"/>
    <w:family w:val="auto"/>
    <w:pitch w:val="variable"/>
    <w:sig w:usb0="A00020FF" w:usb1="C000205B" w:usb2="00000008" w:usb3="00000000" w:csb0="000000D3" w:csb1="00000000"/>
  </w:font>
  <w:font w:name="Segoe UI">
    <w:panose1 w:val="020B0502040204020203"/>
    <w:charset w:val="00"/>
    <w:family w:val="swiss"/>
    <w:pitch w:val="variable"/>
    <w:sig w:usb0="E4002EFF" w:usb1="C000E47F" w:usb2="00000009" w:usb3="00000000" w:csb0="000001FF" w:csb1="00000000"/>
  </w:font>
  <w:font w:name="Adobe Naskh Medium">
    <w:altName w:val="Cambria"/>
    <w:panose1 w:val="01010101010101010101"/>
    <w:charset w:val="00"/>
    <w:family w:val="modern"/>
    <w:notTrueType/>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959850"/>
      <w:docPartObj>
        <w:docPartGallery w:val="Page Numbers (Bottom of Page)"/>
        <w:docPartUnique/>
      </w:docPartObj>
    </w:sdtPr>
    <w:sdtEndPr/>
    <w:sdtContent>
      <w:p w14:paraId="57D124A5" w14:textId="44102272" w:rsidR="00D4757C" w:rsidRDefault="00D475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7BFE07" w14:textId="77777777" w:rsidR="00D4757C" w:rsidRDefault="00D475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798659"/>
      <w:docPartObj>
        <w:docPartGallery w:val="Page Numbers (Bottom of Page)"/>
        <w:docPartUnique/>
      </w:docPartObj>
    </w:sdtPr>
    <w:sdtEndPr/>
    <w:sdtContent>
      <w:p w14:paraId="62C1AD9E" w14:textId="0105E99B" w:rsidR="00801BB3" w:rsidRDefault="00801B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3D971C" w14:textId="77777777" w:rsidR="00C52CCE" w:rsidRDefault="00C52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88B26" w14:textId="77777777" w:rsidR="00A72F25" w:rsidRDefault="00A72F25" w:rsidP="00AD5362">
      <w:pPr>
        <w:spacing w:after="0" w:line="240" w:lineRule="auto"/>
      </w:pPr>
      <w:r>
        <w:separator/>
      </w:r>
    </w:p>
  </w:footnote>
  <w:footnote w:type="continuationSeparator" w:id="0">
    <w:p w14:paraId="67CFC3E9" w14:textId="77777777" w:rsidR="00A72F25" w:rsidRDefault="00A72F25" w:rsidP="00AD5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31AC" w14:textId="3D69BA54" w:rsidR="009741E9" w:rsidRPr="009741E9" w:rsidRDefault="009741E9">
    <w:pPr>
      <w:pStyle w:val="Header"/>
      <w:rPr>
        <w:rFonts w:ascii="Arial" w:hAnsi="Arial" w:cs="Arial"/>
        <w:sz w:val="20"/>
        <w:szCs w:val="20"/>
      </w:rPr>
    </w:pPr>
    <w:r w:rsidRPr="009741E9">
      <w:rPr>
        <w:rFonts w:ascii="Arial" w:hAnsi="Arial" w:cs="Arial"/>
        <w:sz w:val="20"/>
        <w:szCs w:val="20"/>
      </w:rPr>
      <w:t>CS/TC/</w:t>
    </w:r>
    <w:proofErr w:type="spellStart"/>
    <w:r w:rsidRPr="009741E9">
      <w:rPr>
        <w:rFonts w:ascii="Arial" w:hAnsi="Arial" w:cs="Arial"/>
        <w:sz w:val="20"/>
        <w:szCs w:val="20"/>
      </w:rPr>
      <w:t>HOCSC</w:t>
    </w:r>
    <w:proofErr w:type="spellEnd"/>
    <w:r w:rsidRPr="009741E9">
      <w:rPr>
        <w:rFonts w:ascii="Arial" w:hAnsi="Arial" w:cs="Arial"/>
        <w:sz w:val="20"/>
        <w:szCs w:val="20"/>
      </w:rPr>
      <w:t>/VII/21/6</w:t>
    </w:r>
  </w:p>
  <w:p w14:paraId="3D1D589D" w14:textId="5CBD471E" w:rsidR="00041C53" w:rsidRPr="009741E9" w:rsidRDefault="00041C53">
    <w:pPr>
      <w:pStyle w:val="Header"/>
      <w:rPr>
        <w:rFonts w:ascii="Arial" w:hAnsi="Arial" w:cs="Arial"/>
        <w:sz w:val="20"/>
        <w:szCs w:val="20"/>
      </w:rPr>
    </w:pPr>
    <w:r w:rsidRPr="009741E9">
      <w:rPr>
        <w:rFonts w:ascii="Arial" w:hAnsi="Arial" w:cs="Arial"/>
        <w:sz w:val="20"/>
        <w:szCs w:val="20"/>
      </w:rPr>
      <w:t xml:space="preserve">Page </w:t>
    </w:r>
    <w:sdt>
      <w:sdtPr>
        <w:rPr>
          <w:rFonts w:ascii="Arial" w:hAnsi="Arial" w:cs="Arial"/>
          <w:sz w:val="20"/>
          <w:szCs w:val="20"/>
        </w:rPr>
        <w:id w:val="-157073091"/>
        <w:docPartObj>
          <w:docPartGallery w:val="Page Numbers (Top of Page)"/>
          <w:docPartUnique/>
        </w:docPartObj>
      </w:sdtPr>
      <w:sdtEndPr>
        <w:rPr>
          <w:noProof/>
        </w:rPr>
      </w:sdtEndPr>
      <w:sdtContent>
        <w:r w:rsidRPr="009741E9">
          <w:rPr>
            <w:rFonts w:ascii="Arial" w:hAnsi="Arial" w:cs="Arial"/>
            <w:sz w:val="20"/>
            <w:szCs w:val="20"/>
          </w:rPr>
          <w:fldChar w:fldCharType="begin"/>
        </w:r>
        <w:r w:rsidRPr="009741E9">
          <w:rPr>
            <w:rFonts w:ascii="Arial" w:hAnsi="Arial" w:cs="Arial"/>
            <w:sz w:val="20"/>
            <w:szCs w:val="20"/>
          </w:rPr>
          <w:instrText xml:space="preserve"> PAGE   \* MERGEFORMAT </w:instrText>
        </w:r>
        <w:r w:rsidRPr="009741E9">
          <w:rPr>
            <w:rFonts w:ascii="Arial" w:hAnsi="Arial" w:cs="Arial"/>
            <w:sz w:val="20"/>
            <w:szCs w:val="20"/>
          </w:rPr>
          <w:fldChar w:fldCharType="separate"/>
        </w:r>
        <w:r w:rsidRPr="009741E9">
          <w:rPr>
            <w:rFonts w:ascii="Arial" w:hAnsi="Arial" w:cs="Arial"/>
            <w:noProof/>
            <w:sz w:val="20"/>
            <w:szCs w:val="20"/>
          </w:rPr>
          <w:t>2</w:t>
        </w:r>
        <w:r w:rsidRPr="009741E9">
          <w:rPr>
            <w:rFonts w:ascii="Arial" w:hAnsi="Arial" w:cs="Arial"/>
            <w:noProof/>
            <w:sz w:val="20"/>
            <w:szCs w:val="20"/>
          </w:rPr>
          <w:fldChar w:fldCharType="end"/>
        </w:r>
      </w:sdtContent>
    </w:sdt>
  </w:p>
  <w:p w14:paraId="228D5D71" w14:textId="512E59F3" w:rsidR="00041C53" w:rsidRPr="00041C53" w:rsidRDefault="00041C53" w:rsidP="00041C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677916"/>
      <w:docPartObj>
        <w:docPartGallery w:val="Page Numbers (Top of Page)"/>
        <w:docPartUnique/>
      </w:docPartObj>
    </w:sdtPr>
    <w:sdtEndPr>
      <w:rPr>
        <w:noProof/>
      </w:rPr>
    </w:sdtEndPr>
    <w:sdtContent>
      <w:p w14:paraId="35F13C0A" w14:textId="77777777" w:rsidR="009741E9" w:rsidRPr="009741E9" w:rsidRDefault="009741E9" w:rsidP="009741E9">
        <w:pPr>
          <w:pStyle w:val="Header"/>
          <w:jc w:val="right"/>
          <w:rPr>
            <w:rFonts w:ascii="Arial" w:hAnsi="Arial" w:cs="Arial"/>
            <w:sz w:val="20"/>
            <w:szCs w:val="20"/>
          </w:rPr>
        </w:pPr>
        <w:r w:rsidRPr="009741E9">
          <w:rPr>
            <w:rFonts w:ascii="Arial" w:hAnsi="Arial" w:cs="Arial"/>
            <w:sz w:val="20"/>
            <w:szCs w:val="20"/>
          </w:rPr>
          <w:t>CS/TC/</w:t>
        </w:r>
        <w:proofErr w:type="spellStart"/>
        <w:r w:rsidRPr="009741E9">
          <w:rPr>
            <w:rFonts w:ascii="Arial" w:hAnsi="Arial" w:cs="Arial"/>
            <w:sz w:val="20"/>
            <w:szCs w:val="20"/>
          </w:rPr>
          <w:t>HOCSC</w:t>
        </w:r>
        <w:proofErr w:type="spellEnd"/>
        <w:r w:rsidRPr="009741E9">
          <w:rPr>
            <w:rFonts w:ascii="Arial" w:hAnsi="Arial" w:cs="Arial"/>
            <w:sz w:val="20"/>
            <w:szCs w:val="20"/>
          </w:rPr>
          <w:t>/VII/21/6</w:t>
        </w:r>
      </w:p>
      <w:p w14:paraId="02991B5C" w14:textId="77777777" w:rsidR="009741E9" w:rsidRPr="009741E9" w:rsidRDefault="009741E9" w:rsidP="009741E9">
        <w:pPr>
          <w:pStyle w:val="Header"/>
          <w:jc w:val="right"/>
          <w:rPr>
            <w:rFonts w:ascii="Arial" w:hAnsi="Arial" w:cs="Arial"/>
            <w:sz w:val="20"/>
            <w:szCs w:val="20"/>
          </w:rPr>
        </w:pPr>
        <w:r w:rsidRPr="009741E9">
          <w:rPr>
            <w:rFonts w:ascii="Arial" w:hAnsi="Arial" w:cs="Arial"/>
            <w:sz w:val="20"/>
            <w:szCs w:val="20"/>
          </w:rPr>
          <w:t xml:space="preserve">Page </w:t>
        </w:r>
        <w:sdt>
          <w:sdtPr>
            <w:rPr>
              <w:rFonts w:ascii="Arial" w:hAnsi="Arial" w:cs="Arial"/>
              <w:sz w:val="20"/>
              <w:szCs w:val="20"/>
            </w:rPr>
            <w:id w:val="1848137168"/>
            <w:docPartObj>
              <w:docPartGallery w:val="Page Numbers (Top of Page)"/>
              <w:docPartUnique/>
            </w:docPartObj>
          </w:sdtPr>
          <w:sdtEndPr>
            <w:rPr>
              <w:noProof/>
            </w:rPr>
          </w:sdtEndPr>
          <w:sdtContent>
            <w:r w:rsidRPr="009741E9">
              <w:rPr>
                <w:rFonts w:ascii="Arial" w:hAnsi="Arial" w:cs="Arial"/>
                <w:sz w:val="20"/>
                <w:szCs w:val="20"/>
              </w:rPr>
              <w:fldChar w:fldCharType="begin"/>
            </w:r>
            <w:r w:rsidRPr="009741E9">
              <w:rPr>
                <w:rFonts w:ascii="Arial" w:hAnsi="Arial" w:cs="Arial"/>
                <w:sz w:val="20"/>
                <w:szCs w:val="20"/>
              </w:rPr>
              <w:instrText xml:space="preserve"> PAGE   \* MERGEFORMAT </w:instrText>
            </w:r>
            <w:r w:rsidRPr="009741E9">
              <w:rPr>
                <w:rFonts w:ascii="Arial" w:hAnsi="Arial" w:cs="Arial"/>
                <w:sz w:val="20"/>
                <w:szCs w:val="20"/>
              </w:rPr>
              <w:fldChar w:fldCharType="separate"/>
            </w:r>
            <w:r>
              <w:rPr>
                <w:rFonts w:ascii="Arial" w:hAnsi="Arial" w:cs="Arial"/>
                <w:sz w:val="20"/>
                <w:szCs w:val="20"/>
              </w:rPr>
              <w:t>2</w:t>
            </w:r>
            <w:r w:rsidRPr="009741E9">
              <w:rPr>
                <w:rFonts w:ascii="Arial" w:hAnsi="Arial" w:cs="Arial"/>
                <w:noProof/>
                <w:sz w:val="20"/>
                <w:szCs w:val="20"/>
              </w:rPr>
              <w:fldChar w:fldCharType="end"/>
            </w:r>
          </w:sdtContent>
        </w:sdt>
      </w:p>
      <w:p w14:paraId="343ECF6D" w14:textId="46BB5616" w:rsidR="00041C53" w:rsidRDefault="00041C53" w:rsidP="00041C53">
        <w:pPr>
          <w:pStyle w:val="Header"/>
          <w:jc w:val="right"/>
        </w:pPr>
      </w:p>
      <w:p w14:paraId="4267B18E" w14:textId="7A3D8F86" w:rsidR="00041C53" w:rsidRDefault="00A72F25" w:rsidP="00041C53">
        <w:pPr>
          <w:pStyle w:val="Header"/>
          <w:jc w:val="right"/>
        </w:pPr>
      </w:p>
    </w:sdtContent>
  </w:sdt>
  <w:p w14:paraId="3E865579" w14:textId="77777777" w:rsidR="00041C53" w:rsidRDefault="00041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C38B6"/>
    <w:multiLevelType w:val="hybridMultilevel"/>
    <w:tmpl w:val="13E0C0EA"/>
    <w:lvl w:ilvl="0" w:tplc="6C28A976">
      <w:start w:val="1"/>
      <w:numFmt w:val="decimal"/>
      <w:pStyle w:val="MainA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10B27"/>
    <w:multiLevelType w:val="multilevel"/>
    <w:tmpl w:val="11CE8D82"/>
    <w:styleLink w:val="List41"/>
    <w:lvl w:ilvl="0">
      <w:start w:val="1"/>
      <w:numFmt w:val="lowerLetter"/>
      <w:lvlText w:val="%1)"/>
      <w:lvlJc w:val="left"/>
      <w:pPr>
        <w:tabs>
          <w:tab w:val="num" w:pos="1170"/>
        </w:tabs>
        <w:ind w:left="1170" w:hanging="360"/>
      </w:pPr>
      <w:rPr>
        <w:rFonts w:ascii="Arial" w:eastAsia="Arial" w:hAnsi="Arial" w:cs="Arial"/>
        <w:position w:val="0"/>
        <w:sz w:val="22"/>
        <w:szCs w:val="22"/>
      </w:rPr>
    </w:lvl>
    <w:lvl w:ilvl="1">
      <w:start w:val="1"/>
      <w:numFmt w:val="lowerLetter"/>
      <w:lvlText w:val="%2."/>
      <w:lvlJc w:val="left"/>
      <w:pPr>
        <w:tabs>
          <w:tab w:val="num" w:pos="1860"/>
        </w:tabs>
        <w:ind w:left="1860" w:hanging="330"/>
      </w:pPr>
      <w:rPr>
        <w:rFonts w:ascii="Arial" w:eastAsia="Arial" w:hAnsi="Arial" w:cs="Arial"/>
        <w:position w:val="0"/>
        <w:sz w:val="22"/>
        <w:szCs w:val="22"/>
      </w:rPr>
    </w:lvl>
    <w:lvl w:ilvl="2">
      <w:start w:val="1"/>
      <w:numFmt w:val="lowerRoman"/>
      <w:lvlText w:val="%3."/>
      <w:lvlJc w:val="left"/>
      <w:pPr>
        <w:tabs>
          <w:tab w:val="num" w:pos="2585"/>
        </w:tabs>
        <w:ind w:left="2585" w:hanging="271"/>
      </w:pPr>
      <w:rPr>
        <w:rFonts w:ascii="Arial" w:eastAsia="Arial" w:hAnsi="Arial" w:cs="Arial"/>
        <w:position w:val="0"/>
        <w:sz w:val="22"/>
        <w:szCs w:val="22"/>
      </w:rPr>
    </w:lvl>
    <w:lvl w:ilvl="3">
      <w:start w:val="1"/>
      <w:numFmt w:val="decimal"/>
      <w:lvlText w:val="%4."/>
      <w:lvlJc w:val="left"/>
      <w:pPr>
        <w:tabs>
          <w:tab w:val="num" w:pos="3300"/>
        </w:tabs>
        <w:ind w:left="3300" w:hanging="330"/>
      </w:pPr>
      <w:rPr>
        <w:rFonts w:ascii="Arial" w:eastAsia="Arial" w:hAnsi="Arial" w:cs="Arial"/>
        <w:position w:val="0"/>
        <w:sz w:val="22"/>
        <w:szCs w:val="22"/>
      </w:rPr>
    </w:lvl>
    <w:lvl w:ilvl="4">
      <w:start w:val="1"/>
      <w:numFmt w:val="lowerLetter"/>
      <w:lvlText w:val="%5."/>
      <w:lvlJc w:val="left"/>
      <w:pPr>
        <w:tabs>
          <w:tab w:val="num" w:pos="4020"/>
        </w:tabs>
        <w:ind w:left="4020" w:hanging="330"/>
      </w:pPr>
      <w:rPr>
        <w:rFonts w:ascii="Arial" w:eastAsia="Arial" w:hAnsi="Arial" w:cs="Arial"/>
        <w:position w:val="0"/>
        <w:sz w:val="22"/>
        <w:szCs w:val="22"/>
      </w:rPr>
    </w:lvl>
    <w:lvl w:ilvl="5">
      <w:start w:val="1"/>
      <w:numFmt w:val="lowerRoman"/>
      <w:lvlText w:val="%6."/>
      <w:lvlJc w:val="left"/>
      <w:pPr>
        <w:tabs>
          <w:tab w:val="num" w:pos="4745"/>
        </w:tabs>
        <w:ind w:left="4745" w:hanging="271"/>
      </w:pPr>
      <w:rPr>
        <w:rFonts w:ascii="Arial" w:eastAsia="Arial" w:hAnsi="Arial" w:cs="Arial"/>
        <w:position w:val="0"/>
        <w:sz w:val="22"/>
        <w:szCs w:val="22"/>
      </w:rPr>
    </w:lvl>
    <w:lvl w:ilvl="6">
      <w:start w:val="1"/>
      <w:numFmt w:val="decimal"/>
      <w:lvlText w:val="%7."/>
      <w:lvlJc w:val="left"/>
      <w:pPr>
        <w:tabs>
          <w:tab w:val="num" w:pos="5460"/>
        </w:tabs>
        <w:ind w:left="5460" w:hanging="330"/>
      </w:pPr>
      <w:rPr>
        <w:rFonts w:ascii="Arial" w:eastAsia="Arial" w:hAnsi="Arial" w:cs="Arial"/>
        <w:position w:val="0"/>
        <w:sz w:val="22"/>
        <w:szCs w:val="22"/>
      </w:rPr>
    </w:lvl>
    <w:lvl w:ilvl="7">
      <w:start w:val="1"/>
      <w:numFmt w:val="lowerLetter"/>
      <w:lvlText w:val="%8."/>
      <w:lvlJc w:val="left"/>
      <w:pPr>
        <w:tabs>
          <w:tab w:val="num" w:pos="6180"/>
        </w:tabs>
        <w:ind w:left="6180" w:hanging="330"/>
      </w:pPr>
      <w:rPr>
        <w:rFonts w:ascii="Arial" w:eastAsia="Arial" w:hAnsi="Arial" w:cs="Arial"/>
        <w:position w:val="0"/>
        <w:sz w:val="22"/>
        <w:szCs w:val="22"/>
      </w:rPr>
    </w:lvl>
    <w:lvl w:ilvl="8">
      <w:start w:val="1"/>
      <w:numFmt w:val="lowerRoman"/>
      <w:lvlText w:val="%9."/>
      <w:lvlJc w:val="left"/>
      <w:pPr>
        <w:tabs>
          <w:tab w:val="num" w:pos="6905"/>
        </w:tabs>
        <w:ind w:left="6905" w:hanging="271"/>
      </w:pPr>
      <w:rPr>
        <w:rFonts w:ascii="Arial" w:eastAsia="Arial" w:hAnsi="Arial" w:cs="Arial"/>
        <w:position w:val="0"/>
        <w:sz w:val="22"/>
        <w:szCs w:val="22"/>
      </w:rPr>
    </w:lvl>
  </w:abstractNum>
  <w:abstractNum w:abstractNumId="2" w15:restartNumberingAfterBreak="0">
    <w:nsid w:val="3DAD6467"/>
    <w:multiLevelType w:val="hybridMultilevel"/>
    <w:tmpl w:val="42EA659A"/>
    <w:styleLink w:val="ImportedStyle1"/>
    <w:lvl w:ilvl="0" w:tplc="43CA0A48">
      <w:start w:val="1"/>
      <w:numFmt w:val="decimal"/>
      <w:lvlText w:val="%1."/>
      <w:lvlJc w:val="left"/>
      <w:pPr>
        <w:ind w:left="753" w:hanging="393"/>
      </w:pPr>
      <w:rPr>
        <w:rFonts w:hAnsi="Arial Unicode MS"/>
        <w:caps w:val="0"/>
        <w:smallCaps w:val="0"/>
        <w:strike w:val="0"/>
        <w:dstrike w:val="0"/>
        <w:spacing w:val="0"/>
        <w:w w:val="100"/>
        <w:kern w:val="0"/>
        <w:position w:val="0"/>
        <w:highlight w:val="none"/>
        <w:vertAlign w:val="baseline"/>
      </w:rPr>
    </w:lvl>
    <w:lvl w:ilvl="1" w:tplc="D174DAF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145A2D84">
      <w:start w:val="1"/>
      <w:numFmt w:val="lowerRoman"/>
      <w:lvlText w:val="%3."/>
      <w:lvlJc w:val="left"/>
      <w:pPr>
        <w:ind w:left="2160" w:hanging="294"/>
      </w:pPr>
      <w:rPr>
        <w:rFonts w:hAnsi="Arial Unicode MS"/>
        <w:caps w:val="0"/>
        <w:smallCaps w:val="0"/>
        <w:strike w:val="0"/>
        <w:dstrike w:val="0"/>
        <w:spacing w:val="0"/>
        <w:w w:val="100"/>
        <w:kern w:val="0"/>
        <w:position w:val="0"/>
        <w:highlight w:val="none"/>
        <w:vertAlign w:val="baseline"/>
      </w:rPr>
    </w:lvl>
    <w:lvl w:ilvl="3" w:tplc="94702B2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F2E84A56">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514E9B96">
      <w:start w:val="1"/>
      <w:numFmt w:val="lowerRoman"/>
      <w:lvlText w:val="%6."/>
      <w:lvlJc w:val="left"/>
      <w:pPr>
        <w:ind w:left="4320" w:hanging="294"/>
      </w:pPr>
      <w:rPr>
        <w:rFonts w:hAnsi="Arial Unicode MS"/>
        <w:caps w:val="0"/>
        <w:smallCaps w:val="0"/>
        <w:strike w:val="0"/>
        <w:dstrike w:val="0"/>
        <w:spacing w:val="0"/>
        <w:w w:val="100"/>
        <w:kern w:val="0"/>
        <w:position w:val="0"/>
        <w:highlight w:val="none"/>
        <w:vertAlign w:val="baseline"/>
      </w:rPr>
    </w:lvl>
    <w:lvl w:ilvl="6" w:tplc="41D2A602">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224E5A2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3D4034B4">
      <w:start w:val="1"/>
      <w:numFmt w:val="lowerRoman"/>
      <w:lvlText w:val="%9."/>
      <w:lvlJc w:val="left"/>
      <w:pPr>
        <w:ind w:left="6480" w:hanging="294"/>
      </w:pPr>
      <w:rPr>
        <w:rFonts w:hAnsi="Arial Unicode MS"/>
        <w:caps w:val="0"/>
        <w:smallCaps w:val="0"/>
        <w:strike w:val="0"/>
        <w:dstrike w:val="0"/>
        <w:spacing w:val="0"/>
        <w:w w:val="100"/>
        <w:kern w:val="0"/>
        <w:position w:val="0"/>
        <w:highlight w:val="none"/>
        <w:vertAlign w:val="baseline"/>
      </w:rPr>
    </w:lvl>
  </w:abstractNum>
  <w:abstractNum w:abstractNumId="3" w15:restartNumberingAfterBreak="0">
    <w:nsid w:val="3F9E5C93"/>
    <w:multiLevelType w:val="hybridMultilevel"/>
    <w:tmpl w:val="020E2DFE"/>
    <w:lvl w:ilvl="0" w:tplc="F2EAC486">
      <w:start w:val="1"/>
      <w:numFmt w:val="decimal"/>
      <w:pStyle w:val="Heading1"/>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A76DED"/>
    <w:multiLevelType w:val="hybridMultilevel"/>
    <w:tmpl w:val="BB5AE688"/>
    <w:lvl w:ilvl="0" w:tplc="F6664724">
      <w:start w:val="1"/>
      <w:numFmt w:val="bullet"/>
      <w:pStyle w:val="Tab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9C2A82"/>
    <w:multiLevelType w:val="hybridMultilevel"/>
    <w:tmpl w:val="2878F0A6"/>
    <w:lvl w:ilvl="0" w:tplc="9936111E">
      <w:start w:val="1"/>
      <w:numFmt w:val="decimal"/>
      <w:pStyle w:val="Numberd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29712B"/>
    <w:multiLevelType w:val="hybridMultilevel"/>
    <w:tmpl w:val="7E24D066"/>
    <w:styleLink w:val="ImportedStyle7"/>
    <w:lvl w:ilvl="0" w:tplc="69D69750">
      <w:start w:val="1"/>
      <w:numFmt w:val="lowerRoman"/>
      <w:lvlText w:val="(%1)"/>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5394B45A">
      <w:start w:val="1"/>
      <w:numFmt w:val="lowerLetter"/>
      <w:lvlText w:val="%2."/>
      <w:lvlJc w:val="left"/>
      <w:pPr>
        <w:ind w:left="234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56F2FBE0">
      <w:start w:val="1"/>
      <w:numFmt w:val="lowerRoman"/>
      <w:lvlText w:val="%3."/>
      <w:lvlJc w:val="left"/>
      <w:pPr>
        <w:ind w:left="30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5B426A50">
      <w:start w:val="1"/>
      <w:numFmt w:val="decimal"/>
      <w:lvlText w:val="%4."/>
      <w:lvlJc w:val="left"/>
      <w:pPr>
        <w:ind w:left="378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FC9A6B3E">
      <w:start w:val="1"/>
      <w:numFmt w:val="lowerLetter"/>
      <w:lvlText w:val="%5."/>
      <w:lvlJc w:val="left"/>
      <w:pPr>
        <w:ind w:left="450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C9848184">
      <w:start w:val="1"/>
      <w:numFmt w:val="lowerRoman"/>
      <w:lvlText w:val="%6."/>
      <w:lvlJc w:val="left"/>
      <w:pPr>
        <w:ind w:left="52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1E609502">
      <w:start w:val="1"/>
      <w:numFmt w:val="decimal"/>
      <w:lvlText w:val="%7."/>
      <w:lvlJc w:val="left"/>
      <w:pPr>
        <w:ind w:left="594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0114D24A">
      <w:start w:val="1"/>
      <w:numFmt w:val="lowerLetter"/>
      <w:lvlText w:val="%8."/>
      <w:lvlJc w:val="left"/>
      <w:pPr>
        <w:ind w:left="666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05D29E24">
      <w:start w:val="1"/>
      <w:numFmt w:val="lowerRoman"/>
      <w:lvlText w:val="%9."/>
      <w:lvlJc w:val="left"/>
      <w:pPr>
        <w:ind w:left="73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F4F1AC2"/>
    <w:multiLevelType w:val="hybridMultilevel"/>
    <w:tmpl w:val="9646986E"/>
    <w:lvl w:ilvl="0" w:tplc="0409001B">
      <w:start w:val="1"/>
      <w:numFmt w:val="lowerRoman"/>
      <w:pStyle w:val="ImportWordListStyleDefinition43"/>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D620E9"/>
    <w:multiLevelType w:val="hybridMultilevel"/>
    <w:tmpl w:val="23D29010"/>
    <w:lvl w:ilvl="0" w:tplc="54DE4F2E">
      <w:start w:val="1"/>
      <w:numFmt w:val="bullet"/>
      <w:pStyle w:val="TableNumb"/>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930DDE"/>
    <w:multiLevelType w:val="hybridMultilevel"/>
    <w:tmpl w:val="83C82680"/>
    <w:lvl w:ilvl="0" w:tplc="D7D4681E">
      <w:start w:val="1"/>
      <w:numFmt w:val="decimal"/>
      <w:pStyle w:val="TableNu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6"/>
  </w:num>
  <w:num w:numId="5">
    <w:abstractNumId w:val="3"/>
  </w:num>
  <w:num w:numId="6">
    <w:abstractNumId w:val="0"/>
  </w:num>
  <w:num w:numId="7">
    <w:abstractNumId w:val="0"/>
    <w:lvlOverride w:ilvl="0">
      <w:startOverride w:val="1"/>
    </w:lvlOverride>
  </w:num>
  <w:num w:numId="8">
    <w:abstractNumId w:val="5"/>
  </w:num>
  <w:num w:numId="9">
    <w:abstractNumId w:val="8"/>
  </w:num>
  <w:num w:numId="10">
    <w:abstractNumId w:val="5"/>
    <w:lvlOverride w:ilvl="0">
      <w:startOverride w:val="1"/>
    </w:lvlOverride>
  </w:num>
  <w:num w:numId="11">
    <w:abstractNumId w:val="5"/>
    <w:lvlOverride w:ilvl="0">
      <w:startOverride w:val="1"/>
    </w:lvlOverride>
  </w:num>
  <w:num w:numId="12">
    <w:abstractNumId w:val="4"/>
  </w:num>
  <w:num w:numId="13">
    <w:abstractNumId w:val="9"/>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8"/>
    <w:lvlOverride w:ilvl="0">
      <w:startOverride w:val="1"/>
    </w:lvlOverride>
  </w:num>
  <w:num w:numId="23">
    <w:abstractNumId w:val="9"/>
    <w:lvlOverride w:ilvl="0">
      <w:startOverride w:val="1"/>
    </w:lvlOverride>
  </w:num>
  <w:num w:numId="24">
    <w:abstractNumId w:val="8"/>
    <w:lvlOverride w:ilvl="0">
      <w:startOverride w:val="1"/>
    </w:lvlOverride>
  </w:num>
  <w:num w:numId="25">
    <w:abstractNumId w:val="9"/>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9"/>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8"/>
    <w:lvlOverride w:ilvl="0">
      <w:startOverride w:val="1"/>
    </w:lvlOverride>
  </w:num>
  <w:num w:numId="34">
    <w:abstractNumId w:val="8"/>
    <w:lvlOverride w:ilvl="0">
      <w:startOverride w:val="1"/>
    </w:lvlOverride>
  </w:num>
  <w:num w:numId="35">
    <w:abstractNumId w:val="8"/>
    <w:lvlOverride w:ilvl="0">
      <w:startOverride w:val="1"/>
    </w:lvlOverride>
  </w:num>
  <w:num w:numId="36">
    <w:abstractNumId w:val="8"/>
    <w:lvlOverride w:ilvl="0">
      <w:startOverride w:val="1"/>
    </w:lvlOverride>
  </w:num>
  <w:num w:numId="37">
    <w:abstractNumId w:val="8"/>
    <w:lvlOverride w:ilvl="0">
      <w:startOverride w:val="1"/>
    </w:lvlOverride>
  </w:num>
  <w:num w:numId="38">
    <w:abstractNumId w:val="9"/>
    <w:lvlOverride w:ilvl="0">
      <w:startOverride w:val="1"/>
    </w:lvlOverride>
  </w:num>
  <w:num w:numId="39">
    <w:abstractNumId w:val="8"/>
    <w:lvlOverride w:ilvl="0">
      <w:startOverride w:val="1"/>
    </w:lvlOverride>
  </w:num>
  <w:num w:numId="40">
    <w:abstractNumId w:val="8"/>
    <w:lvlOverride w:ilvl="0">
      <w:startOverride w:val="1"/>
    </w:lvlOverride>
  </w:num>
  <w:num w:numId="41">
    <w:abstractNumId w:val="8"/>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isplayBackgroundShape/>
  <w:gutterAtTop/>
  <w:proofState w:spelling="clean" w:grammar="clean"/>
  <w:defaultTabStop w:val="720"/>
  <w:evenAndOddHeaders/>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55"/>
    <w:rsid w:val="00004A78"/>
    <w:rsid w:val="000115D7"/>
    <w:rsid w:val="0001283F"/>
    <w:rsid w:val="000264E3"/>
    <w:rsid w:val="000329FE"/>
    <w:rsid w:val="00032E38"/>
    <w:rsid w:val="000346E6"/>
    <w:rsid w:val="00041C53"/>
    <w:rsid w:val="000433F2"/>
    <w:rsid w:val="00051B95"/>
    <w:rsid w:val="000563D1"/>
    <w:rsid w:val="00060EA7"/>
    <w:rsid w:val="00065CBE"/>
    <w:rsid w:val="00075423"/>
    <w:rsid w:val="00082EA5"/>
    <w:rsid w:val="00083098"/>
    <w:rsid w:val="00085335"/>
    <w:rsid w:val="0009256A"/>
    <w:rsid w:val="00095076"/>
    <w:rsid w:val="000A673A"/>
    <w:rsid w:val="000C3B2D"/>
    <w:rsid w:val="000C7185"/>
    <w:rsid w:val="000C75F7"/>
    <w:rsid w:val="000D7F34"/>
    <w:rsid w:val="000E0180"/>
    <w:rsid w:val="000E207D"/>
    <w:rsid w:val="000E3AA6"/>
    <w:rsid w:val="00102667"/>
    <w:rsid w:val="00125446"/>
    <w:rsid w:val="0012573E"/>
    <w:rsid w:val="00136BCF"/>
    <w:rsid w:val="00136CB9"/>
    <w:rsid w:val="00137C6C"/>
    <w:rsid w:val="0014489D"/>
    <w:rsid w:val="00151C3C"/>
    <w:rsid w:val="00161330"/>
    <w:rsid w:val="00167EC3"/>
    <w:rsid w:val="00173256"/>
    <w:rsid w:val="001752ED"/>
    <w:rsid w:val="00182355"/>
    <w:rsid w:val="001877D3"/>
    <w:rsid w:val="0019080F"/>
    <w:rsid w:val="0019146E"/>
    <w:rsid w:val="00193A65"/>
    <w:rsid w:val="001A3E7B"/>
    <w:rsid w:val="001A6DC8"/>
    <w:rsid w:val="001D1D84"/>
    <w:rsid w:val="001D3F20"/>
    <w:rsid w:val="001D6857"/>
    <w:rsid w:val="001E037C"/>
    <w:rsid w:val="001E7253"/>
    <w:rsid w:val="001E72D9"/>
    <w:rsid w:val="001F4144"/>
    <w:rsid w:val="001F71A3"/>
    <w:rsid w:val="00202F8A"/>
    <w:rsid w:val="00210DD9"/>
    <w:rsid w:val="00213797"/>
    <w:rsid w:val="002145B3"/>
    <w:rsid w:val="00217F06"/>
    <w:rsid w:val="00220539"/>
    <w:rsid w:val="002267D3"/>
    <w:rsid w:val="0022763A"/>
    <w:rsid w:val="0023087F"/>
    <w:rsid w:val="00244F59"/>
    <w:rsid w:val="00246C44"/>
    <w:rsid w:val="002511BD"/>
    <w:rsid w:val="00251DF4"/>
    <w:rsid w:val="00265DAD"/>
    <w:rsid w:val="0026686E"/>
    <w:rsid w:val="00266D02"/>
    <w:rsid w:val="002761B7"/>
    <w:rsid w:val="00277F84"/>
    <w:rsid w:val="00294F3A"/>
    <w:rsid w:val="00297921"/>
    <w:rsid w:val="002A2302"/>
    <w:rsid w:val="002A284A"/>
    <w:rsid w:val="002A7BC2"/>
    <w:rsid w:val="002B2E9E"/>
    <w:rsid w:val="002B33FF"/>
    <w:rsid w:val="002B63E0"/>
    <w:rsid w:val="002C76A7"/>
    <w:rsid w:val="002D0ADD"/>
    <w:rsid w:val="002D0B0F"/>
    <w:rsid w:val="002D6456"/>
    <w:rsid w:val="002D7F17"/>
    <w:rsid w:val="002E58E1"/>
    <w:rsid w:val="002E5B67"/>
    <w:rsid w:val="002F3E52"/>
    <w:rsid w:val="00301F95"/>
    <w:rsid w:val="00306969"/>
    <w:rsid w:val="00312190"/>
    <w:rsid w:val="00317D41"/>
    <w:rsid w:val="003200D7"/>
    <w:rsid w:val="00320525"/>
    <w:rsid w:val="00324C32"/>
    <w:rsid w:val="00327A9A"/>
    <w:rsid w:val="00330059"/>
    <w:rsid w:val="0033075B"/>
    <w:rsid w:val="00331BC1"/>
    <w:rsid w:val="003360AB"/>
    <w:rsid w:val="00341E20"/>
    <w:rsid w:val="0035302D"/>
    <w:rsid w:val="00353281"/>
    <w:rsid w:val="00353BE5"/>
    <w:rsid w:val="003540DE"/>
    <w:rsid w:val="00361E21"/>
    <w:rsid w:val="0037108B"/>
    <w:rsid w:val="00380521"/>
    <w:rsid w:val="003A5B9B"/>
    <w:rsid w:val="003D4E0B"/>
    <w:rsid w:val="003D5C51"/>
    <w:rsid w:val="003E52F2"/>
    <w:rsid w:val="003F5EB9"/>
    <w:rsid w:val="00405BC0"/>
    <w:rsid w:val="0041667C"/>
    <w:rsid w:val="00421143"/>
    <w:rsid w:val="00421A2E"/>
    <w:rsid w:val="004256C3"/>
    <w:rsid w:val="00434226"/>
    <w:rsid w:val="00451E08"/>
    <w:rsid w:val="004548F7"/>
    <w:rsid w:val="00457584"/>
    <w:rsid w:val="004606A9"/>
    <w:rsid w:val="00462699"/>
    <w:rsid w:val="00462DF9"/>
    <w:rsid w:val="00470062"/>
    <w:rsid w:val="00474941"/>
    <w:rsid w:val="00477432"/>
    <w:rsid w:val="00490595"/>
    <w:rsid w:val="00490689"/>
    <w:rsid w:val="004A11E5"/>
    <w:rsid w:val="004A1F18"/>
    <w:rsid w:val="004A79D2"/>
    <w:rsid w:val="004A7DA0"/>
    <w:rsid w:val="004B2F34"/>
    <w:rsid w:val="004B624F"/>
    <w:rsid w:val="004B674F"/>
    <w:rsid w:val="004B6CAD"/>
    <w:rsid w:val="004C2972"/>
    <w:rsid w:val="004E35D1"/>
    <w:rsid w:val="004E725B"/>
    <w:rsid w:val="004F1369"/>
    <w:rsid w:val="004F6CC2"/>
    <w:rsid w:val="004F7EAF"/>
    <w:rsid w:val="00500231"/>
    <w:rsid w:val="0050294D"/>
    <w:rsid w:val="00504A17"/>
    <w:rsid w:val="00507ADE"/>
    <w:rsid w:val="00511B4E"/>
    <w:rsid w:val="00513911"/>
    <w:rsid w:val="005216F2"/>
    <w:rsid w:val="005256A9"/>
    <w:rsid w:val="0053068D"/>
    <w:rsid w:val="005307D4"/>
    <w:rsid w:val="005318BF"/>
    <w:rsid w:val="00544C0A"/>
    <w:rsid w:val="00544D89"/>
    <w:rsid w:val="00547CDB"/>
    <w:rsid w:val="00552F22"/>
    <w:rsid w:val="00573932"/>
    <w:rsid w:val="00576015"/>
    <w:rsid w:val="00576919"/>
    <w:rsid w:val="00593998"/>
    <w:rsid w:val="00593E6B"/>
    <w:rsid w:val="005A3AC0"/>
    <w:rsid w:val="005B5803"/>
    <w:rsid w:val="005C7EB3"/>
    <w:rsid w:val="005D3909"/>
    <w:rsid w:val="005D4E99"/>
    <w:rsid w:val="005E23DF"/>
    <w:rsid w:val="005F074C"/>
    <w:rsid w:val="005F6A2B"/>
    <w:rsid w:val="006049C4"/>
    <w:rsid w:val="00605583"/>
    <w:rsid w:val="00607042"/>
    <w:rsid w:val="006135EF"/>
    <w:rsid w:val="006209BF"/>
    <w:rsid w:val="006210BD"/>
    <w:rsid w:val="00623658"/>
    <w:rsid w:val="006365D2"/>
    <w:rsid w:val="00636B35"/>
    <w:rsid w:val="0064421C"/>
    <w:rsid w:val="0064647F"/>
    <w:rsid w:val="00652EC1"/>
    <w:rsid w:val="0066152D"/>
    <w:rsid w:val="00663784"/>
    <w:rsid w:val="0066388B"/>
    <w:rsid w:val="00673077"/>
    <w:rsid w:val="006739D8"/>
    <w:rsid w:val="00677C61"/>
    <w:rsid w:val="0068303F"/>
    <w:rsid w:val="006A003E"/>
    <w:rsid w:val="006A2E0A"/>
    <w:rsid w:val="006A3A95"/>
    <w:rsid w:val="006A4C71"/>
    <w:rsid w:val="006B0E17"/>
    <w:rsid w:val="006B20B7"/>
    <w:rsid w:val="006B7E75"/>
    <w:rsid w:val="006C09A1"/>
    <w:rsid w:val="006C409B"/>
    <w:rsid w:val="006C45CD"/>
    <w:rsid w:val="006D73E7"/>
    <w:rsid w:val="006D79AA"/>
    <w:rsid w:val="006E2E5D"/>
    <w:rsid w:val="006E3E67"/>
    <w:rsid w:val="006E6DCB"/>
    <w:rsid w:val="006F1029"/>
    <w:rsid w:val="006F6031"/>
    <w:rsid w:val="00710273"/>
    <w:rsid w:val="00715E19"/>
    <w:rsid w:val="00720CF4"/>
    <w:rsid w:val="00721C62"/>
    <w:rsid w:val="00735B6A"/>
    <w:rsid w:val="00735F76"/>
    <w:rsid w:val="0074087F"/>
    <w:rsid w:val="0074135A"/>
    <w:rsid w:val="00751151"/>
    <w:rsid w:val="00754747"/>
    <w:rsid w:val="007715CB"/>
    <w:rsid w:val="007764C2"/>
    <w:rsid w:val="00795564"/>
    <w:rsid w:val="00795715"/>
    <w:rsid w:val="007B0032"/>
    <w:rsid w:val="007B632B"/>
    <w:rsid w:val="007C1C2B"/>
    <w:rsid w:val="007D2A59"/>
    <w:rsid w:val="007D3D4E"/>
    <w:rsid w:val="007E1D4E"/>
    <w:rsid w:val="007E237D"/>
    <w:rsid w:val="007E2A55"/>
    <w:rsid w:val="00801BB3"/>
    <w:rsid w:val="0081193C"/>
    <w:rsid w:val="008215D4"/>
    <w:rsid w:val="00860B67"/>
    <w:rsid w:val="00881060"/>
    <w:rsid w:val="0088232D"/>
    <w:rsid w:val="0088355E"/>
    <w:rsid w:val="00885BBF"/>
    <w:rsid w:val="00894482"/>
    <w:rsid w:val="008956D1"/>
    <w:rsid w:val="00897218"/>
    <w:rsid w:val="008B0C03"/>
    <w:rsid w:val="008B5E0E"/>
    <w:rsid w:val="008B75B4"/>
    <w:rsid w:val="008C3854"/>
    <w:rsid w:val="008C5335"/>
    <w:rsid w:val="008E01EC"/>
    <w:rsid w:val="008E5B34"/>
    <w:rsid w:val="008E76E8"/>
    <w:rsid w:val="008F0ECF"/>
    <w:rsid w:val="008F728E"/>
    <w:rsid w:val="00922B65"/>
    <w:rsid w:val="0092480C"/>
    <w:rsid w:val="00925029"/>
    <w:rsid w:val="00926EA4"/>
    <w:rsid w:val="00927BED"/>
    <w:rsid w:val="00932537"/>
    <w:rsid w:val="00933DA0"/>
    <w:rsid w:val="009367F3"/>
    <w:rsid w:val="00936C5C"/>
    <w:rsid w:val="0093744D"/>
    <w:rsid w:val="00946C5B"/>
    <w:rsid w:val="0095361F"/>
    <w:rsid w:val="00962898"/>
    <w:rsid w:val="00970715"/>
    <w:rsid w:val="00970DA2"/>
    <w:rsid w:val="00972673"/>
    <w:rsid w:val="009741E9"/>
    <w:rsid w:val="00975E01"/>
    <w:rsid w:val="00986489"/>
    <w:rsid w:val="009947FD"/>
    <w:rsid w:val="00994884"/>
    <w:rsid w:val="00997FB6"/>
    <w:rsid w:val="009B047C"/>
    <w:rsid w:val="009B132C"/>
    <w:rsid w:val="009B17C3"/>
    <w:rsid w:val="009C4EB3"/>
    <w:rsid w:val="009C508E"/>
    <w:rsid w:val="009C53E5"/>
    <w:rsid w:val="009C717B"/>
    <w:rsid w:val="009E3B72"/>
    <w:rsid w:val="009E3E43"/>
    <w:rsid w:val="009E3E86"/>
    <w:rsid w:val="009E5E35"/>
    <w:rsid w:val="009E6858"/>
    <w:rsid w:val="009F1AA7"/>
    <w:rsid w:val="009F571C"/>
    <w:rsid w:val="00A03820"/>
    <w:rsid w:val="00A0503D"/>
    <w:rsid w:val="00A0746E"/>
    <w:rsid w:val="00A26DB6"/>
    <w:rsid w:val="00A32652"/>
    <w:rsid w:val="00A5572E"/>
    <w:rsid w:val="00A604CE"/>
    <w:rsid w:val="00A72F25"/>
    <w:rsid w:val="00A81C02"/>
    <w:rsid w:val="00A90FD5"/>
    <w:rsid w:val="00AA0599"/>
    <w:rsid w:val="00AB36D2"/>
    <w:rsid w:val="00AC2FD0"/>
    <w:rsid w:val="00AD17ED"/>
    <w:rsid w:val="00AD1821"/>
    <w:rsid w:val="00AD2E30"/>
    <w:rsid w:val="00AD5362"/>
    <w:rsid w:val="00AD5913"/>
    <w:rsid w:val="00AE1607"/>
    <w:rsid w:val="00AE5840"/>
    <w:rsid w:val="00AF35E8"/>
    <w:rsid w:val="00B06D21"/>
    <w:rsid w:val="00B146DF"/>
    <w:rsid w:val="00B174BB"/>
    <w:rsid w:val="00B17D19"/>
    <w:rsid w:val="00B218F9"/>
    <w:rsid w:val="00B35636"/>
    <w:rsid w:val="00B46EA1"/>
    <w:rsid w:val="00B50F00"/>
    <w:rsid w:val="00B546BE"/>
    <w:rsid w:val="00B572B6"/>
    <w:rsid w:val="00B62EF5"/>
    <w:rsid w:val="00B669CF"/>
    <w:rsid w:val="00B702B7"/>
    <w:rsid w:val="00B737CB"/>
    <w:rsid w:val="00B7722F"/>
    <w:rsid w:val="00B83EB4"/>
    <w:rsid w:val="00B84A99"/>
    <w:rsid w:val="00B96611"/>
    <w:rsid w:val="00B97F5B"/>
    <w:rsid w:val="00BA405B"/>
    <w:rsid w:val="00BA5D91"/>
    <w:rsid w:val="00BB12B8"/>
    <w:rsid w:val="00BB6803"/>
    <w:rsid w:val="00BC4E25"/>
    <w:rsid w:val="00BD35C8"/>
    <w:rsid w:val="00BD3B0A"/>
    <w:rsid w:val="00BD74CD"/>
    <w:rsid w:val="00BE5C23"/>
    <w:rsid w:val="00BF3109"/>
    <w:rsid w:val="00BF35BD"/>
    <w:rsid w:val="00BF7417"/>
    <w:rsid w:val="00BF75E7"/>
    <w:rsid w:val="00C0791F"/>
    <w:rsid w:val="00C07D69"/>
    <w:rsid w:val="00C112FB"/>
    <w:rsid w:val="00C142CD"/>
    <w:rsid w:val="00C235A2"/>
    <w:rsid w:val="00C23FB3"/>
    <w:rsid w:val="00C27BA6"/>
    <w:rsid w:val="00C30E0E"/>
    <w:rsid w:val="00C41BFB"/>
    <w:rsid w:val="00C462A1"/>
    <w:rsid w:val="00C47BA1"/>
    <w:rsid w:val="00C50E74"/>
    <w:rsid w:val="00C52CCE"/>
    <w:rsid w:val="00C53D48"/>
    <w:rsid w:val="00C62044"/>
    <w:rsid w:val="00C62058"/>
    <w:rsid w:val="00C648B8"/>
    <w:rsid w:val="00C73120"/>
    <w:rsid w:val="00C76AAC"/>
    <w:rsid w:val="00C84118"/>
    <w:rsid w:val="00C8754E"/>
    <w:rsid w:val="00C901B2"/>
    <w:rsid w:val="00CA05D3"/>
    <w:rsid w:val="00CA7976"/>
    <w:rsid w:val="00CB2166"/>
    <w:rsid w:val="00CB6379"/>
    <w:rsid w:val="00CB6465"/>
    <w:rsid w:val="00CC4C84"/>
    <w:rsid w:val="00CD593E"/>
    <w:rsid w:val="00CE0550"/>
    <w:rsid w:val="00CE5A69"/>
    <w:rsid w:val="00CE76EA"/>
    <w:rsid w:val="00CF1AF5"/>
    <w:rsid w:val="00CF5E57"/>
    <w:rsid w:val="00D03C0D"/>
    <w:rsid w:val="00D0792E"/>
    <w:rsid w:val="00D14275"/>
    <w:rsid w:val="00D210E6"/>
    <w:rsid w:val="00D2247B"/>
    <w:rsid w:val="00D22814"/>
    <w:rsid w:val="00D22BC3"/>
    <w:rsid w:val="00D23976"/>
    <w:rsid w:val="00D34844"/>
    <w:rsid w:val="00D36CA5"/>
    <w:rsid w:val="00D4757C"/>
    <w:rsid w:val="00D774B2"/>
    <w:rsid w:val="00D85E70"/>
    <w:rsid w:val="00D874ED"/>
    <w:rsid w:val="00D90CE1"/>
    <w:rsid w:val="00D93E9E"/>
    <w:rsid w:val="00DA4F39"/>
    <w:rsid w:val="00DA60C2"/>
    <w:rsid w:val="00DB2943"/>
    <w:rsid w:val="00DB614B"/>
    <w:rsid w:val="00DC4C76"/>
    <w:rsid w:val="00DC682C"/>
    <w:rsid w:val="00DC7749"/>
    <w:rsid w:val="00DC7C60"/>
    <w:rsid w:val="00DD317D"/>
    <w:rsid w:val="00DE2844"/>
    <w:rsid w:val="00DE78A6"/>
    <w:rsid w:val="00E03828"/>
    <w:rsid w:val="00E109C2"/>
    <w:rsid w:val="00E15274"/>
    <w:rsid w:val="00E201EC"/>
    <w:rsid w:val="00E2108B"/>
    <w:rsid w:val="00E2171F"/>
    <w:rsid w:val="00E26EDF"/>
    <w:rsid w:val="00E274DF"/>
    <w:rsid w:val="00E4048F"/>
    <w:rsid w:val="00E53DE9"/>
    <w:rsid w:val="00E60443"/>
    <w:rsid w:val="00E60C2A"/>
    <w:rsid w:val="00E61084"/>
    <w:rsid w:val="00E6373A"/>
    <w:rsid w:val="00E64B9F"/>
    <w:rsid w:val="00E74751"/>
    <w:rsid w:val="00E75D45"/>
    <w:rsid w:val="00E76AB7"/>
    <w:rsid w:val="00E84A00"/>
    <w:rsid w:val="00E861C1"/>
    <w:rsid w:val="00E86F92"/>
    <w:rsid w:val="00E9795A"/>
    <w:rsid w:val="00EA0AB4"/>
    <w:rsid w:val="00EA7CFC"/>
    <w:rsid w:val="00EB0FA2"/>
    <w:rsid w:val="00EB4D5E"/>
    <w:rsid w:val="00EC13C1"/>
    <w:rsid w:val="00EC4832"/>
    <w:rsid w:val="00EC694F"/>
    <w:rsid w:val="00ED4D29"/>
    <w:rsid w:val="00EE4CA7"/>
    <w:rsid w:val="00EE5D43"/>
    <w:rsid w:val="00EF0F9E"/>
    <w:rsid w:val="00EF5AE2"/>
    <w:rsid w:val="00EF79A9"/>
    <w:rsid w:val="00F0414C"/>
    <w:rsid w:val="00F16853"/>
    <w:rsid w:val="00F22BA8"/>
    <w:rsid w:val="00F31AD9"/>
    <w:rsid w:val="00F53E2C"/>
    <w:rsid w:val="00F5595E"/>
    <w:rsid w:val="00F57CD0"/>
    <w:rsid w:val="00F604D4"/>
    <w:rsid w:val="00F65475"/>
    <w:rsid w:val="00F74D34"/>
    <w:rsid w:val="00F75ADC"/>
    <w:rsid w:val="00F76959"/>
    <w:rsid w:val="00F76E2E"/>
    <w:rsid w:val="00F81E15"/>
    <w:rsid w:val="00F874DC"/>
    <w:rsid w:val="00F934FE"/>
    <w:rsid w:val="00F9741A"/>
    <w:rsid w:val="00FA4834"/>
    <w:rsid w:val="00FA4929"/>
    <w:rsid w:val="00FA4F00"/>
    <w:rsid w:val="00FB7F3D"/>
    <w:rsid w:val="00FC2B81"/>
    <w:rsid w:val="00FC5BD3"/>
    <w:rsid w:val="00FE44F9"/>
    <w:rsid w:val="00FF3754"/>
    <w:rsid w:val="00FF5FC9"/>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A62A3"/>
  <w15:chartTrackingRefBased/>
  <w15:docId w15:val="{B922B7C2-3E16-4B2B-B106-B1356562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C2A"/>
  </w:style>
  <w:style w:type="paragraph" w:styleId="Heading1">
    <w:name w:val="heading 1"/>
    <w:basedOn w:val="Normal"/>
    <w:next w:val="Normal"/>
    <w:link w:val="Heading1Char"/>
    <w:uiPriority w:val="9"/>
    <w:qFormat/>
    <w:rsid w:val="00D874ED"/>
    <w:pPr>
      <w:keepNext/>
      <w:keepLines/>
      <w:numPr>
        <w:numId w:val="5"/>
      </w:numPr>
      <w:spacing w:before="480" w:after="360" w:line="240" w:lineRule="auto"/>
      <w:outlineLvl w:val="0"/>
    </w:pPr>
    <w:rPr>
      <w:rFonts w:asciiTheme="majorHAnsi" w:eastAsiaTheme="majorEastAsia" w:hAnsiTheme="majorHAnsi" w:cs="AwanZaman Md"/>
      <w:bCs/>
      <w:color w:val="000099"/>
      <w:sz w:val="32"/>
      <w:szCs w:val="48"/>
    </w:rPr>
  </w:style>
  <w:style w:type="paragraph" w:styleId="Heading2">
    <w:name w:val="heading 2"/>
    <w:basedOn w:val="Normal"/>
    <w:next w:val="Normal"/>
    <w:link w:val="Heading2Char"/>
    <w:uiPriority w:val="9"/>
    <w:unhideWhenUsed/>
    <w:qFormat/>
    <w:rsid w:val="003200D7"/>
    <w:pPr>
      <w:keepNext/>
      <w:keepLines/>
      <w:spacing w:before="360" w:after="120" w:line="240" w:lineRule="auto"/>
      <w:outlineLvl w:val="1"/>
    </w:pPr>
    <w:rPr>
      <w:rFonts w:asciiTheme="majorHAnsi" w:eastAsiaTheme="majorEastAsia" w:hAnsiTheme="majorHAnsi" w:cs="AwanZaman Md"/>
      <w:color w:val="9A0000"/>
      <w:sz w:val="26"/>
      <w:szCs w:val="44"/>
    </w:rPr>
  </w:style>
  <w:style w:type="paragraph" w:styleId="Heading3">
    <w:name w:val="heading 3"/>
    <w:basedOn w:val="Normal"/>
    <w:next w:val="Normal"/>
    <w:link w:val="Heading3Char"/>
    <w:uiPriority w:val="9"/>
    <w:semiHidden/>
    <w:unhideWhenUsed/>
    <w:qFormat/>
    <w:rsid w:val="006209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35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WordListStyleDefinition43">
    <w:name w:val="Import Word List Style Definition 43"/>
    <w:rsid w:val="00182355"/>
    <w:pPr>
      <w:numPr>
        <w:numId w:val="1"/>
      </w:numPr>
      <w:spacing w:after="0" w:line="240" w:lineRule="auto"/>
    </w:pPr>
    <w:rPr>
      <w:rFonts w:ascii="Times New Roman" w:eastAsia="Times New Roman" w:hAnsi="Times New Roman" w:cs="Times New Roman"/>
      <w:sz w:val="20"/>
      <w:szCs w:val="20"/>
      <w:lang w:val="en-US"/>
    </w:rPr>
  </w:style>
  <w:style w:type="paragraph" w:styleId="ListParagraph">
    <w:name w:val="List Paragraph"/>
    <w:aliases w:val="List Bulet,COMESA Text 2,Standard 12 pt,List Bullet Mary,AB List 1,Bullet Points,List Paragraph1,ProcessA,Paragraphe de liste,Liste couleur - Accent 1,Liste couleur - Accent 14,References,Bullets,Numbered List Paragraph,ReferencesCxSpLast"/>
    <w:basedOn w:val="Normal"/>
    <w:link w:val="ListParagraphChar"/>
    <w:uiPriority w:val="34"/>
    <w:qFormat/>
    <w:rsid w:val="00182355"/>
    <w:pPr>
      <w:ind w:left="720"/>
      <w:contextualSpacing/>
    </w:pPr>
  </w:style>
  <w:style w:type="paragraph" w:styleId="BalloonText">
    <w:name w:val="Balloon Text"/>
    <w:basedOn w:val="Normal"/>
    <w:link w:val="BalloonTextChar"/>
    <w:uiPriority w:val="99"/>
    <w:semiHidden/>
    <w:unhideWhenUsed/>
    <w:rsid w:val="003D5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C51"/>
    <w:rPr>
      <w:rFonts w:ascii="Segoe UI" w:hAnsi="Segoe UI" w:cs="Segoe UI"/>
      <w:sz w:val="18"/>
      <w:szCs w:val="18"/>
    </w:rPr>
  </w:style>
  <w:style w:type="paragraph" w:styleId="Header">
    <w:name w:val="header"/>
    <w:basedOn w:val="Normal"/>
    <w:link w:val="HeaderChar"/>
    <w:uiPriority w:val="99"/>
    <w:unhideWhenUsed/>
    <w:rsid w:val="00AD5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362"/>
  </w:style>
  <w:style w:type="paragraph" w:styleId="Footer">
    <w:name w:val="footer"/>
    <w:basedOn w:val="Normal"/>
    <w:link w:val="FooterChar"/>
    <w:uiPriority w:val="99"/>
    <w:unhideWhenUsed/>
    <w:rsid w:val="00AD5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362"/>
  </w:style>
  <w:style w:type="table" w:styleId="GridTable6Colorful-Accent5">
    <w:name w:val="Grid Table 6 Colorful Accent 5"/>
    <w:basedOn w:val="TableNormal"/>
    <w:uiPriority w:val="51"/>
    <w:rsid w:val="00405BC0"/>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
    <w:name w:val="Grid Table 6 Colorful"/>
    <w:basedOn w:val="TableNormal"/>
    <w:uiPriority w:val="51"/>
    <w:rsid w:val="00405BC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
    <w:name w:val="Table Grid1"/>
    <w:basedOn w:val="TableNormal"/>
    <w:next w:val="TableGrid"/>
    <w:uiPriority w:val="39"/>
    <w:rsid w:val="00297921"/>
    <w:pPr>
      <w:spacing w:after="0" w:line="240" w:lineRule="auto"/>
    </w:pPr>
    <w:rPr>
      <w:rFonts w:ascii="Times New Roman" w:eastAsia="Times New Roman" w:hAnsi="Times New Roman" w:cs="Times New Roman"/>
      <w:sz w:val="20"/>
      <w:szCs w:val="20"/>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1">
    <w:name w:val="List 41"/>
    <w:basedOn w:val="NoList"/>
    <w:rsid w:val="00FF5FC9"/>
    <w:pPr>
      <w:numPr>
        <w:numId w:val="2"/>
      </w:numPr>
    </w:pPr>
  </w:style>
  <w:style w:type="character" w:customStyle="1" w:styleId="Heading1Char">
    <w:name w:val="Heading 1 Char"/>
    <w:basedOn w:val="DefaultParagraphFont"/>
    <w:link w:val="Heading1"/>
    <w:uiPriority w:val="9"/>
    <w:rsid w:val="003200D7"/>
    <w:rPr>
      <w:rFonts w:asciiTheme="majorHAnsi" w:eastAsiaTheme="majorEastAsia" w:hAnsiTheme="majorHAnsi" w:cs="AwanZaman Md"/>
      <w:bCs/>
      <w:color w:val="000099"/>
      <w:sz w:val="32"/>
      <w:szCs w:val="48"/>
    </w:rPr>
  </w:style>
  <w:style w:type="character" w:styleId="CommentReference">
    <w:name w:val="annotation reference"/>
    <w:basedOn w:val="DefaultParagraphFont"/>
    <w:uiPriority w:val="99"/>
    <w:semiHidden/>
    <w:unhideWhenUsed/>
    <w:rsid w:val="00946C5B"/>
    <w:rPr>
      <w:sz w:val="16"/>
      <w:szCs w:val="16"/>
    </w:rPr>
  </w:style>
  <w:style w:type="paragraph" w:styleId="CommentText">
    <w:name w:val="annotation text"/>
    <w:basedOn w:val="Normal"/>
    <w:link w:val="CommentTextChar"/>
    <w:uiPriority w:val="99"/>
    <w:semiHidden/>
    <w:unhideWhenUsed/>
    <w:rsid w:val="00946C5B"/>
    <w:pPr>
      <w:spacing w:line="240" w:lineRule="auto"/>
    </w:pPr>
    <w:rPr>
      <w:sz w:val="20"/>
      <w:szCs w:val="20"/>
    </w:rPr>
  </w:style>
  <w:style w:type="character" w:customStyle="1" w:styleId="CommentTextChar">
    <w:name w:val="Comment Text Char"/>
    <w:basedOn w:val="DefaultParagraphFont"/>
    <w:link w:val="CommentText"/>
    <w:uiPriority w:val="99"/>
    <w:semiHidden/>
    <w:rsid w:val="00946C5B"/>
    <w:rPr>
      <w:sz w:val="20"/>
      <w:szCs w:val="20"/>
    </w:rPr>
  </w:style>
  <w:style w:type="paragraph" w:styleId="CommentSubject">
    <w:name w:val="annotation subject"/>
    <w:basedOn w:val="CommentText"/>
    <w:next w:val="CommentText"/>
    <w:link w:val="CommentSubjectChar"/>
    <w:uiPriority w:val="99"/>
    <w:semiHidden/>
    <w:unhideWhenUsed/>
    <w:rsid w:val="00946C5B"/>
    <w:rPr>
      <w:b/>
      <w:bCs/>
    </w:rPr>
  </w:style>
  <w:style w:type="character" w:customStyle="1" w:styleId="CommentSubjectChar">
    <w:name w:val="Comment Subject Char"/>
    <w:basedOn w:val="CommentTextChar"/>
    <w:link w:val="CommentSubject"/>
    <w:uiPriority w:val="99"/>
    <w:semiHidden/>
    <w:rsid w:val="00946C5B"/>
    <w:rPr>
      <w:b/>
      <w:bCs/>
      <w:sz w:val="20"/>
      <w:szCs w:val="20"/>
    </w:rPr>
  </w:style>
  <w:style w:type="character" w:customStyle="1" w:styleId="ListParagraphChar">
    <w:name w:val="List Paragraph Char"/>
    <w:aliases w:val="List Bulet Char,COMESA Text 2 Char,Standard 12 pt Char,List Bullet Mary Char,AB List 1 Char,Bullet Points Char,List Paragraph1 Char,ProcessA Char,Paragraphe de liste Char,Liste couleur - Accent 1 Char,Liste couleur - Accent 14 Char"/>
    <w:link w:val="ListParagraph"/>
    <w:uiPriority w:val="34"/>
    <w:qFormat/>
    <w:locked/>
    <w:rsid w:val="00B669CF"/>
  </w:style>
  <w:style w:type="character" w:customStyle="1" w:styleId="apple-converted-space">
    <w:name w:val="apple-converted-space"/>
    <w:rsid w:val="00B669CF"/>
  </w:style>
  <w:style w:type="paragraph" w:styleId="FootnoteText">
    <w:name w:val="footnote text"/>
    <w:aliases w:val="ALTS FOOTNOTE"/>
    <w:basedOn w:val="Normal"/>
    <w:link w:val="FootnoteTextChar"/>
    <w:uiPriority w:val="99"/>
    <w:rsid w:val="006209B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ALTS FOOTNOTE Char"/>
    <w:basedOn w:val="DefaultParagraphFont"/>
    <w:link w:val="FootnoteText"/>
    <w:uiPriority w:val="99"/>
    <w:rsid w:val="006209BF"/>
    <w:rPr>
      <w:rFonts w:ascii="Times New Roman" w:eastAsia="Times New Roman" w:hAnsi="Times New Roman" w:cs="Times New Roman"/>
      <w:sz w:val="20"/>
      <w:szCs w:val="20"/>
      <w:lang w:val="en-US"/>
    </w:rPr>
  </w:style>
  <w:style w:type="character" w:styleId="FootnoteReference">
    <w:name w:val="footnote reference"/>
    <w:aliases w:val="Ref,de nota al pie,註腳內容,de nota al pie + (Asian) MS Mincho,11 pt,ftref,Footnotes refss,Referencia nota al pie,Fago Fußnotenzeichen,Footnote Ref,16 Point,Superscript 6 Point,Style 21,Style 29,Ref. de nota al pie,Style 11"/>
    <w:uiPriority w:val="99"/>
    <w:rsid w:val="006209BF"/>
    <w:rPr>
      <w:vertAlign w:val="superscript"/>
    </w:rPr>
  </w:style>
  <w:style w:type="table" w:customStyle="1" w:styleId="TableGrid2">
    <w:name w:val="Table Grid2"/>
    <w:basedOn w:val="TableNormal"/>
    <w:next w:val="TableGrid"/>
    <w:uiPriority w:val="59"/>
    <w:rsid w:val="006209B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6209BF"/>
    <w:rPr>
      <w:rFonts w:asciiTheme="majorHAnsi" w:eastAsiaTheme="majorEastAsia" w:hAnsiTheme="majorHAnsi" w:cstheme="majorBidi"/>
      <w:color w:val="1F3763" w:themeColor="accent1" w:themeShade="7F"/>
      <w:sz w:val="24"/>
      <w:szCs w:val="24"/>
    </w:rPr>
  </w:style>
  <w:style w:type="numbering" w:customStyle="1" w:styleId="ImportedStyle1">
    <w:name w:val="Imported Style 1"/>
    <w:rsid w:val="006209BF"/>
    <w:pPr>
      <w:numPr>
        <w:numId w:val="3"/>
      </w:numPr>
    </w:pPr>
  </w:style>
  <w:style w:type="paragraph" w:styleId="Revision">
    <w:name w:val="Revision"/>
    <w:hidden/>
    <w:uiPriority w:val="99"/>
    <w:semiHidden/>
    <w:rsid w:val="00361E21"/>
    <w:pPr>
      <w:spacing w:after="0" w:line="240" w:lineRule="auto"/>
    </w:pPr>
  </w:style>
  <w:style w:type="character" w:styleId="Hyperlink">
    <w:name w:val="Hyperlink"/>
    <w:uiPriority w:val="99"/>
    <w:rsid w:val="00462DF9"/>
    <w:rPr>
      <w:color w:val="0000FF"/>
      <w:u w:val="single"/>
    </w:rPr>
  </w:style>
  <w:style w:type="numbering" w:customStyle="1" w:styleId="ImportedStyle7">
    <w:name w:val="Imported Style 7"/>
    <w:rsid w:val="00462DF9"/>
    <w:pPr>
      <w:numPr>
        <w:numId w:val="4"/>
      </w:numPr>
    </w:pPr>
  </w:style>
  <w:style w:type="paragraph" w:customStyle="1" w:styleId="Default">
    <w:name w:val="Default"/>
    <w:rsid w:val="000115D7"/>
    <w:pPr>
      <w:autoSpaceDE w:val="0"/>
      <w:autoSpaceDN w:val="0"/>
      <w:adjustRightInd w:val="0"/>
      <w:spacing w:after="0" w:line="240" w:lineRule="auto"/>
    </w:pPr>
    <w:rPr>
      <w:rFonts w:ascii="Arial" w:hAnsi="Arial" w:cs="Arial"/>
      <w:color w:val="000000"/>
      <w:sz w:val="24"/>
      <w:szCs w:val="24"/>
    </w:rPr>
  </w:style>
  <w:style w:type="character" w:styleId="Strong">
    <w:name w:val="Strong"/>
    <w:qFormat/>
    <w:rsid w:val="0066152D"/>
    <w:rPr>
      <w:b/>
      <w:bCs/>
    </w:rPr>
  </w:style>
  <w:style w:type="paragraph" w:customStyle="1" w:styleId="MainAr">
    <w:name w:val="Main Ar"/>
    <w:basedOn w:val="Normal"/>
    <w:link w:val="MainArChar"/>
    <w:qFormat/>
    <w:rsid w:val="00490689"/>
    <w:pPr>
      <w:numPr>
        <w:numId w:val="6"/>
      </w:numPr>
      <w:bidi/>
      <w:spacing w:before="240" w:after="240" w:line="240" w:lineRule="auto"/>
      <w:ind w:hanging="720"/>
      <w:jc w:val="both"/>
    </w:pPr>
    <w:rPr>
      <w:rFonts w:asciiTheme="minorBidi" w:eastAsia="Calibri" w:hAnsiTheme="minorBidi" w:cs="Adobe Naskh Medium"/>
      <w:b/>
      <w:color w:val="000000" w:themeColor="text1"/>
      <w:szCs w:val="36"/>
      <w:lang w:val="en-GB"/>
    </w:rPr>
  </w:style>
  <w:style w:type="character" w:customStyle="1" w:styleId="MainArChar">
    <w:name w:val="Main Ar Char"/>
    <w:basedOn w:val="DefaultParagraphFont"/>
    <w:link w:val="MainAr"/>
    <w:rsid w:val="00490689"/>
    <w:rPr>
      <w:rFonts w:asciiTheme="minorBidi" w:eastAsia="Calibri" w:hAnsiTheme="minorBidi" w:cs="Adobe Naskh Medium"/>
      <w:b/>
      <w:color w:val="000000" w:themeColor="text1"/>
      <w:szCs w:val="36"/>
      <w:lang w:val="en-GB"/>
    </w:rPr>
  </w:style>
  <w:style w:type="paragraph" w:customStyle="1" w:styleId="NumberdLetter">
    <w:name w:val="Numberd Letter"/>
    <w:basedOn w:val="MainAr"/>
    <w:link w:val="NumberdLetterChar"/>
    <w:qFormat/>
    <w:rsid w:val="00F81E15"/>
    <w:pPr>
      <w:numPr>
        <w:numId w:val="8"/>
      </w:numPr>
      <w:spacing w:before="0" w:after="0"/>
    </w:pPr>
  </w:style>
  <w:style w:type="paragraph" w:customStyle="1" w:styleId="TableCaption">
    <w:name w:val="Table Caption"/>
    <w:basedOn w:val="MainAr"/>
    <w:link w:val="TableCaptionChar"/>
    <w:qFormat/>
    <w:rsid w:val="00B546BE"/>
    <w:pPr>
      <w:numPr>
        <w:numId w:val="0"/>
      </w:numPr>
      <w:spacing w:after="120"/>
      <w:jc w:val="left"/>
    </w:pPr>
    <w:rPr>
      <w:bCs/>
      <w:color w:val="000099"/>
      <w:szCs w:val="34"/>
    </w:rPr>
  </w:style>
  <w:style w:type="character" w:customStyle="1" w:styleId="NumberdLetterChar">
    <w:name w:val="Numberd Letter Char"/>
    <w:basedOn w:val="MainArChar"/>
    <w:link w:val="NumberdLetter"/>
    <w:rsid w:val="00490689"/>
    <w:rPr>
      <w:rFonts w:asciiTheme="minorBidi" w:eastAsia="Calibri" w:hAnsiTheme="minorBidi" w:cs="Adobe Naskh Medium"/>
      <w:b/>
      <w:color w:val="000000" w:themeColor="text1"/>
      <w:szCs w:val="36"/>
      <w:lang w:val="en-GB"/>
    </w:rPr>
  </w:style>
  <w:style w:type="paragraph" w:customStyle="1" w:styleId="TabAr">
    <w:name w:val="Tab Ar"/>
    <w:basedOn w:val="MainAr"/>
    <w:link w:val="TabArChar"/>
    <w:qFormat/>
    <w:rsid w:val="00F5595E"/>
    <w:pPr>
      <w:numPr>
        <w:numId w:val="0"/>
      </w:numPr>
      <w:spacing w:before="0" w:after="0"/>
      <w:jc w:val="left"/>
    </w:pPr>
    <w:rPr>
      <w:szCs w:val="32"/>
      <w:lang w:bidi="ar-EG"/>
    </w:rPr>
  </w:style>
  <w:style w:type="character" w:customStyle="1" w:styleId="TableCaptionChar">
    <w:name w:val="Table Caption Char"/>
    <w:basedOn w:val="MainArChar"/>
    <w:link w:val="TableCaption"/>
    <w:rsid w:val="00B546BE"/>
    <w:rPr>
      <w:rFonts w:asciiTheme="minorBidi" w:eastAsia="Calibri" w:hAnsiTheme="minorBidi" w:cs="Adobe Naskh Medium"/>
      <w:b/>
      <w:bCs/>
      <w:color w:val="000099"/>
      <w:szCs w:val="34"/>
      <w:lang w:val="en-GB"/>
    </w:rPr>
  </w:style>
  <w:style w:type="paragraph" w:customStyle="1" w:styleId="TableNumb">
    <w:name w:val="Table Numb"/>
    <w:basedOn w:val="TabAr"/>
    <w:link w:val="TableNumbChar"/>
    <w:qFormat/>
    <w:rsid w:val="00EA7CFC"/>
    <w:pPr>
      <w:numPr>
        <w:numId w:val="9"/>
      </w:numPr>
      <w:spacing w:before="240" w:after="120"/>
      <w:ind w:left="0" w:firstLine="0"/>
    </w:pPr>
    <w:rPr>
      <w:bCs/>
      <w:szCs w:val="36"/>
    </w:rPr>
  </w:style>
  <w:style w:type="character" w:customStyle="1" w:styleId="TabArChar">
    <w:name w:val="Tab Ar Char"/>
    <w:basedOn w:val="MainArChar"/>
    <w:link w:val="TabAr"/>
    <w:rsid w:val="00F5595E"/>
    <w:rPr>
      <w:rFonts w:asciiTheme="minorBidi" w:eastAsia="Calibri" w:hAnsiTheme="minorBidi" w:cs="Adobe Naskh Medium"/>
      <w:b/>
      <w:color w:val="000000" w:themeColor="text1"/>
      <w:szCs w:val="32"/>
      <w:lang w:val="en-GB" w:bidi="ar-EG"/>
    </w:rPr>
  </w:style>
  <w:style w:type="character" w:customStyle="1" w:styleId="TableNumbChar">
    <w:name w:val="Table Numb Char"/>
    <w:basedOn w:val="TabArChar"/>
    <w:link w:val="TableNumb"/>
    <w:rsid w:val="00EA7CFC"/>
    <w:rPr>
      <w:rFonts w:asciiTheme="minorBidi" w:eastAsia="Calibri" w:hAnsiTheme="minorBidi" w:cs="Adobe Naskh Medium"/>
      <w:b/>
      <w:bCs/>
      <w:color w:val="000000" w:themeColor="text1"/>
      <w:szCs w:val="36"/>
      <w:lang w:val="en-GB" w:bidi="ar-EG"/>
    </w:rPr>
  </w:style>
  <w:style w:type="paragraph" w:customStyle="1" w:styleId="Tabbullets">
    <w:name w:val="Tab bullets"/>
    <w:basedOn w:val="TabAr"/>
    <w:link w:val="TabbulletsChar"/>
    <w:qFormat/>
    <w:rsid w:val="002B2E9E"/>
    <w:pPr>
      <w:numPr>
        <w:numId w:val="12"/>
      </w:numPr>
      <w:ind w:left="288" w:hanging="288"/>
      <w:jc w:val="both"/>
    </w:pPr>
  </w:style>
  <w:style w:type="character" w:customStyle="1" w:styleId="TabbulletsChar">
    <w:name w:val="Tab bullets Char"/>
    <w:basedOn w:val="TabArChar"/>
    <w:link w:val="Tabbullets"/>
    <w:rsid w:val="002B2E9E"/>
    <w:rPr>
      <w:rFonts w:asciiTheme="minorBidi" w:eastAsia="Calibri" w:hAnsiTheme="minorBidi" w:cs="Adobe Naskh Medium"/>
      <w:b/>
      <w:color w:val="000000" w:themeColor="text1"/>
      <w:szCs w:val="32"/>
      <w:lang w:val="en-GB" w:bidi="ar-EG"/>
    </w:rPr>
  </w:style>
  <w:style w:type="paragraph" w:customStyle="1" w:styleId="TableNum">
    <w:name w:val="Table Num"/>
    <w:basedOn w:val="TabAr"/>
    <w:link w:val="TableNumChar"/>
    <w:qFormat/>
    <w:rsid w:val="00715E19"/>
    <w:pPr>
      <w:numPr>
        <w:numId w:val="13"/>
      </w:numPr>
      <w:ind w:left="0" w:firstLine="0"/>
    </w:pPr>
    <w:rPr>
      <w:b w:val="0"/>
    </w:rPr>
  </w:style>
  <w:style w:type="character" w:customStyle="1" w:styleId="TableNumChar">
    <w:name w:val="Table Num Char"/>
    <w:basedOn w:val="TabArChar"/>
    <w:link w:val="TableNum"/>
    <w:rsid w:val="00715E19"/>
    <w:rPr>
      <w:rFonts w:asciiTheme="minorBidi" w:eastAsia="Calibri" w:hAnsiTheme="minorBidi" w:cs="Adobe Naskh Medium"/>
      <w:b w:val="0"/>
      <w:color w:val="000000" w:themeColor="text1"/>
      <w:szCs w:val="32"/>
      <w:lang w:val="en-GB" w:bidi="ar-EG"/>
    </w:rPr>
  </w:style>
  <w:style w:type="paragraph" w:customStyle="1" w:styleId="TableHeadings">
    <w:name w:val="Table Headings"/>
    <w:basedOn w:val="TabAr"/>
    <w:link w:val="TableHeadingsChar"/>
    <w:qFormat/>
    <w:rsid w:val="00EA7CFC"/>
    <w:pPr>
      <w:framePr w:hSpace="180" w:wrap="around" w:vAnchor="text" w:hAnchor="margin" w:x="-7120" w:y="310"/>
    </w:pPr>
    <w:rPr>
      <w:bCs/>
      <w:color w:val="006600"/>
      <w:szCs w:val="40"/>
    </w:rPr>
  </w:style>
  <w:style w:type="character" w:customStyle="1" w:styleId="TableHeadingsChar">
    <w:name w:val="Table Headings Char"/>
    <w:basedOn w:val="TabArChar"/>
    <w:link w:val="TableHeadings"/>
    <w:rsid w:val="00EA7CFC"/>
    <w:rPr>
      <w:rFonts w:asciiTheme="minorBidi" w:eastAsia="Calibri" w:hAnsiTheme="minorBidi" w:cs="Adobe Naskh Medium"/>
      <w:b/>
      <w:bCs/>
      <w:color w:val="006600"/>
      <w:szCs w:val="40"/>
      <w:lang w:val="en-GB" w:bidi="ar-EG"/>
    </w:rPr>
  </w:style>
  <w:style w:type="paragraph" w:customStyle="1" w:styleId="mainnonumber">
    <w:name w:val="main no number"/>
    <w:basedOn w:val="MainAr"/>
    <w:link w:val="mainnonumberChar"/>
    <w:qFormat/>
    <w:rsid w:val="00C53D48"/>
    <w:pPr>
      <w:numPr>
        <w:numId w:val="0"/>
      </w:numPr>
    </w:pPr>
  </w:style>
  <w:style w:type="character" w:customStyle="1" w:styleId="mainnonumberChar">
    <w:name w:val="main no number Char"/>
    <w:basedOn w:val="MainArChar"/>
    <w:link w:val="mainnonumber"/>
    <w:rsid w:val="00C53D48"/>
    <w:rPr>
      <w:rFonts w:asciiTheme="minorBidi" w:eastAsia="Calibri" w:hAnsiTheme="minorBidi" w:cs="Adobe Naskh Medium"/>
      <w:b/>
      <w:color w:val="000000" w:themeColor="text1"/>
      <w:szCs w:val="36"/>
      <w:lang w:val="en-GB"/>
    </w:rPr>
  </w:style>
  <w:style w:type="paragraph" w:styleId="Title">
    <w:name w:val="Title"/>
    <w:basedOn w:val="Normal"/>
    <w:next w:val="Normal"/>
    <w:link w:val="TitleChar"/>
    <w:uiPriority w:val="10"/>
    <w:qFormat/>
    <w:rsid w:val="003200D7"/>
    <w:pPr>
      <w:spacing w:before="360" w:after="600" w:line="240" w:lineRule="auto"/>
      <w:contextualSpacing/>
      <w:jc w:val="center"/>
    </w:pPr>
    <w:rPr>
      <w:rFonts w:asciiTheme="majorHAnsi" w:eastAsiaTheme="majorEastAsia" w:hAnsiTheme="majorHAnsi" w:cs="AwanZaman Md"/>
      <w:bCs/>
      <w:spacing w:val="-10"/>
      <w:kern w:val="28"/>
      <w:sz w:val="56"/>
      <w:szCs w:val="52"/>
    </w:rPr>
  </w:style>
  <w:style w:type="character" w:customStyle="1" w:styleId="TitleChar">
    <w:name w:val="Title Char"/>
    <w:basedOn w:val="DefaultParagraphFont"/>
    <w:link w:val="Title"/>
    <w:uiPriority w:val="10"/>
    <w:rsid w:val="003200D7"/>
    <w:rPr>
      <w:rFonts w:asciiTheme="majorHAnsi" w:eastAsiaTheme="majorEastAsia" w:hAnsiTheme="majorHAnsi" w:cs="AwanZaman Md"/>
      <w:bCs/>
      <w:spacing w:val="-10"/>
      <w:kern w:val="28"/>
      <w:sz w:val="56"/>
      <w:szCs w:val="52"/>
    </w:rPr>
  </w:style>
  <w:style w:type="character" w:customStyle="1" w:styleId="Heading2Char">
    <w:name w:val="Heading 2 Char"/>
    <w:basedOn w:val="DefaultParagraphFont"/>
    <w:link w:val="Heading2"/>
    <w:uiPriority w:val="9"/>
    <w:rsid w:val="003200D7"/>
    <w:rPr>
      <w:rFonts w:asciiTheme="majorHAnsi" w:eastAsiaTheme="majorEastAsia" w:hAnsiTheme="majorHAnsi" w:cs="AwanZaman Md"/>
      <w:color w:val="9A0000"/>
      <w:sz w:val="26"/>
      <w:szCs w:val="44"/>
    </w:rPr>
  </w:style>
  <w:style w:type="paragraph" w:styleId="TOC1">
    <w:name w:val="toc 1"/>
    <w:basedOn w:val="Normal"/>
    <w:next w:val="Normal"/>
    <w:autoRedefine/>
    <w:uiPriority w:val="39"/>
    <w:unhideWhenUsed/>
    <w:rsid w:val="0035302D"/>
    <w:pPr>
      <w:spacing w:before="240" w:after="120"/>
    </w:pPr>
    <w:rPr>
      <w:rFonts w:cstheme="minorHAnsi"/>
      <w:b/>
      <w:bCs/>
      <w:sz w:val="20"/>
      <w:szCs w:val="24"/>
    </w:rPr>
  </w:style>
  <w:style w:type="paragraph" w:styleId="TOC2">
    <w:name w:val="toc 2"/>
    <w:basedOn w:val="Normal"/>
    <w:next w:val="Normal"/>
    <w:autoRedefine/>
    <w:uiPriority w:val="39"/>
    <w:unhideWhenUsed/>
    <w:rsid w:val="0035302D"/>
    <w:pPr>
      <w:spacing w:before="120" w:after="0"/>
      <w:ind w:left="220"/>
    </w:pPr>
    <w:rPr>
      <w:rFonts w:cstheme="minorHAnsi"/>
      <w:i/>
      <w:iCs/>
      <w:sz w:val="20"/>
      <w:szCs w:val="24"/>
    </w:rPr>
  </w:style>
  <w:style w:type="paragraph" w:styleId="TOC3">
    <w:name w:val="toc 3"/>
    <w:basedOn w:val="Normal"/>
    <w:next w:val="Normal"/>
    <w:autoRedefine/>
    <w:uiPriority w:val="39"/>
    <w:unhideWhenUsed/>
    <w:rsid w:val="0035302D"/>
    <w:pPr>
      <w:spacing w:after="0"/>
      <w:ind w:left="440"/>
    </w:pPr>
    <w:rPr>
      <w:rFonts w:cstheme="minorHAnsi"/>
      <w:sz w:val="20"/>
      <w:szCs w:val="24"/>
    </w:rPr>
  </w:style>
  <w:style w:type="paragraph" w:styleId="TOC4">
    <w:name w:val="toc 4"/>
    <w:basedOn w:val="Normal"/>
    <w:next w:val="Normal"/>
    <w:autoRedefine/>
    <w:uiPriority w:val="39"/>
    <w:unhideWhenUsed/>
    <w:rsid w:val="0035302D"/>
    <w:pPr>
      <w:spacing w:after="0"/>
      <w:ind w:left="660"/>
    </w:pPr>
    <w:rPr>
      <w:rFonts w:cstheme="minorHAnsi"/>
      <w:sz w:val="20"/>
      <w:szCs w:val="24"/>
    </w:rPr>
  </w:style>
  <w:style w:type="paragraph" w:styleId="TOC5">
    <w:name w:val="toc 5"/>
    <w:basedOn w:val="Normal"/>
    <w:next w:val="Normal"/>
    <w:autoRedefine/>
    <w:uiPriority w:val="39"/>
    <w:unhideWhenUsed/>
    <w:rsid w:val="0035302D"/>
    <w:pPr>
      <w:spacing w:after="0"/>
      <w:ind w:left="880"/>
    </w:pPr>
    <w:rPr>
      <w:rFonts w:cstheme="minorHAnsi"/>
      <w:sz w:val="20"/>
      <w:szCs w:val="24"/>
    </w:rPr>
  </w:style>
  <w:style w:type="paragraph" w:styleId="TOC6">
    <w:name w:val="toc 6"/>
    <w:basedOn w:val="Normal"/>
    <w:next w:val="Normal"/>
    <w:autoRedefine/>
    <w:uiPriority w:val="39"/>
    <w:unhideWhenUsed/>
    <w:rsid w:val="0035302D"/>
    <w:pPr>
      <w:spacing w:after="0"/>
      <w:ind w:left="1100"/>
    </w:pPr>
    <w:rPr>
      <w:rFonts w:cstheme="minorHAnsi"/>
      <w:sz w:val="20"/>
      <w:szCs w:val="24"/>
    </w:rPr>
  </w:style>
  <w:style w:type="paragraph" w:styleId="TOC7">
    <w:name w:val="toc 7"/>
    <w:basedOn w:val="Normal"/>
    <w:next w:val="Normal"/>
    <w:autoRedefine/>
    <w:uiPriority w:val="39"/>
    <w:unhideWhenUsed/>
    <w:rsid w:val="0035302D"/>
    <w:pPr>
      <w:spacing w:after="0"/>
      <w:ind w:left="1320"/>
    </w:pPr>
    <w:rPr>
      <w:rFonts w:cstheme="minorHAnsi"/>
      <w:sz w:val="20"/>
      <w:szCs w:val="24"/>
    </w:rPr>
  </w:style>
  <w:style w:type="paragraph" w:styleId="TOC8">
    <w:name w:val="toc 8"/>
    <w:basedOn w:val="Normal"/>
    <w:next w:val="Normal"/>
    <w:autoRedefine/>
    <w:uiPriority w:val="39"/>
    <w:unhideWhenUsed/>
    <w:rsid w:val="0035302D"/>
    <w:pPr>
      <w:spacing w:after="0"/>
      <w:ind w:left="1540"/>
    </w:pPr>
    <w:rPr>
      <w:rFonts w:cstheme="minorHAnsi"/>
      <w:sz w:val="20"/>
      <w:szCs w:val="24"/>
    </w:rPr>
  </w:style>
  <w:style w:type="paragraph" w:styleId="TOC9">
    <w:name w:val="toc 9"/>
    <w:basedOn w:val="Normal"/>
    <w:next w:val="Normal"/>
    <w:autoRedefine/>
    <w:uiPriority w:val="39"/>
    <w:unhideWhenUsed/>
    <w:rsid w:val="0035302D"/>
    <w:pPr>
      <w:spacing w:after="0"/>
      <w:ind w:left="1760"/>
    </w:pPr>
    <w:rPr>
      <w:rFonts w:cstheme="minorHAns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634639">
      <w:bodyDiv w:val="1"/>
      <w:marLeft w:val="0"/>
      <w:marRight w:val="0"/>
      <w:marTop w:val="0"/>
      <w:marBottom w:val="0"/>
      <w:divBdr>
        <w:top w:val="none" w:sz="0" w:space="0" w:color="auto"/>
        <w:left w:val="none" w:sz="0" w:space="0" w:color="auto"/>
        <w:bottom w:val="none" w:sz="0" w:space="0" w:color="auto"/>
        <w:right w:val="none" w:sz="0" w:space="0" w:color="auto"/>
      </w:divBdr>
    </w:div>
    <w:div w:id="198681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E5ABD-0FD0-4982-8FB1-ECC882B07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12864</Words>
  <Characters>73331</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Y. Salih</dc:creator>
  <cp:keywords/>
  <dc:description/>
  <cp:lastModifiedBy>Ushari A Mahmud Khalil</cp:lastModifiedBy>
  <cp:revision>2</cp:revision>
  <dcterms:created xsi:type="dcterms:W3CDTF">2021-09-14T05:25:00Z</dcterms:created>
  <dcterms:modified xsi:type="dcterms:W3CDTF">2021-09-14T05:25:00Z</dcterms:modified>
</cp:coreProperties>
</file>