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8F099" w14:textId="77777777" w:rsidR="00577A87" w:rsidRPr="00241416" w:rsidRDefault="00577A87" w:rsidP="00577A87">
      <w:pPr>
        <w:pStyle w:val="Title"/>
        <w:pBdr>
          <w:top w:val="thinThickSmallGap" w:sz="24" w:space="1" w:color="auto"/>
          <w:left w:val="thinThickSmallGap" w:sz="24" w:space="4" w:color="auto"/>
          <w:bottom w:val="thinThickSmallGap" w:sz="24" w:space="1" w:color="auto"/>
          <w:right w:val="thinThickSmallGap" w:sz="24" w:space="4" w:color="auto"/>
        </w:pBdr>
        <w:jc w:val="left"/>
        <w:rPr>
          <w:sz w:val="22"/>
          <w:szCs w:val="22"/>
          <w:lang w:val="fr-FR"/>
        </w:rPr>
      </w:pPr>
    </w:p>
    <w:p w14:paraId="5222DE3F" w14:textId="77777777" w:rsidR="00577A87" w:rsidRPr="00241416" w:rsidRDefault="00577A87" w:rsidP="00577A87">
      <w:pPr>
        <w:pStyle w:val="Title"/>
        <w:pBdr>
          <w:top w:val="thinThickSmallGap" w:sz="24" w:space="1" w:color="auto"/>
          <w:left w:val="thinThickSmallGap" w:sz="24" w:space="4" w:color="auto"/>
          <w:bottom w:val="thinThickSmallGap" w:sz="24" w:space="1" w:color="auto"/>
          <w:right w:val="thinThickSmallGap" w:sz="24" w:space="4" w:color="auto"/>
        </w:pBdr>
        <w:rPr>
          <w:sz w:val="22"/>
          <w:szCs w:val="22"/>
          <w:lang w:val="fr-FR"/>
        </w:rPr>
      </w:pPr>
    </w:p>
    <w:p w14:paraId="1EB4E75D" w14:textId="77777777" w:rsidR="00577A87" w:rsidRPr="00241416" w:rsidRDefault="00577A87" w:rsidP="00577A87">
      <w:pPr>
        <w:pStyle w:val="Title"/>
        <w:pBdr>
          <w:top w:val="thinThickSmallGap" w:sz="24" w:space="1" w:color="auto"/>
          <w:left w:val="thinThickSmallGap" w:sz="24" w:space="4" w:color="auto"/>
          <w:bottom w:val="thinThickSmallGap" w:sz="24" w:space="1" w:color="auto"/>
          <w:right w:val="thinThickSmallGap" w:sz="24" w:space="4" w:color="auto"/>
        </w:pBdr>
        <w:rPr>
          <w:sz w:val="22"/>
          <w:szCs w:val="22"/>
          <w:lang w:val="fr-FR"/>
        </w:rPr>
      </w:pPr>
    </w:p>
    <w:p w14:paraId="1D1C9169" w14:textId="77777777" w:rsidR="00577A87" w:rsidRPr="00241416" w:rsidRDefault="00577A87" w:rsidP="00577A87">
      <w:pPr>
        <w:pStyle w:val="Title"/>
        <w:pBdr>
          <w:top w:val="thinThickSmallGap" w:sz="24" w:space="1" w:color="auto"/>
          <w:left w:val="thinThickSmallGap" w:sz="24" w:space="4" w:color="auto"/>
          <w:bottom w:val="thinThickSmallGap" w:sz="24" w:space="1" w:color="auto"/>
          <w:right w:val="thinThickSmallGap" w:sz="24" w:space="4" w:color="auto"/>
        </w:pBdr>
        <w:rPr>
          <w:sz w:val="22"/>
          <w:szCs w:val="22"/>
          <w:lang w:val="fr-FR"/>
        </w:rPr>
      </w:pPr>
      <w:r w:rsidRPr="00241416">
        <w:rPr>
          <w:b w:val="0"/>
          <w:noProof/>
          <w:sz w:val="22"/>
          <w:lang w:val="en-CA" w:eastAsia="en-CA"/>
        </w:rPr>
        <w:drawing>
          <wp:inline distT="0" distB="0" distL="0" distR="0" wp14:anchorId="7A3D3249" wp14:editId="18BF121C">
            <wp:extent cx="1181100" cy="117157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71575"/>
                    </a:xfrm>
                    <a:prstGeom prst="rect">
                      <a:avLst/>
                    </a:prstGeom>
                    <a:noFill/>
                    <a:ln>
                      <a:noFill/>
                    </a:ln>
                  </pic:spPr>
                </pic:pic>
              </a:graphicData>
            </a:graphic>
          </wp:inline>
        </w:drawing>
      </w:r>
    </w:p>
    <w:p w14:paraId="6C032C94" w14:textId="77777777" w:rsidR="00577A87" w:rsidRPr="00241416" w:rsidRDefault="00577A87" w:rsidP="00577A87">
      <w:pPr>
        <w:pStyle w:val="Title"/>
        <w:pBdr>
          <w:top w:val="thinThickSmallGap" w:sz="24" w:space="1" w:color="auto"/>
          <w:left w:val="thinThickSmallGap" w:sz="24" w:space="4" w:color="auto"/>
          <w:bottom w:val="thinThickSmallGap" w:sz="24" w:space="1" w:color="auto"/>
          <w:right w:val="thinThickSmallGap" w:sz="24" w:space="4" w:color="auto"/>
        </w:pBdr>
        <w:jc w:val="left"/>
        <w:rPr>
          <w:sz w:val="22"/>
          <w:szCs w:val="22"/>
          <w:lang w:val="fr-FR"/>
        </w:rPr>
      </w:pPr>
    </w:p>
    <w:p w14:paraId="50D215E3" w14:textId="77777777" w:rsidR="00577A87" w:rsidRPr="00241416" w:rsidRDefault="00577A87" w:rsidP="00577A87">
      <w:pPr>
        <w:pStyle w:val="Title"/>
        <w:pBdr>
          <w:top w:val="thinThickSmallGap" w:sz="24" w:space="1" w:color="auto"/>
          <w:left w:val="thinThickSmallGap" w:sz="24" w:space="4" w:color="auto"/>
          <w:bottom w:val="thinThickSmallGap" w:sz="24" w:space="1" w:color="auto"/>
          <w:right w:val="thinThickSmallGap" w:sz="24" w:space="4" w:color="auto"/>
        </w:pBdr>
        <w:jc w:val="right"/>
        <w:outlineLvl w:val="0"/>
        <w:rPr>
          <w:b w:val="0"/>
          <w:lang w:val="fr-FR"/>
        </w:rPr>
      </w:pPr>
      <w:proofErr w:type="spellStart"/>
      <w:r w:rsidRPr="00241416">
        <w:rPr>
          <w:b w:val="0"/>
          <w:lang w:val="fr-FR"/>
        </w:rPr>
        <w:t>Distr</w:t>
      </w:r>
      <w:proofErr w:type="spellEnd"/>
      <w:r w:rsidRPr="00241416">
        <w:rPr>
          <w:b w:val="0"/>
          <w:lang w:val="fr-FR"/>
        </w:rPr>
        <w:t>.</w:t>
      </w:r>
    </w:p>
    <w:p w14:paraId="269E8380" w14:textId="05B1FD98" w:rsidR="00577A87" w:rsidRPr="00241416" w:rsidRDefault="001104BB" w:rsidP="00577A87">
      <w:pPr>
        <w:pStyle w:val="Title"/>
        <w:pBdr>
          <w:top w:val="thinThickSmallGap" w:sz="24" w:space="1" w:color="auto"/>
          <w:left w:val="thinThickSmallGap" w:sz="24" w:space="4" w:color="auto"/>
          <w:bottom w:val="thinThickSmallGap" w:sz="24" w:space="1" w:color="auto"/>
          <w:right w:val="thinThickSmallGap" w:sz="24" w:space="4" w:color="auto"/>
        </w:pBdr>
        <w:jc w:val="right"/>
        <w:outlineLvl w:val="0"/>
        <w:rPr>
          <w:lang w:val="fr-FR"/>
        </w:rPr>
      </w:pPr>
      <w:r w:rsidRPr="00241416">
        <w:rPr>
          <w:lang w:val="fr-FR"/>
        </w:rPr>
        <w:t>Restreinte</w:t>
      </w:r>
    </w:p>
    <w:p w14:paraId="2A279DC4" w14:textId="77777777" w:rsidR="00577A87" w:rsidRPr="00241416" w:rsidRDefault="00577A87" w:rsidP="00577A87">
      <w:pPr>
        <w:pStyle w:val="Title"/>
        <w:pBdr>
          <w:top w:val="thinThickSmallGap" w:sz="24" w:space="1" w:color="auto"/>
          <w:left w:val="thinThickSmallGap" w:sz="24" w:space="4" w:color="auto"/>
          <w:bottom w:val="thinThickSmallGap" w:sz="24" w:space="1" w:color="auto"/>
          <w:right w:val="thinThickSmallGap" w:sz="24" w:space="4" w:color="auto"/>
        </w:pBdr>
        <w:jc w:val="right"/>
        <w:rPr>
          <w:lang w:val="fr-FR"/>
        </w:rPr>
      </w:pPr>
    </w:p>
    <w:p w14:paraId="4CDC40FE" w14:textId="4DA8C797" w:rsidR="00577A87" w:rsidRPr="00241416" w:rsidRDefault="00577A87" w:rsidP="00577A87">
      <w:pPr>
        <w:pStyle w:val="Title"/>
        <w:pBdr>
          <w:top w:val="thinThickSmallGap" w:sz="24" w:space="1" w:color="auto"/>
          <w:left w:val="thinThickSmallGap" w:sz="24" w:space="4" w:color="auto"/>
          <w:bottom w:val="thinThickSmallGap" w:sz="24" w:space="1" w:color="auto"/>
          <w:right w:val="thinThickSmallGap" w:sz="24" w:space="4" w:color="auto"/>
        </w:pBdr>
        <w:jc w:val="right"/>
        <w:rPr>
          <w:lang w:val="fr-FR" w:bidi="ar-EG"/>
        </w:rPr>
      </w:pPr>
      <w:r w:rsidRPr="00241416">
        <w:rPr>
          <w:lang w:val="fr-FR" w:bidi="ar-EG"/>
        </w:rPr>
        <w:t>CS/TC/TTFSC/VI/21/7(b)</w:t>
      </w:r>
    </w:p>
    <w:p w14:paraId="38B6337B" w14:textId="70913159" w:rsidR="00577A87" w:rsidRPr="00615808" w:rsidRDefault="001104BB" w:rsidP="00577A87">
      <w:pPr>
        <w:pStyle w:val="Title"/>
        <w:pBdr>
          <w:top w:val="thinThickSmallGap" w:sz="24" w:space="1" w:color="auto"/>
          <w:left w:val="thinThickSmallGap" w:sz="24" w:space="4" w:color="auto"/>
          <w:bottom w:val="thinThickSmallGap" w:sz="24" w:space="1" w:color="auto"/>
          <w:right w:val="thinThickSmallGap" w:sz="24" w:space="4" w:color="auto"/>
        </w:pBdr>
        <w:jc w:val="right"/>
        <w:rPr>
          <w:b w:val="0"/>
          <w:lang w:val="en-CA"/>
        </w:rPr>
      </w:pPr>
      <w:proofErr w:type="spellStart"/>
      <w:r w:rsidRPr="00615808">
        <w:rPr>
          <w:b w:val="0"/>
          <w:lang w:val="en-CA" w:bidi="ar-EG"/>
        </w:rPr>
        <w:t>Septembre</w:t>
      </w:r>
      <w:proofErr w:type="spellEnd"/>
      <w:r w:rsidRPr="00615808">
        <w:rPr>
          <w:b w:val="0"/>
          <w:lang w:val="en-CA" w:bidi="ar-EG"/>
        </w:rPr>
        <w:t xml:space="preserve"> </w:t>
      </w:r>
      <w:r w:rsidR="00577A87" w:rsidRPr="00615808">
        <w:rPr>
          <w:b w:val="0"/>
          <w:lang w:val="en-CA" w:bidi="ar-EG"/>
        </w:rPr>
        <w:t>2021</w:t>
      </w:r>
    </w:p>
    <w:p w14:paraId="40E1BC0B" w14:textId="77777777" w:rsidR="00577A87" w:rsidRPr="00615808" w:rsidRDefault="00577A87" w:rsidP="00577A87">
      <w:pPr>
        <w:pStyle w:val="Title"/>
        <w:pBdr>
          <w:top w:val="thinThickSmallGap" w:sz="24" w:space="1" w:color="auto"/>
          <w:left w:val="thinThickSmallGap" w:sz="24" w:space="4" w:color="auto"/>
          <w:bottom w:val="thinThickSmallGap" w:sz="24" w:space="1" w:color="auto"/>
          <w:right w:val="thinThickSmallGap" w:sz="24" w:space="4" w:color="auto"/>
        </w:pBdr>
        <w:jc w:val="right"/>
        <w:rPr>
          <w:lang w:val="en-CA"/>
        </w:rPr>
      </w:pPr>
    </w:p>
    <w:p w14:paraId="0D1F29AF" w14:textId="7F8EC5E8" w:rsidR="001104BB" w:rsidRPr="00615808" w:rsidRDefault="001104BB" w:rsidP="00577A87">
      <w:pPr>
        <w:pStyle w:val="Title"/>
        <w:pBdr>
          <w:top w:val="thinThickSmallGap" w:sz="24" w:space="1" w:color="auto"/>
          <w:left w:val="thinThickSmallGap" w:sz="24" w:space="4" w:color="auto"/>
          <w:bottom w:val="thinThickSmallGap" w:sz="24" w:space="1" w:color="auto"/>
          <w:right w:val="thinThickSmallGap" w:sz="24" w:space="4" w:color="auto"/>
        </w:pBdr>
        <w:jc w:val="right"/>
        <w:rPr>
          <w:lang w:val="en-CA"/>
        </w:rPr>
      </w:pPr>
      <w:proofErr w:type="spellStart"/>
      <w:r w:rsidRPr="00615808">
        <w:rPr>
          <w:lang w:val="en-CA"/>
        </w:rPr>
        <w:t>Français</w:t>
      </w:r>
      <w:proofErr w:type="spellEnd"/>
    </w:p>
    <w:p w14:paraId="2EF7BAFA" w14:textId="1E2F0FCC" w:rsidR="00577A87" w:rsidRPr="00615808" w:rsidRDefault="00577A87" w:rsidP="00577A87">
      <w:pPr>
        <w:pStyle w:val="Title"/>
        <w:pBdr>
          <w:top w:val="thinThickSmallGap" w:sz="24" w:space="1" w:color="auto"/>
          <w:left w:val="thinThickSmallGap" w:sz="24" w:space="4" w:color="auto"/>
          <w:bottom w:val="thinThickSmallGap" w:sz="24" w:space="1" w:color="auto"/>
          <w:right w:val="thinThickSmallGap" w:sz="24" w:space="4" w:color="auto"/>
        </w:pBdr>
        <w:jc w:val="right"/>
        <w:outlineLvl w:val="0"/>
        <w:rPr>
          <w:b w:val="0"/>
          <w:lang w:val="en-CA"/>
        </w:rPr>
      </w:pPr>
      <w:r w:rsidRPr="00615808">
        <w:rPr>
          <w:b w:val="0"/>
          <w:lang w:val="en-CA"/>
        </w:rPr>
        <w:t>Original:</w:t>
      </w:r>
      <w:r w:rsidRPr="00615808">
        <w:rPr>
          <w:lang w:val="en-CA"/>
        </w:rPr>
        <w:t xml:space="preserve"> </w:t>
      </w:r>
      <w:r w:rsidR="001104BB" w:rsidRPr="00615808">
        <w:rPr>
          <w:lang w:val="en-CA"/>
        </w:rPr>
        <w:t>Anglais</w:t>
      </w:r>
    </w:p>
    <w:p w14:paraId="70CCDF82" w14:textId="77777777" w:rsidR="00577A87" w:rsidRPr="00615808" w:rsidRDefault="00577A87" w:rsidP="00577A87">
      <w:pPr>
        <w:pStyle w:val="Title"/>
        <w:pBdr>
          <w:top w:val="thinThickSmallGap" w:sz="24" w:space="1" w:color="auto"/>
          <w:left w:val="thinThickSmallGap" w:sz="24" w:space="4" w:color="auto"/>
          <w:bottom w:val="thinThickSmallGap" w:sz="24" w:space="1" w:color="auto"/>
          <w:right w:val="thinThickSmallGap" w:sz="24" w:space="4" w:color="auto"/>
        </w:pBdr>
        <w:jc w:val="right"/>
        <w:rPr>
          <w:b w:val="0"/>
          <w:lang w:val="en-CA"/>
        </w:rPr>
      </w:pPr>
    </w:p>
    <w:p w14:paraId="7EA7847F" w14:textId="77777777" w:rsidR="00577A87" w:rsidRPr="00615808" w:rsidRDefault="00577A87" w:rsidP="00577A87">
      <w:pPr>
        <w:pStyle w:val="Title"/>
        <w:pBdr>
          <w:top w:val="thinThickSmallGap" w:sz="24" w:space="1" w:color="auto"/>
          <w:left w:val="thinThickSmallGap" w:sz="24" w:space="4" w:color="auto"/>
          <w:bottom w:val="thinThickSmallGap" w:sz="24" w:space="1" w:color="auto"/>
          <w:right w:val="thinThickSmallGap" w:sz="24" w:space="4" w:color="auto"/>
        </w:pBdr>
        <w:jc w:val="right"/>
        <w:rPr>
          <w:b w:val="0"/>
          <w:lang w:val="en-CA"/>
        </w:rPr>
      </w:pPr>
    </w:p>
    <w:p w14:paraId="530709D9" w14:textId="77777777" w:rsidR="00615808" w:rsidRPr="00615808" w:rsidRDefault="00615808" w:rsidP="00577A87">
      <w:pPr>
        <w:pStyle w:val="Title"/>
        <w:pBdr>
          <w:top w:val="thinThickSmallGap" w:sz="24" w:space="1" w:color="auto"/>
          <w:left w:val="thinThickSmallGap" w:sz="24" w:space="4" w:color="auto"/>
          <w:bottom w:val="thinThickSmallGap" w:sz="24" w:space="1" w:color="auto"/>
          <w:right w:val="thinThickSmallGap" w:sz="24" w:space="4" w:color="auto"/>
        </w:pBdr>
        <w:jc w:val="left"/>
        <w:outlineLvl w:val="0"/>
        <w:rPr>
          <w:lang w:val="fr-FR"/>
        </w:rPr>
      </w:pPr>
      <w:r w:rsidRPr="00615808">
        <w:rPr>
          <w:lang w:val="fr-FR"/>
        </w:rPr>
        <w:t xml:space="preserve">MARCHÉ </w:t>
      </w:r>
      <w:r w:rsidR="00577A87" w:rsidRPr="00615808">
        <w:rPr>
          <w:lang w:val="fr-FR"/>
        </w:rPr>
        <w:t>COMM</w:t>
      </w:r>
      <w:r w:rsidRPr="00615808">
        <w:rPr>
          <w:lang w:val="fr-FR"/>
        </w:rPr>
        <w:t>UN</w:t>
      </w:r>
    </w:p>
    <w:p w14:paraId="7B92E927" w14:textId="376A7A7B" w:rsidR="00615808" w:rsidRPr="00615808" w:rsidRDefault="00615808" w:rsidP="00615808">
      <w:pPr>
        <w:pStyle w:val="Title"/>
        <w:pBdr>
          <w:top w:val="thinThickSmallGap" w:sz="24" w:space="1" w:color="auto"/>
          <w:left w:val="thinThickSmallGap" w:sz="24" w:space="4" w:color="auto"/>
          <w:bottom w:val="thinThickSmallGap" w:sz="24" w:space="1" w:color="auto"/>
          <w:right w:val="thinThickSmallGap" w:sz="24" w:space="4" w:color="auto"/>
        </w:pBdr>
        <w:jc w:val="left"/>
        <w:outlineLvl w:val="0"/>
        <w:rPr>
          <w:lang w:val="en-CA"/>
        </w:rPr>
      </w:pPr>
      <w:r>
        <w:rPr>
          <w:lang w:val="fr-FR"/>
        </w:rPr>
        <w:t>d</w:t>
      </w:r>
      <w:bookmarkStart w:id="0" w:name="_GoBack"/>
      <w:bookmarkEnd w:id="0"/>
      <w:r w:rsidRPr="00615808">
        <w:rPr>
          <w:lang w:val="fr-FR"/>
        </w:rPr>
        <w:t>e l’Afrique orientale et austral</w:t>
      </w:r>
      <w:r>
        <w:rPr>
          <w:lang w:val="fr-FR"/>
        </w:rPr>
        <w:t>e</w:t>
      </w:r>
    </w:p>
    <w:p w14:paraId="4E078876" w14:textId="0F158B2D" w:rsidR="00577A87" w:rsidRPr="00615808" w:rsidRDefault="00577A87" w:rsidP="00577A87">
      <w:pPr>
        <w:pStyle w:val="Title"/>
        <w:pBdr>
          <w:top w:val="thinThickSmallGap" w:sz="24" w:space="1" w:color="auto"/>
          <w:left w:val="thinThickSmallGap" w:sz="24" w:space="4" w:color="auto"/>
          <w:bottom w:val="thinThickSmallGap" w:sz="24" w:space="1" w:color="auto"/>
          <w:right w:val="thinThickSmallGap" w:sz="24" w:space="4" w:color="auto"/>
        </w:pBdr>
        <w:jc w:val="left"/>
        <w:outlineLvl w:val="0"/>
        <w:rPr>
          <w:lang w:val="en-CA"/>
        </w:rPr>
      </w:pPr>
    </w:p>
    <w:p w14:paraId="120AE41F" w14:textId="77777777" w:rsidR="00577A87" w:rsidRPr="00615808" w:rsidRDefault="00577A87" w:rsidP="00577A87">
      <w:pPr>
        <w:pStyle w:val="Title"/>
        <w:pBdr>
          <w:top w:val="thinThickSmallGap" w:sz="24" w:space="1" w:color="auto"/>
          <w:left w:val="thinThickSmallGap" w:sz="24" w:space="4" w:color="auto"/>
          <w:bottom w:val="thinThickSmallGap" w:sz="24" w:space="1" w:color="auto"/>
          <w:right w:val="thinThickSmallGap" w:sz="24" w:space="4" w:color="auto"/>
        </w:pBdr>
        <w:jc w:val="left"/>
        <w:rPr>
          <w:lang w:val="en-CA"/>
        </w:rPr>
      </w:pPr>
    </w:p>
    <w:p w14:paraId="46DE3727" w14:textId="327350FE" w:rsidR="00577A87" w:rsidRPr="00241416" w:rsidRDefault="001104BB" w:rsidP="00577A87">
      <w:pPr>
        <w:pStyle w:val="Title"/>
        <w:pBdr>
          <w:top w:val="thinThickSmallGap" w:sz="24" w:space="1" w:color="auto"/>
          <w:left w:val="thinThickSmallGap" w:sz="24" w:space="4" w:color="auto"/>
          <w:bottom w:val="thinThickSmallGap" w:sz="24" w:space="1" w:color="auto"/>
          <w:right w:val="thinThickSmallGap" w:sz="24" w:space="4" w:color="auto"/>
        </w:pBdr>
        <w:jc w:val="left"/>
        <w:outlineLvl w:val="0"/>
        <w:rPr>
          <w:b w:val="0"/>
          <w:bCs w:val="0"/>
          <w:lang w:val="fr-FR"/>
        </w:rPr>
      </w:pPr>
      <w:r w:rsidRPr="00241416">
        <w:rPr>
          <w:b w:val="0"/>
          <w:bCs w:val="0"/>
          <w:lang w:val="fr-FR"/>
        </w:rPr>
        <w:t>Sixième réunion du Sous-comité Commerce et Facilitation du Commerce</w:t>
      </w:r>
      <w:r w:rsidR="00577A87" w:rsidRPr="00241416">
        <w:rPr>
          <w:b w:val="0"/>
          <w:bCs w:val="0"/>
          <w:lang w:val="fr-FR"/>
        </w:rPr>
        <w:t xml:space="preserve">  </w:t>
      </w:r>
    </w:p>
    <w:p w14:paraId="55F6AE5B" w14:textId="77777777" w:rsidR="00577A87" w:rsidRPr="00241416" w:rsidRDefault="00577A87" w:rsidP="00577A87">
      <w:pPr>
        <w:pStyle w:val="Title"/>
        <w:pBdr>
          <w:top w:val="thinThickSmallGap" w:sz="24" w:space="1" w:color="auto"/>
          <w:left w:val="thinThickSmallGap" w:sz="24" w:space="4" w:color="auto"/>
          <w:bottom w:val="thinThickSmallGap" w:sz="24" w:space="1" w:color="auto"/>
          <w:right w:val="thinThickSmallGap" w:sz="24" w:space="4" w:color="auto"/>
        </w:pBdr>
        <w:jc w:val="left"/>
        <w:rPr>
          <w:b w:val="0"/>
          <w:bCs w:val="0"/>
          <w:lang w:val="fr-FR"/>
        </w:rPr>
      </w:pPr>
    </w:p>
    <w:p w14:paraId="738BB511" w14:textId="1CCC0E72" w:rsidR="00577A87" w:rsidRPr="00241416" w:rsidRDefault="002F024D" w:rsidP="00577A87">
      <w:pPr>
        <w:pStyle w:val="Title"/>
        <w:pBdr>
          <w:top w:val="thinThickSmallGap" w:sz="24" w:space="1" w:color="auto"/>
          <w:left w:val="thinThickSmallGap" w:sz="24" w:space="4" w:color="auto"/>
          <w:bottom w:val="thinThickSmallGap" w:sz="24" w:space="1" w:color="auto"/>
          <w:right w:val="thinThickSmallGap" w:sz="24" w:space="4" w:color="auto"/>
        </w:pBdr>
        <w:jc w:val="left"/>
        <w:rPr>
          <w:b w:val="0"/>
          <w:bCs w:val="0"/>
          <w:lang w:val="fr-FR"/>
        </w:rPr>
      </w:pPr>
      <w:bookmarkStart w:id="1" w:name="_Hlk48230381"/>
      <w:r w:rsidRPr="00241416">
        <w:rPr>
          <w:b w:val="0"/>
          <w:bCs w:val="0"/>
          <w:lang w:val="fr-FR"/>
        </w:rPr>
        <w:t>Par Vidé</w:t>
      </w:r>
      <w:r w:rsidR="001104BB" w:rsidRPr="00241416">
        <w:rPr>
          <w:b w:val="0"/>
          <w:bCs w:val="0"/>
          <w:lang w:val="fr-FR"/>
        </w:rPr>
        <w:t>o-</w:t>
      </w:r>
      <w:r w:rsidRPr="00241416">
        <w:rPr>
          <w:b w:val="0"/>
          <w:bCs w:val="0"/>
          <w:lang w:val="fr-FR"/>
        </w:rPr>
        <w:t>Confé</w:t>
      </w:r>
      <w:r w:rsidR="00577A87" w:rsidRPr="00241416">
        <w:rPr>
          <w:b w:val="0"/>
          <w:bCs w:val="0"/>
          <w:lang w:val="fr-FR"/>
        </w:rPr>
        <w:t>rence</w:t>
      </w:r>
    </w:p>
    <w:p w14:paraId="51AE4F7A" w14:textId="22F3B423" w:rsidR="00577A87" w:rsidRPr="00241416" w:rsidRDefault="001104BB" w:rsidP="00577A87">
      <w:pPr>
        <w:pStyle w:val="Title"/>
        <w:pBdr>
          <w:top w:val="thinThickSmallGap" w:sz="24" w:space="1" w:color="auto"/>
          <w:left w:val="thinThickSmallGap" w:sz="24" w:space="4" w:color="auto"/>
          <w:bottom w:val="thinThickSmallGap" w:sz="24" w:space="1" w:color="auto"/>
          <w:right w:val="thinThickSmallGap" w:sz="24" w:space="4" w:color="auto"/>
        </w:pBdr>
        <w:jc w:val="left"/>
        <w:rPr>
          <w:b w:val="0"/>
          <w:bCs w:val="0"/>
          <w:lang w:val="fr-FR"/>
        </w:rPr>
      </w:pPr>
      <w:r w:rsidRPr="00241416">
        <w:rPr>
          <w:b w:val="0"/>
          <w:bCs w:val="0"/>
          <w:lang w:val="fr-FR"/>
        </w:rPr>
        <w:t>20-23 s</w:t>
      </w:r>
      <w:r w:rsidR="00577A87" w:rsidRPr="00241416">
        <w:rPr>
          <w:b w:val="0"/>
          <w:bCs w:val="0"/>
          <w:lang w:val="fr-FR"/>
        </w:rPr>
        <w:t>eptemb</w:t>
      </w:r>
      <w:r w:rsidRPr="00241416">
        <w:rPr>
          <w:b w:val="0"/>
          <w:bCs w:val="0"/>
          <w:lang w:val="fr-FR"/>
        </w:rPr>
        <w:t>re</w:t>
      </w:r>
      <w:r w:rsidR="00577A87" w:rsidRPr="00241416">
        <w:rPr>
          <w:b w:val="0"/>
          <w:bCs w:val="0"/>
          <w:lang w:val="fr-FR"/>
        </w:rPr>
        <w:t xml:space="preserve"> 2021</w:t>
      </w:r>
    </w:p>
    <w:bookmarkEnd w:id="1"/>
    <w:p w14:paraId="272BD05E" w14:textId="77777777" w:rsidR="00577A87" w:rsidRPr="00241416" w:rsidRDefault="00577A87" w:rsidP="00577A87">
      <w:pPr>
        <w:pStyle w:val="Title"/>
        <w:pBdr>
          <w:top w:val="thinThickSmallGap" w:sz="24" w:space="1" w:color="auto"/>
          <w:left w:val="thinThickSmallGap" w:sz="24" w:space="4" w:color="auto"/>
          <w:bottom w:val="thinThickSmallGap" w:sz="24" w:space="1" w:color="auto"/>
          <w:right w:val="thinThickSmallGap" w:sz="24" w:space="4" w:color="auto"/>
        </w:pBdr>
        <w:jc w:val="left"/>
        <w:rPr>
          <w:b w:val="0"/>
          <w:bCs w:val="0"/>
          <w:lang w:val="fr-FR"/>
        </w:rPr>
      </w:pPr>
    </w:p>
    <w:p w14:paraId="56E55FD8" w14:textId="4A2B55D1" w:rsidR="00577A87" w:rsidRPr="00241416" w:rsidRDefault="00577A87" w:rsidP="00577A87">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7B880EC9" w14:textId="77777777" w:rsidR="00577A87" w:rsidRPr="00241416" w:rsidRDefault="00577A87" w:rsidP="00577A87">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3823F98D" w14:textId="5729669A" w:rsidR="00577A87" w:rsidRPr="00241416" w:rsidRDefault="00577A87" w:rsidP="00577A87">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6A51FFD4" w14:textId="77777777" w:rsidR="00577A87" w:rsidRPr="00241416" w:rsidRDefault="00577A87" w:rsidP="00577A87">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0CF6E403" w14:textId="77777777" w:rsidR="001104BB" w:rsidRPr="00241416" w:rsidRDefault="001104BB" w:rsidP="00577A87">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7696025B" w14:textId="0C161BC6" w:rsidR="001104BB" w:rsidRPr="00241416" w:rsidRDefault="001104BB" w:rsidP="00577A87">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r w:rsidRPr="00241416">
        <w:rPr>
          <w:sz w:val="28"/>
          <w:szCs w:val="28"/>
          <w:lang w:val="fr-FR"/>
        </w:rPr>
        <w:t>MISE À JOUR SUR LES NEGOCIATIONS DE LA ZONE DE LIBRE-ECHANGE CONTINENTALE AFRICAINE (</w:t>
      </w:r>
      <w:proofErr w:type="spellStart"/>
      <w:r w:rsidR="002F024D" w:rsidRPr="00615808">
        <w:rPr>
          <w:sz w:val="28"/>
          <w:szCs w:val="28"/>
          <w:lang w:val="fr-FR"/>
        </w:rPr>
        <w:t>ZLECAf</w:t>
      </w:r>
      <w:proofErr w:type="spellEnd"/>
      <w:r w:rsidRPr="00241416">
        <w:rPr>
          <w:sz w:val="28"/>
          <w:szCs w:val="28"/>
          <w:lang w:val="fr-FR"/>
        </w:rPr>
        <w:t>)</w:t>
      </w:r>
    </w:p>
    <w:p w14:paraId="2247606D" w14:textId="77777777" w:rsidR="00577A87" w:rsidRPr="00241416" w:rsidRDefault="00577A87" w:rsidP="00577A87">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274AFC8E" w14:textId="776BDEA4" w:rsidR="00577A87" w:rsidRPr="00241416" w:rsidRDefault="00577A87" w:rsidP="00577A87">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1C357738" w14:textId="77777777" w:rsidR="00577A87" w:rsidRPr="00241416" w:rsidRDefault="00577A87" w:rsidP="00577A87">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02C7ADF4" w14:textId="2DAC2962" w:rsidR="00577A87" w:rsidRPr="00241416" w:rsidRDefault="00577A87" w:rsidP="00577A87">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40BC71E3" w14:textId="1869F0C7" w:rsidR="00577A87" w:rsidRPr="00241416" w:rsidRDefault="00577A87" w:rsidP="00577A87">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3346B791" w14:textId="77777777" w:rsidR="00577A87" w:rsidRPr="00241416" w:rsidRDefault="00577A87" w:rsidP="00577A87">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41691F5D" w14:textId="35DFB4BC" w:rsidR="00577A87" w:rsidRPr="00241416" w:rsidRDefault="001104BB" w:rsidP="00577A87">
      <w:pPr>
        <w:pStyle w:val="Title"/>
        <w:pBdr>
          <w:top w:val="thinThickSmallGap" w:sz="24" w:space="1" w:color="auto"/>
          <w:left w:val="thinThickSmallGap" w:sz="24" w:space="4" w:color="auto"/>
          <w:bottom w:val="thinThickSmallGap" w:sz="24" w:space="1" w:color="auto"/>
          <w:right w:val="thinThickSmallGap" w:sz="24" w:space="4" w:color="auto"/>
        </w:pBdr>
        <w:rPr>
          <w:i/>
          <w:iCs/>
          <w:sz w:val="22"/>
          <w:szCs w:val="22"/>
          <w:lang w:val="fr-FR"/>
        </w:rPr>
      </w:pPr>
      <w:r w:rsidRPr="00241416">
        <w:rPr>
          <w:i/>
          <w:iCs/>
          <w:sz w:val="22"/>
          <w:szCs w:val="22"/>
          <w:lang w:val="fr-FR"/>
        </w:rPr>
        <w:t xml:space="preserve">Thème: </w:t>
      </w:r>
      <w:r w:rsidR="00577A87" w:rsidRPr="00241416">
        <w:rPr>
          <w:i/>
          <w:iCs/>
          <w:sz w:val="22"/>
          <w:szCs w:val="22"/>
          <w:lang w:val="fr-FR"/>
        </w:rPr>
        <w:t>“</w:t>
      </w:r>
      <w:r w:rsidRPr="00241416">
        <w:rPr>
          <w:i/>
          <w:iCs/>
          <w:sz w:val="22"/>
          <w:szCs w:val="22"/>
          <w:lang w:val="fr-FR"/>
        </w:rPr>
        <w:t xml:space="preserve">Le </w:t>
      </w:r>
      <w:r w:rsidR="00577A87" w:rsidRPr="00241416">
        <w:rPr>
          <w:i/>
          <w:iCs/>
          <w:sz w:val="22"/>
          <w:szCs w:val="22"/>
          <w:lang w:val="fr-FR"/>
        </w:rPr>
        <w:t xml:space="preserve">COMESA </w:t>
      </w:r>
      <w:r w:rsidRPr="00241416">
        <w:rPr>
          <w:i/>
          <w:iCs/>
          <w:sz w:val="22"/>
          <w:szCs w:val="22"/>
          <w:lang w:val="fr-FR"/>
        </w:rPr>
        <w:t xml:space="preserve">en </w:t>
      </w:r>
      <w:r w:rsidR="002F024D" w:rsidRPr="00241416">
        <w:rPr>
          <w:i/>
          <w:iCs/>
          <w:sz w:val="22"/>
          <w:szCs w:val="22"/>
          <w:lang w:val="fr-FR"/>
        </w:rPr>
        <w:t>route</w:t>
      </w:r>
      <w:r w:rsidRPr="00241416">
        <w:rPr>
          <w:i/>
          <w:iCs/>
          <w:sz w:val="22"/>
          <w:szCs w:val="22"/>
          <w:lang w:val="fr-FR"/>
        </w:rPr>
        <w:t xml:space="preserve"> vers l’Intégration économique numérique</w:t>
      </w:r>
      <w:r w:rsidR="00577A87" w:rsidRPr="00241416">
        <w:rPr>
          <w:i/>
          <w:iCs/>
          <w:sz w:val="22"/>
          <w:szCs w:val="22"/>
          <w:lang w:val="fr-FR"/>
        </w:rPr>
        <w:t xml:space="preserve"> ”</w:t>
      </w:r>
    </w:p>
    <w:p w14:paraId="78E515B1" w14:textId="77777777" w:rsidR="00577A87" w:rsidRPr="00241416" w:rsidRDefault="00577A87" w:rsidP="00577A87">
      <w:pPr>
        <w:pStyle w:val="Title"/>
        <w:pBdr>
          <w:top w:val="thinThickSmallGap" w:sz="24" w:space="1" w:color="auto"/>
          <w:left w:val="thinThickSmallGap" w:sz="24" w:space="4" w:color="auto"/>
          <w:bottom w:val="thinThickSmallGap" w:sz="24" w:space="1" w:color="auto"/>
          <w:right w:val="thinThickSmallGap" w:sz="24" w:space="4" w:color="auto"/>
        </w:pBdr>
        <w:rPr>
          <w:lang w:val="fr-FR"/>
        </w:rPr>
      </w:pPr>
    </w:p>
    <w:p w14:paraId="077E0F28" w14:textId="77777777" w:rsidR="00577A87" w:rsidRPr="00241416" w:rsidRDefault="00577A87" w:rsidP="00577A87">
      <w:pPr>
        <w:pStyle w:val="Title"/>
        <w:pBdr>
          <w:top w:val="thinThickSmallGap" w:sz="24" w:space="1" w:color="auto"/>
          <w:left w:val="thinThickSmallGap" w:sz="24" w:space="4" w:color="auto"/>
          <w:bottom w:val="thinThickSmallGap" w:sz="24" w:space="1" w:color="auto"/>
          <w:right w:val="thinThickSmallGap" w:sz="24" w:space="4" w:color="auto"/>
        </w:pBdr>
        <w:rPr>
          <w:lang w:val="fr-FR"/>
        </w:rPr>
      </w:pPr>
    </w:p>
    <w:p w14:paraId="0A181BB8" w14:textId="77777777" w:rsidR="00577A87" w:rsidRPr="00241416" w:rsidRDefault="00577A87" w:rsidP="00577A87">
      <w:pPr>
        <w:pStyle w:val="Title"/>
        <w:pBdr>
          <w:top w:val="thinThickSmallGap" w:sz="24" w:space="1" w:color="auto"/>
          <w:left w:val="thinThickSmallGap" w:sz="24" w:space="4" w:color="auto"/>
          <w:bottom w:val="thinThickSmallGap" w:sz="24" w:space="1" w:color="auto"/>
          <w:right w:val="thinThickSmallGap" w:sz="24" w:space="4" w:color="auto"/>
        </w:pBdr>
        <w:rPr>
          <w:lang w:val="fr-FR"/>
        </w:rPr>
      </w:pPr>
    </w:p>
    <w:p w14:paraId="30460194" w14:textId="77777777" w:rsidR="00577A87" w:rsidRPr="00241416" w:rsidRDefault="00577A87" w:rsidP="00577A87">
      <w:pPr>
        <w:pStyle w:val="Title"/>
        <w:pBdr>
          <w:top w:val="thinThickSmallGap" w:sz="24" w:space="1" w:color="auto"/>
          <w:left w:val="thinThickSmallGap" w:sz="24" w:space="4" w:color="auto"/>
          <w:bottom w:val="thinThickSmallGap" w:sz="24" w:space="1" w:color="auto"/>
          <w:right w:val="thinThickSmallGap" w:sz="24" w:space="4" w:color="auto"/>
        </w:pBdr>
        <w:jc w:val="left"/>
        <w:rPr>
          <w:sz w:val="20"/>
          <w:szCs w:val="20"/>
          <w:lang w:val="fr-FR"/>
        </w:rPr>
      </w:pPr>
    </w:p>
    <w:p w14:paraId="373AFCBB" w14:textId="77777777" w:rsidR="00C109DA" w:rsidRPr="00241416" w:rsidRDefault="00C109DA" w:rsidP="00C109DA">
      <w:pPr>
        <w:spacing w:after="41" w:line="247" w:lineRule="auto"/>
        <w:ind w:right="67"/>
        <w:jc w:val="both"/>
        <w:rPr>
          <w:rFonts w:ascii="Arial" w:hAnsi="Arial" w:cs="Arial"/>
          <w:b/>
          <w:lang w:val="fr-FR"/>
        </w:rPr>
      </w:pPr>
    </w:p>
    <w:p w14:paraId="15BA6DCA" w14:textId="5C0236AB" w:rsidR="00AC2D17" w:rsidRPr="00241416" w:rsidRDefault="00863CA3" w:rsidP="00323A1C">
      <w:pPr>
        <w:pStyle w:val="ListParagraph"/>
        <w:numPr>
          <w:ilvl w:val="0"/>
          <w:numId w:val="16"/>
        </w:numPr>
        <w:spacing w:after="0" w:line="240" w:lineRule="auto"/>
        <w:ind w:left="0" w:firstLine="0"/>
        <w:jc w:val="both"/>
        <w:rPr>
          <w:rFonts w:ascii="Arial" w:hAnsi="Arial" w:cs="Arial"/>
          <w:lang w:val="fr-FR"/>
        </w:rPr>
      </w:pPr>
      <w:r w:rsidRPr="00241416">
        <w:rPr>
          <w:rFonts w:ascii="Arial" w:hAnsi="Arial" w:cs="Arial"/>
          <w:lang w:val="fr-FR"/>
        </w:rPr>
        <w:t>L'Article</w:t>
      </w:r>
      <w:r w:rsidR="00AC2D17" w:rsidRPr="00241416">
        <w:rPr>
          <w:rFonts w:ascii="Arial" w:hAnsi="Arial" w:cs="Arial"/>
          <w:lang w:val="fr-FR"/>
        </w:rPr>
        <w:t xml:space="preserve"> 3 de l'accord établissant la </w:t>
      </w:r>
      <w:proofErr w:type="spellStart"/>
      <w:r w:rsidR="00AC2D17" w:rsidRPr="00241416">
        <w:rPr>
          <w:rFonts w:ascii="Arial" w:hAnsi="Arial" w:cs="Arial"/>
          <w:lang w:val="fr-FR"/>
        </w:rPr>
        <w:t>ZLECAf</w:t>
      </w:r>
      <w:proofErr w:type="spellEnd"/>
      <w:r w:rsidR="00AC2D17" w:rsidRPr="00241416">
        <w:rPr>
          <w:rFonts w:ascii="Arial" w:hAnsi="Arial" w:cs="Arial"/>
          <w:lang w:val="fr-FR"/>
        </w:rPr>
        <w:t xml:space="preserve"> définit les objectifs généraux de l'accord </w:t>
      </w:r>
      <w:r w:rsidRPr="00241416">
        <w:rPr>
          <w:rFonts w:ascii="Arial" w:hAnsi="Arial" w:cs="Arial"/>
          <w:lang w:val="fr-FR"/>
        </w:rPr>
        <w:t>qui consistent</w:t>
      </w:r>
      <w:r w:rsidR="00AC2D17" w:rsidRPr="00241416">
        <w:rPr>
          <w:rFonts w:ascii="Arial" w:hAnsi="Arial" w:cs="Arial"/>
          <w:lang w:val="fr-FR"/>
        </w:rPr>
        <w:t xml:space="preserve"> principalement </w:t>
      </w:r>
      <w:r w:rsidRPr="00241416">
        <w:rPr>
          <w:rFonts w:ascii="Arial" w:hAnsi="Arial" w:cs="Arial"/>
          <w:lang w:val="fr-FR"/>
        </w:rPr>
        <w:t>à</w:t>
      </w:r>
      <w:r w:rsidR="00AC2D17" w:rsidRPr="00241416">
        <w:rPr>
          <w:rFonts w:ascii="Arial" w:hAnsi="Arial" w:cs="Arial"/>
          <w:lang w:val="fr-FR"/>
        </w:rPr>
        <w:t xml:space="preserve"> créer un marché unique des biens, des services, facilité par la circulation des personnes afin d'approfondir l'intégration économique du continent africain et conformément à la vision panafricaine d'une "Afrique intégrée, prospère et pacifique" inscrite dans l'Agenda 2063. </w:t>
      </w:r>
    </w:p>
    <w:p w14:paraId="2C12A3EB" w14:textId="77777777" w:rsidR="00AC2D17" w:rsidRPr="00241416" w:rsidRDefault="00AC2D17" w:rsidP="00AC2D17">
      <w:pPr>
        <w:pStyle w:val="ListParagraph"/>
        <w:spacing w:after="0" w:line="240" w:lineRule="auto"/>
        <w:ind w:left="360"/>
        <w:jc w:val="both"/>
        <w:rPr>
          <w:rFonts w:ascii="Arial" w:hAnsi="Arial" w:cs="Arial"/>
          <w:lang w:val="fr-FR"/>
        </w:rPr>
      </w:pPr>
    </w:p>
    <w:p w14:paraId="6227376D" w14:textId="276E07FC" w:rsidR="00AC2D17" w:rsidRPr="00241416" w:rsidRDefault="00AC2D17" w:rsidP="00323A1C">
      <w:pPr>
        <w:pStyle w:val="ListParagraph"/>
        <w:numPr>
          <w:ilvl w:val="0"/>
          <w:numId w:val="16"/>
        </w:numPr>
        <w:spacing w:after="0" w:line="240" w:lineRule="auto"/>
        <w:ind w:left="0" w:firstLine="0"/>
        <w:jc w:val="both"/>
        <w:rPr>
          <w:rFonts w:ascii="Arial" w:hAnsi="Arial" w:cs="Arial"/>
          <w:lang w:val="fr-FR"/>
        </w:rPr>
      </w:pPr>
      <w:r w:rsidRPr="00241416">
        <w:rPr>
          <w:rFonts w:ascii="Arial" w:hAnsi="Arial" w:cs="Arial"/>
          <w:lang w:val="fr-FR"/>
        </w:rPr>
        <w:t xml:space="preserve">L'article 5, dans ses principes, reconnaît également les zones de libre-échange (ZLE) des CER comme des éléments constitutifs de la </w:t>
      </w:r>
      <w:proofErr w:type="spellStart"/>
      <w:r w:rsidRPr="00241416">
        <w:rPr>
          <w:rFonts w:ascii="Arial" w:hAnsi="Arial" w:cs="Arial"/>
          <w:lang w:val="fr-FR"/>
        </w:rPr>
        <w:t>ZLECAf</w:t>
      </w:r>
      <w:proofErr w:type="spellEnd"/>
      <w:r w:rsidRPr="00241416">
        <w:rPr>
          <w:rFonts w:ascii="Arial" w:hAnsi="Arial" w:cs="Arial"/>
          <w:lang w:val="fr-FR"/>
        </w:rPr>
        <w:t>. Le rôle des Communautés économiques régionales (CER) en tant qu'éléments constitutifs de la Communauté économique africaine est également reconnu dans le processus de</w:t>
      </w:r>
      <w:r w:rsidR="00863CA3" w:rsidRPr="00241416">
        <w:rPr>
          <w:rFonts w:ascii="Arial" w:hAnsi="Arial" w:cs="Arial"/>
          <w:lang w:val="fr-FR"/>
        </w:rPr>
        <w:t xml:space="preserve"> la</w:t>
      </w:r>
      <w:r w:rsidRPr="00241416">
        <w:rPr>
          <w:rFonts w:ascii="Arial" w:hAnsi="Arial" w:cs="Arial"/>
          <w:lang w:val="fr-FR"/>
        </w:rPr>
        <w:t xml:space="preserve"> </w:t>
      </w:r>
      <w:proofErr w:type="spellStart"/>
      <w:r w:rsidR="00863CA3" w:rsidRPr="00241416">
        <w:rPr>
          <w:rFonts w:ascii="Arial" w:hAnsi="Arial" w:cs="Arial"/>
          <w:lang w:val="fr-FR"/>
        </w:rPr>
        <w:t>ZLECAf</w:t>
      </w:r>
      <w:proofErr w:type="spellEnd"/>
      <w:r w:rsidR="00863CA3" w:rsidRPr="00241416">
        <w:rPr>
          <w:rFonts w:ascii="Arial" w:hAnsi="Arial" w:cs="Arial"/>
          <w:lang w:val="fr-FR"/>
        </w:rPr>
        <w:t xml:space="preserve"> </w:t>
      </w:r>
      <w:r w:rsidRPr="00241416">
        <w:rPr>
          <w:rFonts w:ascii="Arial" w:hAnsi="Arial" w:cs="Arial"/>
          <w:lang w:val="fr-FR"/>
        </w:rPr>
        <w:t xml:space="preserve">et l'Assemblée a demandé au Secrétariat de </w:t>
      </w:r>
      <w:proofErr w:type="spellStart"/>
      <w:r w:rsidR="00863CA3" w:rsidRPr="00241416">
        <w:rPr>
          <w:rFonts w:ascii="Arial" w:hAnsi="Arial" w:cs="Arial"/>
          <w:lang w:val="fr-FR"/>
        </w:rPr>
        <w:t>ZLECAf</w:t>
      </w:r>
      <w:proofErr w:type="spellEnd"/>
      <w:r w:rsidR="00863CA3" w:rsidRPr="00241416">
        <w:rPr>
          <w:rFonts w:ascii="Arial" w:hAnsi="Arial" w:cs="Arial"/>
          <w:lang w:val="fr-FR"/>
        </w:rPr>
        <w:t xml:space="preserve"> </w:t>
      </w:r>
      <w:r w:rsidRPr="00241416">
        <w:rPr>
          <w:rFonts w:ascii="Arial" w:hAnsi="Arial" w:cs="Arial"/>
          <w:lang w:val="fr-FR"/>
        </w:rPr>
        <w:t xml:space="preserve">de collaborer avec les CER dans la mise en œuvre de l'accord </w:t>
      </w:r>
      <w:proofErr w:type="spellStart"/>
      <w:r w:rsidR="00863CA3" w:rsidRPr="00241416">
        <w:rPr>
          <w:rFonts w:ascii="Arial" w:hAnsi="Arial" w:cs="Arial"/>
          <w:lang w:val="fr-FR"/>
        </w:rPr>
        <w:t>ZLECAf</w:t>
      </w:r>
      <w:proofErr w:type="spellEnd"/>
      <w:r w:rsidRPr="00241416">
        <w:rPr>
          <w:rFonts w:ascii="Arial" w:hAnsi="Arial" w:cs="Arial"/>
          <w:lang w:val="fr-FR"/>
        </w:rPr>
        <w:t>.</w:t>
      </w:r>
      <w:r w:rsidR="00863CA3" w:rsidRPr="00241416">
        <w:rPr>
          <w:rFonts w:ascii="Arial" w:hAnsi="Arial" w:cs="Arial"/>
          <w:lang w:val="fr-FR"/>
        </w:rPr>
        <w:t xml:space="preserve"> </w:t>
      </w:r>
    </w:p>
    <w:p w14:paraId="15862E43" w14:textId="77777777" w:rsidR="00AC2D17" w:rsidRPr="00241416" w:rsidRDefault="00AC2D17" w:rsidP="00AC2D17">
      <w:pPr>
        <w:pStyle w:val="ListParagraph"/>
        <w:spacing w:after="0" w:line="240" w:lineRule="auto"/>
        <w:ind w:left="360"/>
        <w:jc w:val="both"/>
        <w:rPr>
          <w:rFonts w:ascii="Arial" w:hAnsi="Arial" w:cs="Arial"/>
          <w:lang w:val="fr-FR"/>
        </w:rPr>
      </w:pPr>
    </w:p>
    <w:p w14:paraId="57A975C3" w14:textId="48F14BAA" w:rsidR="00AC2D17" w:rsidRPr="00241416" w:rsidRDefault="00AC2D17" w:rsidP="00323A1C">
      <w:pPr>
        <w:pStyle w:val="ListParagraph"/>
        <w:numPr>
          <w:ilvl w:val="0"/>
          <w:numId w:val="16"/>
        </w:numPr>
        <w:spacing w:after="0" w:line="240" w:lineRule="auto"/>
        <w:ind w:left="0" w:firstLine="0"/>
        <w:jc w:val="both"/>
        <w:rPr>
          <w:rFonts w:ascii="Arial" w:hAnsi="Arial" w:cs="Arial"/>
          <w:lang w:val="fr-FR"/>
        </w:rPr>
      </w:pPr>
      <w:r w:rsidRPr="00241416">
        <w:rPr>
          <w:rFonts w:ascii="Arial" w:hAnsi="Arial" w:cs="Arial"/>
          <w:lang w:val="fr-FR"/>
        </w:rPr>
        <w:t xml:space="preserve">A ce jour, cinquante-quatre (54) des cinquante-cinq (55) Etats membres de l'UA ont signé l'Accord </w:t>
      </w:r>
      <w:proofErr w:type="spellStart"/>
      <w:r w:rsidR="00863CA3" w:rsidRPr="00241416">
        <w:rPr>
          <w:rFonts w:ascii="Arial" w:hAnsi="Arial" w:cs="Arial"/>
          <w:lang w:val="fr-FR"/>
        </w:rPr>
        <w:t>ZLECAf</w:t>
      </w:r>
      <w:proofErr w:type="spellEnd"/>
      <w:r w:rsidR="00863CA3" w:rsidRPr="00241416">
        <w:rPr>
          <w:rFonts w:ascii="Arial" w:hAnsi="Arial" w:cs="Arial"/>
          <w:lang w:val="fr-FR"/>
        </w:rPr>
        <w:t xml:space="preserve"> </w:t>
      </w:r>
      <w:r w:rsidRPr="00241416">
        <w:rPr>
          <w:rFonts w:ascii="Arial" w:hAnsi="Arial" w:cs="Arial"/>
          <w:lang w:val="fr-FR"/>
        </w:rPr>
        <w:t>et 38 Etats parties ont déposé leurs instruments de ratification de l'Accord. Il s'agit de</w:t>
      </w:r>
      <w:r w:rsidR="00863CA3" w:rsidRPr="00241416">
        <w:rPr>
          <w:rFonts w:ascii="Arial" w:hAnsi="Arial" w:cs="Arial"/>
          <w:lang w:val="fr-FR"/>
        </w:rPr>
        <w:t>s pays suivants</w:t>
      </w:r>
      <w:r w:rsidRPr="00241416">
        <w:rPr>
          <w:rFonts w:ascii="Arial" w:hAnsi="Arial" w:cs="Arial"/>
          <w:lang w:val="fr-FR"/>
        </w:rPr>
        <w:t xml:space="preserve"> : Algérie, Angola, Burkina Faso, Burundi, Cameroun, République centrafricaine, Tchad, République du Congo, Côte d'Ivoire, Djibouti, Égypte, </w:t>
      </w:r>
      <w:proofErr w:type="spellStart"/>
      <w:r w:rsidRPr="00241416">
        <w:rPr>
          <w:rFonts w:ascii="Arial" w:hAnsi="Arial" w:cs="Arial"/>
          <w:lang w:val="fr-FR"/>
        </w:rPr>
        <w:t>Eswatini</w:t>
      </w:r>
      <w:proofErr w:type="spellEnd"/>
      <w:r w:rsidRPr="00241416">
        <w:rPr>
          <w:rFonts w:ascii="Arial" w:hAnsi="Arial" w:cs="Arial"/>
          <w:lang w:val="fr-FR"/>
        </w:rPr>
        <w:t xml:space="preserve">, Éthiopie, Guinée équatoriale, Gabon, Gambie, Ghana, Guinée, Kenya, Lesotho, Malawi, Mali, Mauritanie, Maurice, Namibie, Niger, Nigeria, Rwanda, République arabe sahraouie démocratique, São Tomé et Príncipe, Sénégal, Sierra Leone, Afrique du Sud, Togo, Tunisie, Ouganda, Zambie et Zimbabwe. </w:t>
      </w:r>
      <w:r w:rsidR="00863CA3" w:rsidRPr="00241416">
        <w:rPr>
          <w:rFonts w:ascii="Arial" w:hAnsi="Arial" w:cs="Arial"/>
          <w:lang w:val="fr-FR"/>
        </w:rPr>
        <w:t xml:space="preserve"> </w:t>
      </w:r>
    </w:p>
    <w:p w14:paraId="1B17A73D" w14:textId="77777777" w:rsidR="00AC2D17" w:rsidRPr="00241416" w:rsidRDefault="00AC2D17" w:rsidP="00AC2D17">
      <w:pPr>
        <w:pStyle w:val="ListParagraph"/>
        <w:spacing w:after="0" w:line="240" w:lineRule="auto"/>
        <w:ind w:left="360"/>
        <w:jc w:val="both"/>
        <w:rPr>
          <w:rFonts w:ascii="Arial" w:hAnsi="Arial" w:cs="Arial"/>
          <w:lang w:val="fr-FR"/>
        </w:rPr>
      </w:pPr>
    </w:p>
    <w:p w14:paraId="75778A20" w14:textId="5DADC2DB" w:rsidR="00AC2D17" w:rsidRPr="00241416" w:rsidRDefault="00AC2D17" w:rsidP="00323A1C">
      <w:pPr>
        <w:pStyle w:val="ListParagraph"/>
        <w:numPr>
          <w:ilvl w:val="0"/>
          <w:numId w:val="16"/>
        </w:numPr>
        <w:spacing w:after="0" w:line="240" w:lineRule="auto"/>
        <w:ind w:left="0" w:firstLine="0"/>
        <w:jc w:val="both"/>
        <w:rPr>
          <w:rFonts w:ascii="Arial" w:hAnsi="Arial" w:cs="Arial"/>
          <w:lang w:val="fr-FR"/>
        </w:rPr>
      </w:pPr>
      <w:r w:rsidRPr="00241416">
        <w:rPr>
          <w:rFonts w:ascii="Arial" w:hAnsi="Arial" w:cs="Arial"/>
          <w:lang w:val="fr-FR"/>
        </w:rPr>
        <w:t>Au total, treize (13)</w:t>
      </w:r>
      <w:r w:rsidR="00F350CA" w:rsidRPr="00241416">
        <w:rPr>
          <w:rStyle w:val="FootnoteReference"/>
          <w:rFonts w:ascii="Arial" w:hAnsi="Arial" w:cs="Arial"/>
          <w:lang w:val="fr-FR"/>
        </w:rPr>
        <w:t xml:space="preserve"> </w:t>
      </w:r>
      <w:r w:rsidR="00F350CA" w:rsidRPr="00241416">
        <w:rPr>
          <w:rStyle w:val="FootnoteReference"/>
          <w:rFonts w:ascii="Arial" w:hAnsi="Arial" w:cs="Arial"/>
          <w:lang w:val="fr-FR"/>
        </w:rPr>
        <w:footnoteReference w:id="1"/>
      </w:r>
      <w:r w:rsidR="00F350CA" w:rsidRPr="00241416">
        <w:rPr>
          <w:rFonts w:ascii="Arial" w:hAnsi="Arial" w:cs="Arial"/>
          <w:lang w:val="fr-FR"/>
        </w:rPr>
        <w:t xml:space="preserve"> </w:t>
      </w:r>
      <w:r w:rsidRPr="00241416">
        <w:rPr>
          <w:rFonts w:ascii="Arial" w:hAnsi="Arial" w:cs="Arial"/>
          <w:lang w:val="fr-FR"/>
        </w:rPr>
        <w:t>des États membres de l'UA qui ont ratifié et soumis leurs instruments de ratification de l'Accord sont des États membres du COMESA.</w:t>
      </w:r>
    </w:p>
    <w:p w14:paraId="05FAEBF5" w14:textId="77777777" w:rsidR="00AC2D17" w:rsidRPr="00241416" w:rsidRDefault="00AC2D17" w:rsidP="00AC2D17">
      <w:pPr>
        <w:pStyle w:val="ListParagraph"/>
        <w:spacing w:after="0" w:line="240" w:lineRule="auto"/>
        <w:ind w:left="360"/>
        <w:jc w:val="both"/>
        <w:rPr>
          <w:rFonts w:ascii="Arial" w:hAnsi="Arial" w:cs="Arial"/>
          <w:lang w:val="fr-FR"/>
        </w:rPr>
      </w:pPr>
    </w:p>
    <w:p w14:paraId="063AD313" w14:textId="44200CEF" w:rsidR="00AC2D17" w:rsidRPr="00241416" w:rsidRDefault="00AC2D17" w:rsidP="00323A1C">
      <w:pPr>
        <w:pStyle w:val="ListParagraph"/>
        <w:numPr>
          <w:ilvl w:val="0"/>
          <w:numId w:val="16"/>
        </w:numPr>
        <w:spacing w:after="0" w:line="240" w:lineRule="auto"/>
        <w:ind w:left="0" w:firstLine="0"/>
        <w:jc w:val="both"/>
        <w:rPr>
          <w:rFonts w:ascii="Arial" w:hAnsi="Arial" w:cs="Arial"/>
          <w:lang w:val="fr-FR"/>
        </w:rPr>
      </w:pPr>
      <w:r w:rsidRPr="00241416">
        <w:rPr>
          <w:rFonts w:ascii="Arial" w:hAnsi="Arial" w:cs="Arial"/>
          <w:lang w:val="fr-FR"/>
        </w:rPr>
        <w:t xml:space="preserve">L'Accord est entré en vigueur le 30 mai 2019 pour les 24 pays qui avaient déposé leurs instruments de ratification à cette date et la phase opérationnelle de la </w:t>
      </w:r>
      <w:proofErr w:type="spellStart"/>
      <w:r w:rsidR="002F024D" w:rsidRPr="00241416">
        <w:rPr>
          <w:rFonts w:ascii="Arial" w:hAnsi="Arial" w:cs="Arial"/>
          <w:lang w:val="fr-FR"/>
        </w:rPr>
        <w:t>ZLECAf</w:t>
      </w:r>
      <w:proofErr w:type="spellEnd"/>
      <w:r w:rsidR="002F024D" w:rsidRPr="00241416">
        <w:rPr>
          <w:rFonts w:ascii="Arial" w:hAnsi="Arial" w:cs="Arial"/>
          <w:lang w:val="fr-FR"/>
        </w:rPr>
        <w:t xml:space="preserve"> </w:t>
      </w:r>
      <w:r w:rsidRPr="00241416">
        <w:rPr>
          <w:rFonts w:ascii="Arial" w:hAnsi="Arial" w:cs="Arial"/>
          <w:lang w:val="fr-FR"/>
        </w:rPr>
        <w:t>a ensuite été lancée lors de la 12e session extraordinaire de la Conférence de l'</w:t>
      </w:r>
      <w:r w:rsidR="00863CA3" w:rsidRPr="00241416">
        <w:rPr>
          <w:rFonts w:ascii="Arial" w:hAnsi="Arial" w:cs="Arial"/>
          <w:lang w:val="fr-FR"/>
        </w:rPr>
        <w:t xml:space="preserve">Union sur la </w:t>
      </w:r>
      <w:proofErr w:type="spellStart"/>
      <w:r w:rsidR="002F024D" w:rsidRPr="00241416">
        <w:rPr>
          <w:rFonts w:ascii="Arial" w:hAnsi="Arial" w:cs="Arial"/>
          <w:lang w:val="fr-FR"/>
        </w:rPr>
        <w:t>ZLECAf</w:t>
      </w:r>
      <w:proofErr w:type="spellEnd"/>
      <w:r w:rsidR="002F024D" w:rsidRPr="00241416">
        <w:rPr>
          <w:rFonts w:ascii="Arial" w:hAnsi="Arial" w:cs="Arial"/>
          <w:lang w:val="fr-FR"/>
        </w:rPr>
        <w:t xml:space="preserve"> </w:t>
      </w:r>
      <w:r w:rsidR="00863CA3" w:rsidRPr="00241416">
        <w:rPr>
          <w:rFonts w:ascii="Arial" w:hAnsi="Arial" w:cs="Arial"/>
          <w:lang w:val="fr-FR"/>
        </w:rPr>
        <w:t>à Niamey (</w:t>
      </w:r>
      <w:r w:rsidRPr="00241416">
        <w:rPr>
          <w:rFonts w:ascii="Arial" w:hAnsi="Arial" w:cs="Arial"/>
          <w:lang w:val="fr-FR"/>
        </w:rPr>
        <w:t>Niger</w:t>
      </w:r>
      <w:r w:rsidR="00863CA3" w:rsidRPr="00241416">
        <w:rPr>
          <w:rFonts w:ascii="Arial" w:hAnsi="Arial" w:cs="Arial"/>
          <w:lang w:val="fr-FR"/>
        </w:rPr>
        <w:t>)</w:t>
      </w:r>
      <w:r w:rsidRPr="00241416">
        <w:rPr>
          <w:rFonts w:ascii="Arial" w:hAnsi="Arial" w:cs="Arial"/>
          <w:lang w:val="fr-FR"/>
        </w:rPr>
        <w:t xml:space="preserve"> le 7 juillet 2019. </w:t>
      </w:r>
      <w:r w:rsidR="002F024D" w:rsidRPr="00241416">
        <w:rPr>
          <w:rFonts w:ascii="Arial" w:hAnsi="Arial" w:cs="Arial"/>
          <w:lang w:val="fr-FR"/>
        </w:rPr>
        <w:t xml:space="preserve"> </w:t>
      </w:r>
    </w:p>
    <w:p w14:paraId="19C034CE" w14:textId="77777777" w:rsidR="00AC2D17" w:rsidRPr="00241416" w:rsidRDefault="00AC2D17" w:rsidP="00AC2D17">
      <w:pPr>
        <w:pStyle w:val="ListParagraph"/>
        <w:spacing w:after="0" w:line="240" w:lineRule="auto"/>
        <w:ind w:left="360"/>
        <w:jc w:val="both"/>
        <w:rPr>
          <w:rFonts w:ascii="Arial" w:hAnsi="Arial" w:cs="Arial"/>
          <w:lang w:val="fr-FR"/>
        </w:rPr>
      </w:pPr>
    </w:p>
    <w:p w14:paraId="07E7A29B" w14:textId="50DBA4FF" w:rsidR="00C109DA" w:rsidRPr="00241416" w:rsidRDefault="00AC2D17" w:rsidP="00323A1C">
      <w:pPr>
        <w:pStyle w:val="ListParagraph"/>
        <w:numPr>
          <w:ilvl w:val="0"/>
          <w:numId w:val="16"/>
        </w:numPr>
        <w:spacing w:after="0" w:line="240" w:lineRule="auto"/>
        <w:ind w:left="0" w:firstLine="0"/>
        <w:jc w:val="both"/>
        <w:rPr>
          <w:rFonts w:ascii="Arial" w:hAnsi="Arial" w:cs="Arial"/>
          <w:lang w:val="fr-FR"/>
        </w:rPr>
      </w:pPr>
      <w:r w:rsidRPr="00241416">
        <w:rPr>
          <w:rFonts w:ascii="Arial" w:hAnsi="Arial" w:cs="Arial"/>
          <w:lang w:val="fr-FR"/>
        </w:rPr>
        <w:t xml:space="preserve">Le commerce dans le cadre de l'accord </w:t>
      </w:r>
      <w:r w:rsidR="002F024D" w:rsidRPr="00241416">
        <w:rPr>
          <w:rFonts w:ascii="Arial" w:hAnsi="Arial" w:cs="Arial"/>
          <w:lang w:val="fr-FR"/>
        </w:rPr>
        <w:t xml:space="preserve">de </w:t>
      </w:r>
      <w:proofErr w:type="spellStart"/>
      <w:r w:rsidR="002F024D" w:rsidRPr="00241416">
        <w:rPr>
          <w:rFonts w:ascii="Arial" w:hAnsi="Arial" w:cs="Arial"/>
          <w:lang w:val="fr-FR"/>
        </w:rPr>
        <w:t>ZLECAf</w:t>
      </w:r>
      <w:proofErr w:type="spellEnd"/>
      <w:r w:rsidR="002F024D" w:rsidRPr="00241416">
        <w:rPr>
          <w:rFonts w:ascii="Arial" w:hAnsi="Arial" w:cs="Arial"/>
          <w:lang w:val="fr-FR"/>
        </w:rPr>
        <w:t xml:space="preserve"> </w:t>
      </w:r>
      <w:r w:rsidRPr="00241416">
        <w:rPr>
          <w:rFonts w:ascii="Arial" w:hAnsi="Arial" w:cs="Arial"/>
          <w:lang w:val="fr-FR"/>
        </w:rPr>
        <w:t>a commencé le 1er janvier 2021, conformément à une décision et une déclaration adoptées lors de la 13e session extraordinaire de l'Assemblée de l'Union le 5 décembre 2021. Les instruments commerciaux actuellement utilisés ont été remis aux États membres lors du 13e Sommet extraordinaire tenu le 5 décembre 2020. Il s'agit notamment de</w:t>
      </w:r>
      <w:r w:rsidR="00536064" w:rsidRPr="00241416">
        <w:rPr>
          <w:rFonts w:ascii="Arial" w:hAnsi="Arial" w:cs="Arial"/>
          <w:lang w:val="fr-FR"/>
        </w:rPr>
        <w:t xml:space="preserve"> ce qui suit</w:t>
      </w:r>
      <w:r w:rsidRPr="00241416">
        <w:rPr>
          <w:rFonts w:ascii="Arial" w:hAnsi="Arial" w:cs="Arial"/>
          <w:lang w:val="fr-FR"/>
        </w:rPr>
        <w:t>:</w:t>
      </w:r>
    </w:p>
    <w:p w14:paraId="5D445CF5" w14:textId="77777777" w:rsidR="00AC2D17" w:rsidRPr="00241416" w:rsidRDefault="00AC2D17" w:rsidP="00AC2D17">
      <w:pPr>
        <w:pStyle w:val="ListParagraph"/>
        <w:spacing w:after="0" w:line="240" w:lineRule="auto"/>
        <w:ind w:left="360"/>
        <w:jc w:val="both"/>
        <w:rPr>
          <w:rFonts w:ascii="Arial" w:hAnsi="Arial" w:cs="Arial"/>
          <w:lang w:val="fr-FR"/>
        </w:rPr>
      </w:pPr>
    </w:p>
    <w:p w14:paraId="51076DF8" w14:textId="0F0FB2FE" w:rsidR="00AC2D17" w:rsidRPr="00241416" w:rsidRDefault="00AC2D17" w:rsidP="00AC2D17">
      <w:pPr>
        <w:pStyle w:val="ListParagraph"/>
        <w:numPr>
          <w:ilvl w:val="0"/>
          <w:numId w:val="14"/>
        </w:numPr>
        <w:spacing w:after="0" w:line="240" w:lineRule="auto"/>
        <w:jc w:val="both"/>
        <w:rPr>
          <w:rFonts w:ascii="Arial" w:hAnsi="Arial" w:cs="Arial"/>
          <w:lang w:val="fr-FR"/>
        </w:rPr>
      </w:pPr>
      <w:r w:rsidRPr="00241416">
        <w:rPr>
          <w:rFonts w:ascii="Arial" w:hAnsi="Arial" w:cs="Arial"/>
          <w:lang w:val="fr-FR"/>
        </w:rPr>
        <w:t>Règles d'origine convenues ;</w:t>
      </w:r>
    </w:p>
    <w:p w14:paraId="251297B1" w14:textId="327AAA13" w:rsidR="00AC2D17" w:rsidRPr="00241416" w:rsidRDefault="00AC2D17" w:rsidP="00AC2D17">
      <w:pPr>
        <w:pStyle w:val="ListParagraph"/>
        <w:numPr>
          <w:ilvl w:val="0"/>
          <w:numId w:val="14"/>
        </w:numPr>
        <w:spacing w:after="0" w:line="240" w:lineRule="auto"/>
        <w:jc w:val="both"/>
        <w:rPr>
          <w:rFonts w:ascii="Arial" w:hAnsi="Arial" w:cs="Arial"/>
          <w:lang w:val="fr-FR"/>
        </w:rPr>
      </w:pPr>
      <w:r w:rsidRPr="00241416">
        <w:rPr>
          <w:rFonts w:ascii="Arial" w:hAnsi="Arial" w:cs="Arial"/>
          <w:lang w:val="fr-FR"/>
        </w:rPr>
        <w:t>Liste des concessions tarifaires sur le commerce des marchandises ;</w:t>
      </w:r>
    </w:p>
    <w:p w14:paraId="5552178C" w14:textId="73DCB762" w:rsidR="00AC2D17" w:rsidRPr="00241416" w:rsidRDefault="00AC2D17" w:rsidP="00AC2D17">
      <w:pPr>
        <w:pStyle w:val="ListParagraph"/>
        <w:numPr>
          <w:ilvl w:val="0"/>
          <w:numId w:val="14"/>
        </w:numPr>
        <w:spacing w:after="0" w:line="240" w:lineRule="auto"/>
        <w:jc w:val="both"/>
        <w:rPr>
          <w:rFonts w:ascii="Arial" w:hAnsi="Arial" w:cs="Arial"/>
          <w:lang w:val="fr-FR"/>
        </w:rPr>
      </w:pPr>
      <w:r w:rsidRPr="00241416">
        <w:rPr>
          <w:rFonts w:ascii="Arial" w:hAnsi="Arial" w:cs="Arial"/>
          <w:lang w:val="fr-FR"/>
        </w:rPr>
        <w:t>Liste d'engagements spécifiques sur le commerce des services, comme convenu ; et</w:t>
      </w:r>
    </w:p>
    <w:p w14:paraId="1F888944" w14:textId="456C04D5" w:rsidR="00C109DA" w:rsidRPr="00241416" w:rsidRDefault="00AC2D17" w:rsidP="00AC2D17">
      <w:pPr>
        <w:pStyle w:val="ListParagraph"/>
        <w:numPr>
          <w:ilvl w:val="0"/>
          <w:numId w:val="14"/>
        </w:numPr>
        <w:spacing w:after="0" w:line="240" w:lineRule="auto"/>
        <w:jc w:val="both"/>
        <w:rPr>
          <w:rFonts w:ascii="Arial" w:hAnsi="Arial" w:cs="Arial"/>
          <w:lang w:val="fr-FR"/>
        </w:rPr>
      </w:pPr>
      <w:r w:rsidRPr="00241416">
        <w:rPr>
          <w:rFonts w:ascii="Arial" w:hAnsi="Arial" w:cs="Arial"/>
          <w:lang w:val="fr-FR"/>
        </w:rPr>
        <w:t xml:space="preserve">Mécanisme en ligne pour le suivi, le rapport et l'élimination des </w:t>
      </w:r>
      <w:r w:rsidR="003E0A1D" w:rsidRPr="00241416">
        <w:rPr>
          <w:rFonts w:ascii="Arial" w:hAnsi="Arial" w:cs="Arial"/>
          <w:lang w:val="fr-FR"/>
        </w:rPr>
        <w:t>obstacles</w:t>
      </w:r>
      <w:r w:rsidRPr="00241416">
        <w:rPr>
          <w:rFonts w:ascii="Arial" w:hAnsi="Arial" w:cs="Arial"/>
          <w:lang w:val="fr-FR"/>
        </w:rPr>
        <w:t xml:space="preserve"> non tarifaires, qui sont déjà opérationnels.</w:t>
      </w:r>
    </w:p>
    <w:p w14:paraId="40441613" w14:textId="77777777" w:rsidR="00AC2D17" w:rsidRPr="00241416" w:rsidRDefault="00AC2D17" w:rsidP="00AC2D17">
      <w:pPr>
        <w:pStyle w:val="ListParagraph"/>
        <w:spacing w:after="0" w:line="240" w:lineRule="auto"/>
        <w:ind w:left="0"/>
        <w:jc w:val="both"/>
        <w:rPr>
          <w:rFonts w:ascii="Arial" w:hAnsi="Arial" w:cs="Arial"/>
          <w:lang w:val="fr-FR"/>
        </w:rPr>
      </w:pPr>
    </w:p>
    <w:p w14:paraId="5DD6B17D" w14:textId="6704B3B7" w:rsidR="00AC2D17" w:rsidRPr="00241416" w:rsidRDefault="00AC2D17" w:rsidP="00323A1C">
      <w:pPr>
        <w:pStyle w:val="ListParagraph"/>
        <w:numPr>
          <w:ilvl w:val="0"/>
          <w:numId w:val="16"/>
        </w:numPr>
        <w:spacing w:after="0" w:line="240" w:lineRule="auto"/>
        <w:ind w:left="0" w:firstLine="0"/>
        <w:jc w:val="both"/>
        <w:rPr>
          <w:rFonts w:ascii="Arial" w:hAnsi="Arial" w:cs="Arial"/>
          <w:lang w:val="fr-FR"/>
        </w:rPr>
      </w:pPr>
      <w:r w:rsidRPr="00241416">
        <w:rPr>
          <w:rFonts w:ascii="Arial" w:hAnsi="Arial" w:cs="Arial"/>
          <w:lang w:val="fr-FR"/>
        </w:rPr>
        <w:lastRenderedPageBreak/>
        <w:t xml:space="preserve">La treizième session extraordinaire de l'Assemblée (sur la </w:t>
      </w:r>
      <w:proofErr w:type="spellStart"/>
      <w:r w:rsidRPr="00241416">
        <w:rPr>
          <w:rFonts w:ascii="Arial" w:hAnsi="Arial" w:cs="Arial"/>
          <w:lang w:val="fr-FR"/>
        </w:rPr>
        <w:t>ZLECAf</w:t>
      </w:r>
      <w:proofErr w:type="spellEnd"/>
      <w:r w:rsidRPr="00241416">
        <w:rPr>
          <w:rFonts w:ascii="Arial" w:hAnsi="Arial" w:cs="Arial"/>
          <w:lang w:val="fr-FR"/>
        </w:rPr>
        <w:t xml:space="preserve">) s'est également engagée à finaliser les travaux sur la Facilité d'ajustement de la </w:t>
      </w:r>
      <w:proofErr w:type="spellStart"/>
      <w:r w:rsidRPr="00241416">
        <w:rPr>
          <w:rFonts w:ascii="Arial" w:hAnsi="Arial" w:cs="Arial"/>
          <w:lang w:val="fr-FR"/>
        </w:rPr>
        <w:t>ZLECAf</w:t>
      </w:r>
      <w:proofErr w:type="spellEnd"/>
      <w:r w:rsidRPr="00241416">
        <w:rPr>
          <w:rFonts w:ascii="Arial" w:hAnsi="Arial" w:cs="Arial"/>
          <w:lang w:val="fr-FR"/>
        </w:rPr>
        <w:t xml:space="preserve"> et le Système panafricain de paiement et de règlement, afin de stimuler le commerce intra-africain, et à rendre opérationnels tous les modules de l'Observatoire africain du commerce (OAC) afin d'améliorer la disponibilité des informations commerciales et des services connexes et de promouvoir la transparence, l'efficacité et l'intégrité du marché de la </w:t>
      </w:r>
      <w:proofErr w:type="spellStart"/>
      <w:r w:rsidRPr="00241416">
        <w:rPr>
          <w:rFonts w:ascii="Arial" w:hAnsi="Arial" w:cs="Arial"/>
          <w:lang w:val="fr-FR"/>
        </w:rPr>
        <w:t>ZLECAf</w:t>
      </w:r>
      <w:proofErr w:type="spellEnd"/>
      <w:r w:rsidRPr="00241416">
        <w:rPr>
          <w:rFonts w:ascii="Arial" w:hAnsi="Arial" w:cs="Arial"/>
          <w:lang w:val="fr-FR"/>
        </w:rPr>
        <w:t xml:space="preserve"> sur le commerce des biens et des services.</w:t>
      </w:r>
    </w:p>
    <w:p w14:paraId="43B2DD65" w14:textId="77777777" w:rsidR="00AC2D17" w:rsidRPr="00241416" w:rsidRDefault="00AC2D17" w:rsidP="00AC2D17">
      <w:pPr>
        <w:pStyle w:val="ListParagraph"/>
        <w:spacing w:after="0" w:line="240" w:lineRule="auto"/>
        <w:ind w:left="1080"/>
        <w:jc w:val="both"/>
        <w:rPr>
          <w:rFonts w:ascii="Arial" w:hAnsi="Arial" w:cs="Arial"/>
          <w:b/>
          <w:lang w:val="fr-FR"/>
        </w:rPr>
      </w:pPr>
    </w:p>
    <w:p w14:paraId="1E7A9456" w14:textId="77777777" w:rsidR="003E0A1D" w:rsidRPr="00241416" w:rsidRDefault="003E0A1D" w:rsidP="003E0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val="fr-FR" w:eastAsia="en-CA"/>
        </w:rPr>
      </w:pPr>
      <w:r w:rsidRPr="00241416">
        <w:rPr>
          <w:rFonts w:ascii="Arial" w:eastAsia="Times New Roman" w:hAnsi="Arial" w:cs="Arial"/>
          <w:b/>
          <w:lang w:val="fr-FR" w:eastAsia="en-CA"/>
        </w:rPr>
        <w:t xml:space="preserve">Objectifs spécifiques et portée de la </w:t>
      </w:r>
      <w:proofErr w:type="spellStart"/>
      <w:r w:rsidRPr="00241416">
        <w:rPr>
          <w:rFonts w:ascii="Arial" w:eastAsia="Times New Roman" w:hAnsi="Arial" w:cs="Arial"/>
          <w:b/>
          <w:lang w:val="fr-FR" w:eastAsia="en-CA"/>
        </w:rPr>
        <w:t>ZLECAf</w:t>
      </w:r>
      <w:proofErr w:type="spellEnd"/>
      <w:r w:rsidRPr="00241416">
        <w:rPr>
          <w:rFonts w:ascii="Arial" w:eastAsia="Times New Roman" w:hAnsi="Arial" w:cs="Arial"/>
          <w:b/>
          <w:lang w:val="fr-FR" w:eastAsia="en-CA"/>
        </w:rPr>
        <w:t xml:space="preserve"> (Modus Operandi) – Conformément aux articles 4 et 6 respectivement</w:t>
      </w:r>
    </w:p>
    <w:p w14:paraId="30495632" w14:textId="77777777" w:rsidR="003E0A1D" w:rsidRPr="00241416" w:rsidRDefault="003E0A1D" w:rsidP="003E0A1D">
      <w:pPr>
        <w:pStyle w:val="ListParagraph"/>
        <w:spacing w:after="0" w:line="240" w:lineRule="auto"/>
        <w:ind w:left="1080"/>
        <w:jc w:val="both"/>
        <w:rPr>
          <w:rFonts w:ascii="Arial" w:hAnsi="Arial" w:cs="Arial"/>
          <w:b/>
          <w:lang w:val="fr-FR"/>
        </w:rPr>
      </w:pPr>
    </w:p>
    <w:p w14:paraId="4C6638C3" w14:textId="77777777" w:rsidR="00C109DA" w:rsidRPr="00241416" w:rsidRDefault="00C109DA" w:rsidP="00C109DA">
      <w:pPr>
        <w:spacing w:after="0" w:line="240" w:lineRule="auto"/>
        <w:jc w:val="both"/>
        <w:rPr>
          <w:rFonts w:ascii="Arial" w:hAnsi="Arial" w:cs="Arial"/>
          <w:b/>
          <w:lang w:val="fr-FR"/>
        </w:rPr>
      </w:pPr>
    </w:p>
    <w:p w14:paraId="14D12310" w14:textId="4994234F" w:rsidR="003E0A1D" w:rsidRPr="00241416" w:rsidRDefault="003E0A1D" w:rsidP="00323A1C">
      <w:pPr>
        <w:pStyle w:val="ListParagraph"/>
        <w:numPr>
          <w:ilvl w:val="0"/>
          <w:numId w:val="16"/>
        </w:numPr>
        <w:spacing w:after="0" w:line="240" w:lineRule="auto"/>
        <w:ind w:left="0" w:firstLine="0"/>
        <w:jc w:val="both"/>
        <w:rPr>
          <w:rFonts w:ascii="Arial" w:hAnsi="Arial" w:cs="Arial"/>
          <w:b/>
          <w:lang w:val="fr-FR"/>
        </w:rPr>
      </w:pPr>
      <w:r w:rsidRPr="00241416">
        <w:rPr>
          <w:rStyle w:val="y2iqfc"/>
          <w:rFonts w:ascii="Arial" w:hAnsi="Arial" w:cs="Arial"/>
          <w:b/>
          <w:lang w:val="fr-FR"/>
        </w:rPr>
        <w:t>Pour réaliser et atteindre les objectifs énoncés à l'article 3, les États parties feront ce qui suit :</w:t>
      </w:r>
    </w:p>
    <w:p w14:paraId="6251F151" w14:textId="77777777" w:rsidR="00577A87" w:rsidRPr="00241416" w:rsidRDefault="00577A87" w:rsidP="00577A87">
      <w:pPr>
        <w:pStyle w:val="ListParagraph"/>
        <w:spacing w:after="0" w:line="240" w:lineRule="auto"/>
        <w:jc w:val="both"/>
        <w:rPr>
          <w:rFonts w:ascii="Arial" w:hAnsi="Arial" w:cs="Arial"/>
          <w:lang w:val="fr-FR"/>
        </w:rPr>
      </w:pPr>
    </w:p>
    <w:p w14:paraId="39D5D734" w14:textId="78CD5F72" w:rsidR="00AC2D17" w:rsidRPr="00241416" w:rsidRDefault="00AC2D17" w:rsidP="00AC2D17">
      <w:pPr>
        <w:numPr>
          <w:ilvl w:val="0"/>
          <w:numId w:val="1"/>
        </w:numPr>
        <w:spacing w:after="120" w:line="240" w:lineRule="auto"/>
        <w:contextualSpacing/>
        <w:jc w:val="both"/>
        <w:rPr>
          <w:rFonts w:ascii="Arial" w:eastAsia="Calibri" w:hAnsi="Arial" w:cs="Arial"/>
          <w:lang w:val="fr-FR"/>
        </w:rPr>
      </w:pPr>
      <w:r w:rsidRPr="00241416">
        <w:rPr>
          <w:rFonts w:ascii="Arial" w:eastAsia="Calibri" w:hAnsi="Arial" w:cs="Arial"/>
          <w:lang w:val="fr-FR"/>
        </w:rPr>
        <w:t xml:space="preserve">Éliminer progressivement les </w:t>
      </w:r>
      <w:r w:rsidR="003E0A1D" w:rsidRPr="00241416">
        <w:rPr>
          <w:rFonts w:ascii="Arial" w:eastAsia="Calibri" w:hAnsi="Arial" w:cs="Arial"/>
          <w:lang w:val="fr-FR"/>
        </w:rPr>
        <w:t>obstacles</w:t>
      </w:r>
      <w:r w:rsidRPr="00241416">
        <w:rPr>
          <w:rFonts w:ascii="Arial" w:eastAsia="Calibri" w:hAnsi="Arial" w:cs="Arial"/>
          <w:lang w:val="fr-FR"/>
        </w:rPr>
        <w:t xml:space="preserve"> tarifaires et non tarifaires pour le commerce des marchandises ;</w:t>
      </w:r>
    </w:p>
    <w:p w14:paraId="5BADCAD1" w14:textId="79D37DDD" w:rsidR="00AC2D17" w:rsidRPr="00241416" w:rsidRDefault="00AC2D17" w:rsidP="00AC2D17">
      <w:pPr>
        <w:numPr>
          <w:ilvl w:val="0"/>
          <w:numId w:val="1"/>
        </w:numPr>
        <w:spacing w:after="120" w:line="240" w:lineRule="auto"/>
        <w:contextualSpacing/>
        <w:jc w:val="both"/>
        <w:rPr>
          <w:rFonts w:ascii="Arial" w:eastAsia="Calibri" w:hAnsi="Arial" w:cs="Arial"/>
          <w:lang w:val="fr-FR"/>
        </w:rPr>
      </w:pPr>
      <w:r w:rsidRPr="00241416">
        <w:rPr>
          <w:rFonts w:ascii="Arial" w:eastAsia="Calibri" w:hAnsi="Arial" w:cs="Arial"/>
          <w:lang w:val="fr-FR"/>
        </w:rPr>
        <w:t>Libéraliser progressivement le commerce des services ;</w:t>
      </w:r>
    </w:p>
    <w:p w14:paraId="354AA777" w14:textId="41908564" w:rsidR="00AC2D17" w:rsidRPr="00241416" w:rsidRDefault="00AC2D17" w:rsidP="00AC2D17">
      <w:pPr>
        <w:numPr>
          <w:ilvl w:val="0"/>
          <w:numId w:val="1"/>
        </w:numPr>
        <w:spacing w:after="120" w:line="240" w:lineRule="auto"/>
        <w:contextualSpacing/>
        <w:jc w:val="both"/>
        <w:rPr>
          <w:rFonts w:ascii="Arial" w:eastAsia="Calibri" w:hAnsi="Arial" w:cs="Arial"/>
          <w:lang w:val="fr-FR"/>
        </w:rPr>
      </w:pPr>
      <w:r w:rsidRPr="00241416">
        <w:rPr>
          <w:rFonts w:ascii="Arial" w:eastAsia="Calibri" w:hAnsi="Arial" w:cs="Arial"/>
          <w:lang w:val="fr-FR"/>
        </w:rPr>
        <w:t>Coopérer en matière de politique de concurrence, de droits de propriété intellectuelle et d'investissement ;</w:t>
      </w:r>
    </w:p>
    <w:p w14:paraId="0C075D85" w14:textId="605A1BC7" w:rsidR="00AC2D17" w:rsidRPr="00241416" w:rsidRDefault="00AC2D17" w:rsidP="00AC2D17">
      <w:pPr>
        <w:numPr>
          <w:ilvl w:val="0"/>
          <w:numId w:val="1"/>
        </w:numPr>
        <w:spacing w:after="120" w:line="240" w:lineRule="auto"/>
        <w:contextualSpacing/>
        <w:jc w:val="both"/>
        <w:rPr>
          <w:rFonts w:ascii="Arial" w:eastAsia="Calibri" w:hAnsi="Arial" w:cs="Arial"/>
          <w:lang w:val="fr-FR"/>
        </w:rPr>
      </w:pPr>
      <w:r w:rsidRPr="00241416">
        <w:rPr>
          <w:rFonts w:ascii="Arial" w:eastAsia="Calibri" w:hAnsi="Arial" w:cs="Arial"/>
          <w:lang w:val="fr-FR"/>
        </w:rPr>
        <w:t>Coopérer dans tous les domaines liés au commerce ;</w:t>
      </w:r>
    </w:p>
    <w:p w14:paraId="119B7044" w14:textId="7BE881F2" w:rsidR="00AC2D17" w:rsidRPr="00241416" w:rsidRDefault="00AC2D17" w:rsidP="00AC2D17">
      <w:pPr>
        <w:numPr>
          <w:ilvl w:val="0"/>
          <w:numId w:val="1"/>
        </w:numPr>
        <w:spacing w:after="120" w:line="240" w:lineRule="auto"/>
        <w:contextualSpacing/>
        <w:jc w:val="both"/>
        <w:rPr>
          <w:rFonts w:ascii="Arial" w:eastAsia="Calibri" w:hAnsi="Arial" w:cs="Arial"/>
          <w:lang w:val="fr-FR"/>
        </w:rPr>
      </w:pPr>
      <w:r w:rsidRPr="00241416">
        <w:rPr>
          <w:rFonts w:ascii="Arial" w:eastAsia="Calibri" w:hAnsi="Arial" w:cs="Arial"/>
          <w:lang w:val="fr-FR"/>
        </w:rPr>
        <w:t>Coopérer sur les questions douanières et la mise en œuvre des mesures de facilitation du commerce ;</w:t>
      </w:r>
    </w:p>
    <w:p w14:paraId="132E95FB" w14:textId="7DAAF8B1" w:rsidR="00AC2D17" w:rsidRPr="00241416" w:rsidRDefault="00AC2D17" w:rsidP="00AC2D17">
      <w:pPr>
        <w:numPr>
          <w:ilvl w:val="0"/>
          <w:numId w:val="1"/>
        </w:numPr>
        <w:spacing w:after="120" w:line="240" w:lineRule="auto"/>
        <w:contextualSpacing/>
        <w:jc w:val="both"/>
        <w:rPr>
          <w:rFonts w:ascii="Arial" w:eastAsia="Calibri" w:hAnsi="Arial" w:cs="Arial"/>
          <w:lang w:val="fr-FR"/>
        </w:rPr>
      </w:pPr>
      <w:r w:rsidRPr="00241416">
        <w:rPr>
          <w:rFonts w:ascii="Arial" w:eastAsia="Calibri" w:hAnsi="Arial" w:cs="Arial"/>
          <w:lang w:val="fr-FR"/>
        </w:rPr>
        <w:t xml:space="preserve">établir un mécanisme de règlement des différends et concernant leurs droits et obligations ; et </w:t>
      </w:r>
    </w:p>
    <w:p w14:paraId="5023C176" w14:textId="23139597" w:rsidR="00C109DA" w:rsidRPr="00241416" w:rsidRDefault="00AC2D17" w:rsidP="00AC2D17">
      <w:pPr>
        <w:numPr>
          <w:ilvl w:val="0"/>
          <w:numId w:val="1"/>
        </w:numPr>
        <w:spacing w:after="120" w:line="240" w:lineRule="auto"/>
        <w:contextualSpacing/>
        <w:jc w:val="both"/>
        <w:rPr>
          <w:rFonts w:ascii="Arial" w:eastAsia="Calibri" w:hAnsi="Arial" w:cs="Arial"/>
          <w:lang w:val="fr-FR"/>
        </w:rPr>
      </w:pPr>
      <w:r w:rsidRPr="00241416">
        <w:rPr>
          <w:rFonts w:ascii="Arial" w:eastAsia="Calibri" w:hAnsi="Arial" w:cs="Arial"/>
          <w:lang w:val="fr-FR"/>
        </w:rPr>
        <w:t xml:space="preserve">établir et maintenir un cadre institutionnel pour l'administration et la mise en œuvre de la </w:t>
      </w:r>
      <w:proofErr w:type="spellStart"/>
      <w:r w:rsidRPr="00241416">
        <w:rPr>
          <w:rFonts w:ascii="Arial" w:eastAsia="Calibri" w:hAnsi="Arial" w:cs="Arial"/>
          <w:lang w:val="fr-FR"/>
        </w:rPr>
        <w:t>ZLECAf</w:t>
      </w:r>
      <w:proofErr w:type="spellEnd"/>
      <w:r w:rsidR="00577A87" w:rsidRPr="00241416">
        <w:rPr>
          <w:rFonts w:ascii="Arial" w:eastAsia="Calibri" w:hAnsi="Arial" w:cs="Arial"/>
          <w:lang w:val="fr-FR"/>
        </w:rPr>
        <w:t>.</w:t>
      </w:r>
    </w:p>
    <w:p w14:paraId="4C8AEC41" w14:textId="1F920045" w:rsidR="003E0A1D" w:rsidRPr="00241416" w:rsidRDefault="003E0A1D" w:rsidP="00323A1C">
      <w:pPr>
        <w:pStyle w:val="ListParagraph"/>
        <w:numPr>
          <w:ilvl w:val="0"/>
          <w:numId w:val="16"/>
        </w:numPr>
        <w:spacing w:after="0" w:line="240" w:lineRule="auto"/>
        <w:ind w:left="0" w:firstLine="0"/>
        <w:jc w:val="both"/>
        <w:rPr>
          <w:rFonts w:ascii="Arial" w:hAnsi="Arial" w:cs="Arial"/>
          <w:lang w:val="fr-FR"/>
        </w:rPr>
      </w:pPr>
      <w:r w:rsidRPr="00241416">
        <w:rPr>
          <w:rStyle w:val="y2iqfc"/>
          <w:rFonts w:ascii="Arial" w:hAnsi="Arial" w:cs="Arial"/>
          <w:lang w:val="fr-FR"/>
        </w:rPr>
        <w:t xml:space="preserve">Conformément à la portée de la </w:t>
      </w:r>
      <w:proofErr w:type="spellStart"/>
      <w:r w:rsidRPr="00241416">
        <w:rPr>
          <w:rStyle w:val="y2iqfc"/>
          <w:rFonts w:ascii="Arial" w:hAnsi="Arial" w:cs="Arial"/>
          <w:lang w:val="fr-FR"/>
        </w:rPr>
        <w:t>ZLECAf</w:t>
      </w:r>
      <w:proofErr w:type="spellEnd"/>
      <w:r w:rsidRPr="00241416">
        <w:rPr>
          <w:rStyle w:val="y2iqfc"/>
          <w:rFonts w:ascii="Arial" w:hAnsi="Arial" w:cs="Arial"/>
          <w:lang w:val="fr-FR"/>
        </w:rPr>
        <w:t xml:space="preserve">, les négociations sont entreprises en deux phases comme suit : </w:t>
      </w:r>
    </w:p>
    <w:p w14:paraId="6AB70A77" w14:textId="1A56E213" w:rsidR="004727E7" w:rsidRPr="00241416" w:rsidRDefault="004727E7" w:rsidP="003E0A1D">
      <w:pPr>
        <w:pStyle w:val="ListParagraph"/>
        <w:spacing w:after="0" w:line="240" w:lineRule="auto"/>
        <w:ind w:left="1080"/>
        <w:jc w:val="both"/>
        <w:rPr>
          <w:rFonts w:ascii="Arial" w:hAnsi="Arial" w:cs="Arial"/>
          <w:lang w:val="fr-FR"/>
        </w:rPr>
      </w:pPr>
    </w:p>
    <w:p w14:paraId="122BB90A" w14:textId="77777777" w:rsidR="007E39AE" w:rsidRPr="00241416" w:rsidRDefault="007E39AE" w:rsidP="007E39AE">
      <w:pPr>
        <w:pStyle w:val="ListParagraph"/>
        <w:spacing w:after="120" w:line="240" w:lineRule="auto"/>
        <w:jc w:val="both"/>
        <w:rPr>
          <w:rFonts w:ascii="Arial" w:hAnsi="Arial" w:cs="Arial"/>
          <w:lang w:val="fr-FR"/>
        </w:rPr>
      </w:pPr>
    </w:p>
    <w:p w14:paraId="03E68AC1" w14:textId="7A6EA86A" w:rsidR="00AC2D17" w:rsidRPr="00241416" w:rsidRDefault="00AC2D17" w:rsidP="00AC2D17">
      <w:pPr>
        <w:pStyle w:val="ListParagraph"/>
        <w:rPr>
          <w:rFonts w:ascii="Arial" w:hAnsi="Arial" w:cs="Arial"/>
          <w:lang w:val="fr-FR"/>
        </w:rPr>
      </w:pPr>
      <w:r w:rsidRPr="00241416">
        <w:rPr>
          <w:rFonts w:ascii="Arial" w:hAnsi="Arial" w:cs="Arial"/>
          <w:b/>
          <w:lang w:val="fr-FR"/>
        </w:rPr>
        <w:t xml:space="preserve">a) Négociations de la phase I : </w:t>
      </w:r>
      <w:r w:rsidR="006B0C75" w:rsidRPr="00241416">
        <w:rPr>
          <w:rFonts w:ascii="Arial" w:hAnsi="Arial" w:cs="Arial"/>
          <w:lang w:val="fr-FR"/>
        </w:rPr>
        <w:t>L</w:t>
      </w:r>
      <w:r w:rsidRPr="00241416">
        <w:rPr>
          <w:rFonts w:ascii="Arial" w:hAnsi="Arial" w:cs="Arial"/>
          <w:lang w:val="fr-FR"/>
        </w:rPr>
        <w:t>e commerce des marchandises (9 annexes), le commerce des services (3 annexes) et le mécanisme de règlement des différends.</w:t>
      </w:r>
    </w:p>
    <w:p w14:paraId="3E65C6E9" w14:textId="77777777" w:rsidR="00AC2D17" w:rsidRPr="00241416" w:rsidRDefault="00AC2D17" w:rsidP="00AC2D17">
      <w:pPr>
        <w:pStyle w:val="ListParagraph"/>
        <w:rPr>
          <w:rFonts w:ascii="Arial" w:hAnsi="Arial" w:cs="Arial"/>
          <w:b/>
          <w:lang w:val="fr-FR"/>
        </w:rPr>
      </w:pPr>
    </w:p>
    <w:p w14:paraId="2E3045FC" w14:textId="618CA658" w:rsidR="007E39AE" w:rsidRPr="00241416" w:rsidRDefault="00AC2D17" w:rsidP="00AC2D17">
      <w:pPr>
        <w:pStyle w:val="ListParagraph"/>
        <w:rPr>
          <w:rFonts w:ascii="Arial" w:hAnsi="Arial" w:cs="Arial"/>
          <w:lang w:val="fr-FR"/>
        </w:rPr>
      </w:pPr>
      <w:r w:rsidRPr="00241416">
        <w:rPr>
          <w:rFonts w:ascii="Arial" w:hAnsi="Arial" w:cs="Arial"/>
          <w:b/>
          <w:lang w:val="fr-FR"/>
        </w:rPr>
        <w:t xml:space="preserve">b) Négociations de la phase II : </w:t>
      </w:r>
      <w:r w:rsidRPr="00241416">
        <w:rPr>
          <w:rFonts w:ascii="Arial" w:hAnsi="Arial" w:cs="Arial"/>
          <w:lang w:val="fr-FR"/>
        </w:rPr>
        <w:t>Investissements, politique de concurrence et droits de propriété intellectuelle.</w:t>
      </w:r>
    </w:p>
    <w:p w14:paraId="6BD665AB" w14:textId="77777777" w:rsidR="00AC2D17" w:rsidRPr="00241416" w:rsidRDefault="00AC2D17" w:rsidP="00AC2D17">
      <w:pPr>
        <w:pStyle w:val="ListParagraph"/>
        <w:rPr>
          <w:rFonts w:ascii="Arial" w:hAnsi="Arial" w:cs="Arial"/>
          <w:lang w:val="fr-FR"/>
        </w:rPr>
      </w:pPr>
    </w:p>
    <w:p w14:paraId="64CA852C" w14:textId="670E1174" w:rsidR="00AC2D17" w:rsidRPr="00241416" w:rsidRDefault="00AC2D17" w:rsidP="00323A1C">
      <w:pPr>
        <w:pStyle w:val="ListParagraph"/>
        <w:numPr>
          <w:ilvl w:val="0"/>
          <w:numId w:val="16"/>
        </w:numPr>
        <w:spacing w:after="0" w:line="240" w:lineRule="auto"/>
        <w:ind w:left="0" w:firstLine="0"/>
        <w:jc w:val="both"/>
        <w:rPr>
          <w:rFonts w:ascii="Arial" w:hAnsi="Arial" w:cs="Arial"/>
          <w:lang w:val="fr-FR"/>
        </w:rPr>
      </w:pPr>
      <w:r w:rsidRPr="00241416">
        <w:rPr>
          <w:rFonts w:ascii="Arial" w:hAnsi="Arial" w:cs="Arial"/>
          <w:lang w:val="fr-FR"/>
        </w:rPr>
        <w:t xml:space="preserve">Une grande partie du travail sur la phase I des négociations de </w:t>
      </w:r>
      <w:r w:rsidR="006B0C75" w:rsidRPr="00241416">
        <w:rPr>
          <w:rFonts w:ascii="Arial" w:hAnsi="Arial" w:cs="Arial"/>
          <w:lang w:val="fr-FR"/>
        </w:rPr>
        <w:t xml:space="preserve">la </w:t>
      </w:r>
      <w:proofErr w:type="spellStart"/>
      <w:r w:rsidR="006B0C75" w:rsidRPr="00241416">
        <w:rPr>
          <w:rFonts w:ascii="Arial" w:hAnsi="Arial" w:cs="Arial"/>
          <w:lang w:val="fr-FR"/>
        </w:rPr>
        <w:t>ZLECAf</w:t>
      </w:r>
      <w:proofErr w:type="spellEnd"/>
      <w:r w:rsidRPr="00241416">
        <w:rPr>
          <w:rFonts w:ascii="Arial" w:hAnsi="Arial" w:cs="Arial"/>
          <w:lang w:val="fr-FR"/>
        </w:rPr>
        <w:t xml:space="preserve"> a été conclue, mais des négociations sont toujours en cours sur la libéralisation des tarifs, les règles d'origine et le commerce des services.</w:t>
      </w:r>
    </w:p>
    <w:p w14:paraId="4863E72A" w14:textId="77777777" w:rsidR="00AC2D17" w:rsidRPr="00241416" w:rsidRDefault="00AC2D17" w:rsidP="00AC2D17">
      <w:pPr>
        <w:pStyle w:val="ListParagraph"/>
        <w:spacing w:after="41" w:line="247" w:lineRule="auto"/>
        <w:ind w:right="67"/>
        <w:jc w:val="both"/>
        <w:rPr>
          <w:rFonts w:ascii="Arial" w:hAnsi="Arial" w:cs="Arial"/>
          <w:lang w:val="fr-FR"/>
        </w:rPr>
      </w:pPr>
    </w:p>
    <w:p w14:paraId="4C415679" w14:textId="1DF11021" w:rsidR="00C109DA" w:rsidRPr="00241416" w:rsidRDefault="00AC2D17" w:rsidP="00323A1C">
      <w:pPr>
        <w:pStyle w:val="ListParagraph"/>
        <w:numPr>
          <w:ilvl w:val="0"/>
          <w:numId w:val="16"/>
        </w:numPr>
        <w:spacing w:after="0" w:line="240" w:lineRule="auto"/>
        <w:ind w:left="0" w:firstLine="0"/>
        <w:jc w:val="both"/>
        <w:rPr>
          <w:rFonts w:ascii="Arial" w:hAnsi="Arial" w:cs="Arial"/>
          <w:lang w:val="fr-FR"/>
        </w:rPr>
      </w:pPr>
      <w:r w:rsidRPr="00241416">
        <w:rPr>
          <w:rFonts w:ascii="Arial" w:hAnsi="Arial" w:cs="Arial"/>
          <w:lang w:val="fr-FR"/>
        </w:rPr>
        <w:t xml:space="preserve">Le cadre institutionnel de </w:t>
      </w:r>
      <w:proofErr w:type="spellStart"/>
      <w:r w:rsidR="006B0C75" w:rsidRPr="00241416">
        <w:rPr>
          <w:rFonts w:ascii="Arial" w:hAnsi="Arial" w:cs="Arial"/>
          <w:lang w:val="fr-FR"/>
        </w:rPr>
        <w:t>ZLECAf</w:t>
      </w:r>
      <w:proofErr w:type="spellEnd"/>
      <w:r w:rsidR="006B0C75" w:rsidRPr="00241416">
        <w:rPr>
          <w:rFonts w:ascii="Arial" w:hAnsi="Arial" w:cs="Arial"/>
          <w:lang w:val="fr-FR"/>
        </w:rPr>
        <w:t xml:space="preserve"> </w:t>
      </w:r>
      <w:r w:rsidRPr="00241416">
        <w:rPr>
          <w:rFonts w:ascii="Arial" w:hAnsi="Arial" w:cs="Arial"/>
          <w:lang w:val="fr-FR"/>
        </w:rPr>
        <w:t>est le suivant</w:t>
      </w:r>
      <w:r w:rsidR="00C109DA" w:rsidRPr="00241416">
        <w:rPr>
          <w:rFonts w:ascii="Arial" w:hAnsi="Arial" w:cs="Arial"/>
          <w:lang w:val="fr-FR"/>
        </w:rPr>
        <w:t>:</w:t>
      </w:r>
    </w:p>
    <w:p w14:paraId="019F2BF0" w14:textId="77777777" w:rsidR="00C109DA" w:rsidRPr="00241416" w:rsidRDefault="00C109DA" w:rsidP="00C109DA">
      <w:pPr>
        <w:spacing w:after="41" w:line="247" w:lineRule="auto"/>
        <w:ind w:right="67"/>
        <w:jc w:val="both"/>
        <w:rPr>
          <w:rFonts w:ascii="Arial" w:hAnsi="Arial" w:cs="Arial"/>
          <w:lang w:val="fr-FR"/>
        </w:rPr>
      </w:pPr>
    </w:p>
    <w:p w14:paraId="3AFEBA1C" w14:textId="0DB3A875" w:rsidR="00AC2D17" w:rsidRPr="00241416" w:rsidRDefault="006B0C75" w:rsidP="002E43D8">
      <w:pPr>
        <w:pStyle w:val="ListParagraph"/>
        <w:numPr>
          <w:ilvl w:val="0"/>
          <w:numId w:val="17"/>
        </w:numPr>
        <w:spacing w:after="0" w:line="240" w:lineRule="auto"/>
        <w:jc w:val="both"/>
        <w:rPr>
          <w:rFonts w:ascii="Arial" w:hAnsi="Arial" w:cs="Arial"/>
          <w:lang w:val="fr-FR"/>
        </w:rPr>
      </w:pPr>
      <w:r w:rsidRPr="00241416">
        <w:rPr>
          <w:rFonts w:ascii="Arial" w:hAnsi="Arial" w:cs="Arial"/>
          <w:b/>
          <w:lang w:val="fr-FR"/>
        </w:rPr>
        <w:t>L’Assemblée de l'UA</w:t>
      </w:r>
      <w:r w:rsidRPr="00241416">
        <w:rPr>
          <w:rFonts w:ascii="Arial" w:hAnsi="Arial" w:cs="Arial"/>
          <w:lang w:val="fr-FR"/>
        </w:rPr>
        <w:t xml:space="preserve"> en tant qu</w:t>
      </w:r>
      <w:r w:rsidR="00323A1C" w:rsidRPr="00241416">
        <w:rPr>
          <w:rFonts w:ascii="Arial" w:hAnsi="Arial" w:cs="Arial"/>
          <w:lang w:val="fr-FR"/>
        </w:rPr>
        <w:t xml:space="preserve">’organe de décision le </w:t>
      </w:r>
      <w:r w:rsidR="00AC2D17" w:rsidRPr="00241416">
        <w:rPr>
          <w:rFonts w:ascii="Arial" w:hAnsi="Arial" w:cs="Arial"/>
          <w:lang w:val="fr-FR"/>
        </w:rPr>
        <w:t xml:space="preserve">plus </w:t>
      </w:r>
      <w:r w:rsidRPr="00241416">
        <w:rPr>
          <w:rFonts w:ascii="Arial" w:hAnsi="Arial" w:cs="Arial"/>
          <w:lang w:val="fr-FR"/>
        </w:rPr>
        <w:t>élevé</w:t>
      </w:r>
      <w:r w:rsidR="00AC2D17" w:rsidRPr="00241416">
        <w:rPr>
          <w:rFonts w:ascii="Arial" w:hAnsi="Arial" w:cs="Arial"/>
          <w:lang w:val="fr-FR"/>
        </w:rPr>
        <w:t xml:space="preserve">; </w:t>
      </w:r>
    </w:p>
    <w:p w14:paraId="59369086" w14:textId="664513B4" w:rsidR="00AC2D17" w:rsidRPr="00241416" w:rsidRDefault="00AC2D17" w:rsidP="002E43D8">
      <w:pPr>
        <w:pStyle w:val="ListParagraph"/>
        <w:numPr>
          <w:ilvl w:val="0"/>
          <w:numId w:val="17"/>
        </w:numPr>
        <w:spacing w:after="0" w:line="240" w:lineRule="auto"/>
        <w:jc w:val="both"/>
        <w:rPr>
          <w:rFonts w:ascii="Arial" w:hAnsi="Arial" w:cs="Arial"/>
          <w:lang w:val="fr-FR"/>
        </w:rPr>
      </w:pPr>
      <w:r w:rsidRPr="00241416">
        <w:rPr>
          <w:rFonts w:ascii="Arial" w:hAnsi="Arial" w:cs="Arial"/>
          <w:b/>
          <w:lang w:val="fr-FR"/>
        </w:rPr>
        <w:t>Le Conseil des ministres</w:t>
      </w:r>
      <w:r w:rsidRPr="00241416">
        <w:rPr>
          <w:rFonts w:ascii="Arial" w:hAnsi="Arial" w:cs="Arial"/>
          <w:lang w:val="fr-FR"/>
        </w:rPr>
        <w:t xml:space="preserve"> (ministres du commerce des États parties) : Mise en œuvre et application de l'accord ; </w:t>
      </w:r>
    </w:p>
    <w:p w14:paraId="1D53420B" w14:textId="2A6F1540" w:rsidR="00AC2D17" w:rsidRPr="00241416" w:rsidRDefault="00AC2D17" w:rsidP="002E43D8">
      <w:pPr>
        <w:pStyle w:val="ListParagraph"/>
        <w:numPr>
          <w:ilvl w:val="0"/>
          <w:numId w:val="17"/>
        </w:numPr>
        <w:spacing w:after="0" w:line="240" w:lineRule="auto"/>
        <w:jc w:val="both"/>
        <w:rPr>
          <w:rFonts w:ascii="Arial" w:hAnsi="Arial" w:cs="Arial"/>
          <w:lang w:val="fr-FR"/>
        </w:rPr>
      </w:pPr>
      <w:r w:rsidRPr="00241416">
        <w:rPr>
          <w:rFonts w:ascii="Arial" w:hAnsi="Arial" w:cs="Arial"/>
          <w:b/>
          <w:lang w:val="fr-FR"/>
        </w:rPr>
        <w:t>Le Comité des hauts fonctionnaires</w:t>
      </w:r>
      <w:r w:rsidRPr="00241416">
        <w:rPr>
          <w:rFonts w:ascii="Arial" w:hAnsi="Arial" w:cs="Arial"/>
          <w:lang w:val="fr-FR"/>
        </w:rPr>
        <w:t xml:space="preserve"> </w:t>
      </w:r>
      <w:r w:rsidRPr="00241416">
        <w:rPr>
          <w:rFonts w:ascii="Arial" w:hAnsi="Arial" w:cs="Arial"/>
          <w:b/>
          <w:lang w:val="fr-FR"/>
        </w:rPr>
        <w:t>du commerce</w:t>
      </w:r>
      <w:r w:rsidRPr="00241416">
        <w:rPr>
          <w:rFonts w:ascii="Arial" w:hAnsi="Arial" w:cs="Arial"/>
          <w:lang w:val="fr-FR"/>
        </w:rPr>
        <w:t xml:space="preserve"> (Secrétaires permanents ou principaux des États parties) met en œuvre les décisions du Conseil, demande des enquêtes et charge le Secrétariat d'entreprendre des missions, de promouvoir l'harmonisation des politiques appropriées, d'examiner les rapports, de prendre les mesures appropriées, de créer des comités, selon les besoins ; et</w:t>
      </w:r>
    </w:p>
    <w:p w14:paraId="48BC3241" w14:textId="328D5D40" w:rsidR="006B47C9" w:rsidRPr="00241416" w:rsidRDefault="006B0C75" w:rsidP="002E43D8">
      <w:pPr>
        <w:pStyle w:val="ListParagraph"/>
        <w:numPr>
          <w:ilvl w:val="0"/>
          <w:numId w:val="17"/>
        </w:numPr>
        <w:spacing w:after="0" w:line="240" w:lineRule="auto"/>
        <w:jc w:val="both"/>
        <w:rPr>
          <w:rFonts w:ascii="Arial" w:hAnsi="Arial" w:cs="Arial"/>
          <w:b/>
          <w:lang w:val="fr-FR"/>
        </w:rPr>
      </w:pPr>
      <w:r w:rsidRPr="00241416">
        <w:rPr>
          <w:rFonts w:ascii="Arial" w:hAnsi="Arial" w:cs="Arial"/>
          <w:b/>
          <w:lang w:val="fr-FR"/>
        </w:rPr>
        <w:lastRenderedPageBreak/>
        <w:t>L</w:t>
      </w:r>
      <w:r w:rsidR="00AC2D17" w:rsidRPr="00241416">
        <w:rPr>
          <w:rFonts w:ascii="Arial" w:hAnsi="Arial" w:cs="Arial"/>
          <w:b/>
          <w:lang w:val="fr-FR"/>
        </w:rPr>
        <w:t xml:space="preserve">e Secrétariat de </w:t>
      </w:r>
      <w:r w:rsidRPr="00241416">
        <w:rPr>
          <w:rFonts w:ascii="Arial" w:hAnsi="Arial" w:cs="Arial"/>
          <w:b/>
          <w:lang w:val="fr-FR"/>
        </w:rPr>
        <w:t xml:space="preserve">la </w:t>
      </w:r>
      <w:proofErr w:type="spellStart"/>
      <w:r w:rsidRPr="00241416">
        <w:rPr>
          <w:rFonts w:ascii="Arial" w:hAnsi="Arial" w:cs="Arial"/>
          <w:b/>
          <w:lang w:val="fr-FR"/>
        </w:rPr>
        <w:t>ZLECAf</w:t>
      </w:r>
      <w:proofErr w:type="spellEnd"/>
      <w:r w:rsidR="00AC2D17" w:rsidRPr="00241416">
        <w:rPr>
          <w:rFonts w:ascii="Arial" w:hAnsi="Arial" w:cs="Arial"/>
          <w:lang w:val="fr-FR"/>
        </w:rPr>
        <w:t xml:space="preserve"> : Un "organisme fonctionnellement autonome au sein du système de l'UA" doté d'une personnalité juridique indépendante et autonome de la Commission de l'UA. L'UA le financera.</w:t>
      </w:r>
    </w:p>
    <w:p w14:paraId="29DFD47E" w14:textId="0AE7AB16" w:rsidR="006B47C9" w:rsidRPr="00241416" w:rsidRDefault="006B47C9" w:rsidP="00C109DA">
      <w:pPr>
        <w:spacing w:after="0" w:line="240" w:lineRule="auto"/>
        <w:jc w:val="both"/>
        <w:rPr>
          <w:rFonts w:ascii="Arial" w:hAnsi="Arial" w:cs="Arial"/>
          <w:b/>
          <w:lang w:val="fr-FR"/>
        </w:rPr>
      </w:pPr>
    </w:p>
    <w:p w14:paraId="749B1F24" w14:textId="77777777" w:rsidR="006B47C9" w:rsidRPr="00241416" w:rsidRDefault="006B47C9" w:rsidP="00C109DA">
      <w:pPr>
        <w:spacing w:after="0" w:line="240" w:lineRule="auto"/>
        <w:jc w:val="both"/>
        <w:rPr>
          <w:rFonts w:ascii="Arial" w:hAnsi="Arial" w:cs="Arial"/>
          <w:b/>
          <w:lang w:val="fr-FR"/>
        </w:rPr>
      </w:pPr>
    </w:p>
    <w:p w14:paraId="48DA4029" w14:textId="0401DA8B" w:rsidR="00C109DA" w:rsidRPr="00241416" w:rsidRDefault="00323A1C" w:rsidP="00C109DA">
      <w:pPr>
        <w:spacing w:after="0" w:line="240" w:lineRule="auto"/>
        <w:jc w:val="both"/>
        <w:rPr>
          <w:rFonts w:ascii="Arial" w:hAnsi="Arial" w:cs="Arial"/>
          <w:b/>
          <w:lang w:val="fr-FR"/>
        </w:rPr>
      </w:pPr>
      <w:r w:rsidRPr="00241416">
        <w:rPr>
          <w:rFonts w:ascii="Arial" w:hAnsi="Arial" w:cs="Arial"/>
          <w:b/>
          <w:lang w:val="fr-FR"/>
        </w:rPr>
        <w:t>Situation des Négoc</w:t>
      </w:r>
      <w:r w:rsidR="00C109DA" w:rsidRPr="00241416">
        <w:rPr>
          <w:rFonts w:ascii="Arial" w:hAnsi="Arial" w:cs="Arial"/>
          <w:b/>
          <w:lang w:val="fr-FR"/>
        </w:rPr>
        <w:t>iations</w:t>
      </w:r>
    </w:p>
    <w:p w14:paraId="77DC34EA" w14:textId="77777777" w:rsidR="00C109DA" w:rsidRPr="00241416" w:rsidRDefault="00C109DA" w:rsidP="00C109DA">
      <w:pPr>
        <w:spacing w:after="0" w:line="240" w:lineRule="auto"/>
        <w:jc w:val="both"/>
        <w:rPr>
          <w:rFonts w:ascii="Arial" w:hAnsi="Arial" w:cs="Arial"/>
          <w:b/>
          <w:lang w:val="fr-FR"/>
        </w:rPr>
      </w:pPr>
    </w:p>
    <w:p w14:paraId="55E6F4E9" w14:textId="56C68F91" w:rsidR="00C109DA" w:rsidRPr="00241416" w:rsidRDefault="00323A1C" w:rsidP="00904E81">
      <w:pPr>
        <w:pStyle w:val="ListParagraph"/>
        <w:numPr>
          <w:ilvl w:val="0"/>
          <w:numId w:val="16"/>
        </w:numPr>
        <w:spacing w:after="0" w:line="240" w:lineRule="auto"/>
        <w:ind w:left="0" w:firstLine="0"/>
        <w:jc w:val="both"/>
        <w:rPr>
          <w:rFonts w:ascii="Arial" w:hAnsi="Arial" w:cs="Arial"/>
          <w:b/>
          <w:lang w:val="fr-FR"/>
        </w:rPr>
      </w:pPr>
      <w:r w:rsidRPr="00241416">
        <w:rPr>
          <w:rFonts w:ascii="Arial" w:hAnsi="Arial" w:cs="Arial"/>
          <w:b/>
          <w:lang w:val="fr-FR"/>
        </w:rPr>
        <w:t>Commerce des biens</w:t>
      </w:r>
      <w:r w:rsidR="00C109DA" w:rsidRPr="00241416">
        <w:rPr>
          <w:rFonts w:ascii="Arial" w:hAnsi="Arial" w:cs="Arial"/>
          <w:b/>
          <w:lang w:val="fr-FR"/>
        </w:rPr>
        <w:t xml:space="preserve">: </w:t>
      </w:r>
    </w:p>
    <w:p w14:paraId="184E6AE2" w14:textId="77777777" w:rsidR="00C109DA" w:rsidRPr="00241416" w:rsidRDefault="00C109DA" w:rsidP="00C109DA">
      <w:pPr>
        <w:spacing w:after="0" w:line="240" w:lineRule="auto"/>
        <w:ind w:left="720"/>
        <w:contextualSpacing/>
        <w:jc w:val="both"/>
        <w:rPr>
          <w:rFonts w:ascii="Arial" w:eastAsia="Calibri" w:hAnsi="Arial" w:cs="Arial"/>
          <w:lang w:val="fr-FR"/>
        </w:rPr>
      </w:pPr>
    </w:p>
    <w:p w14:paraId="3CB053A4" w14:textId="4B40DB6A" w:rsidR="00AC2D17" w:rsidRPr="00241416" w:rsidRDefault="00AC2D17" w:rsidP="00323A1C">
      <w:pPr>
        <w:pStyle w:val="ListParagraph"/>
        <w:numPr>
          <w:ilvl w:val="0"/>
          <w:numId w:val="18"/>
        </w:numPr>
        <w:spacing w:after="0" w:line="240" w:lineRule="auto"/>
        <w:jc w:val="both"/>
        <w:rPr>
          <w:rFonts w:ascii="Arial" w:hAnsi="Arial" w:cs="Arial"/>
          <w:lang w:val="fr-FR"/>
        </w:rPr>
      </w:pPr>
      <w:r w:rsidRPr="00241416">
        <w:rPr>
          <w:rFonts w:ascii="Arial" w:hAnsi="Arial" w:cs="Arial"/>
          <w:lang w:val="fr-FR"/>
        </w:rPr>
        <w:t>Les États membres ont convenu de libéraliser complètement 90% des lignes tarifaires de chaque État membre dans un délai de 5 a</w:t>
      </w:r>
      <w:r w:rsidR="00323A1C" w:rsidRPr="00241416">
        <w:rPr>
          <w:rFonts w:ascii="Arial" w:hAnsi="Arial" w:cs="Arial"/>
          <w:lang w:val="fr-FR"/>
        </w:rPr>
        <w:t xml:space="preserve">ns et de 10 ans pour les </w:t>
      </w:r>
      <w:r w:rsidR="00A777F7" w:rsidRPr="00241416">
        <w:rPr>
          <w:rFonts w:ascii="Arial" w:hAnsi="Arial" w:cs="Arial"/>
          <w:lang w:val="fr-FR"/>
        </w:rPr>
        <w:t>non-PMA et les PMA</w:t>
      </w:r>
      <w:r w:rsidRPr="00241416">
        <w:rPr>
          <w:rFonts w:ascii="Arial" w:hAnsi="Arial" w:cs="Arial"/>
          <w:lang w:val="fr-FR"/>
        </w:rPr>
        <w:t xml:space="preserve"> respectivement, avec effet immédiat. </w:t>
      </w:r>
    </w:p>
    <w:p w14:paraId="53858E46" w14:textId="77777777" w:rsidR="00AC2D17" w:rsidRPr="00241416" w:rsidRDefault="00AC2D17" w:rsidP="00AC2D17">
      <w:pPr>
        <w:spacing w:after="0" w:line="240" w:lineRule="auto"/>
        <w:ind w:left="360"/>
        <w:jc w:val="both"/>
        <w:rPr>
          <w:rFonts w:ascii="Arial" w:eastAsia="Calibri" w:hAnsi="Arial" w:cs="Arial"/>
          <w:lang w:val="fr-FR"/>
        </w:rPr>
      </w:pPr>
    </w:p>
    <w:p w14:paraId="45AFE926" w14:textId="0C71C28A" w:rsidR="00AC2D17" w:rsidRPr="00241416" w:rsidRDefault="00AC2D17" w:rsidP="00323A1C">
      <w:pPr>
        <w:pStyle w:val="ListParagraph"/>
        <w:numPr>
          <w:ilvl w:val="0"/>
          <w:numId w:val="18"/>
        </w:numPr>
        <w:spacing w:after="0" w:line="240" w:lineRule="auto"/>
        <w:jc w:val="both"/>
        <w:rPr>
          <w:rFonts w:ascii="Arial" w:hAnsi="Arial" w:cs="Arial"/>
          <w:lang w:val="fr-FR"/>
        </w:rPr>
      </w:pPr>
      <w:r w:rsidRPr="00241416">
        <w:rPr>
          <w:rFonts w:ascii="Arial" w:hAnsi="Arial" w:cs="Arial"/>
          <w:lang w:val="fr-FR"/>
        </w:rPr>
        <w:t>Les 7 % restants des lignes tarifaires ont été désignés comme produits sensibles, soumis à une libéralisation dans un délai de 10 a</w:t>
      </w:r>
      <w:r w:rsidR="00323A1C" w:rsidRPr="00241416">
        <w:rPr>
          <w:rFonts w:ascii="Arial" w:hAnsi="Arial" w:cs="Arial"/>
          <w:lang w:val="fr-FR"/>
        </w:rPr>
        <w:t>ns et de 13 ans pour les non-</w:t>
      </w:r>
      <w:r w:rsidR="00A777F7" w:rsidRPr="00241416">
        <w:rPr>
          <w:rFonts w:ascii="Arial" w:hAnsi="Arial" w:cs="Arial"/>
          <w:lang w:val="fr-FR"/>
        </w:rPr>
        <w:t>PMA</w:t>
      </w:r>
      <w:r w:rsidR="00323A1C" w:rsidRPr="00241416">
        <w:rPr>
          <w:rFonts w:ascii="Arial" w:hAnsi="Arial" w:cs="Arial"/>
          <w:lang w:val="fr-FR"/>
        </w:rPr>
        <w:t xml:space="preserve"> et les </w:t>
      </w:r>
      <w:r w:rsidR="00A777F7" w:rsidRPr="00241416">
        <w:rPr>
          <w:rFonts w:ascii="Arial" w:hAnsi="Arial" w:cs="Arial"/>
          <w:lang w:val="fr-FR"/>
        </w:rPr>
        <w:t>PMA</w:t>
      </w:r>
      <w:r w:rsidR="00323A1C" w:rsidRPr="00241416">
        <w:rPr>
          <w:rFonts w:ascii="Arial" w:hAnsi="Arial" w:cs="Arial"/>
          <w:lang w:val="fr-FR"/>
        </w:rPr>
        <w:t xml:space="preserve"> </w:t>
      </w:r>
      <w:r w:rsidRPr="00241416">
        <w:rPr>
          <w:rFonts w:ascii="Arial" w:hAnsi="Arial" w:cs="Arial"/>
          <w:lang w:val="fr-FR"/>
        </w:rPr>
        <w:t xml:space="preserve">respectivement, à la cinquième année de mise en œuvre.  </w:t>
      </w:r>
    </w:p>
    <w:p w14:paraId="089028DB" w14:textId="77777777" w:rsidR="00AC2D17" w:rsidRPr="00241416" w:rsidRDefault="00AC2D17" w:rsidP="00AC2D17">
      <w:pPr>
        <w:spacing w:after="0" w:line="240" w:lineRule="auto"/>
        <w:ind w:left="360"/>
        <w:jc w:val="both"/>
        <w:rPr>
          <w:rFonts w:ascii="Arial" w:eastAsia="Calibri" w:hAnsi="Arial" w:cs="Arial"/>
          <w:lang w:val="fr-FR"/>
        </w:rPr>
      </w:pPr>
    </w:p>
    <w:p w14:paraId="3B64014C" w14:textId="2350984F" w:rsidR="00C109DA" w:rsidRPr="00241416" w:rsidRDefault="00323A1C" w:rsidP="00323A1C">
      <w:pPr>
        <w:pStyle w:val="ListParagraph"/>
        <w:numPr>
          <w:ilvl w:val="0"/>
          <w:numId w:val="18"/>
        </w:numPr>
        <w:spacing w:after="0" w:line="240" w:lineRule="auto"/>
        <w:jc w:val="both"/>
        <w:rPr>
          <w:rFonts w:ascii="Arial" w:hAnsi="Arial" w:cs="Arial"/>
          <w:lang w:val="fr-FR"/>
        </w:rPr>
      </w:pPr>
      <w:r w:rsidRPr="00241416">
        <w:rPr>
          <w:rFonts w:ascii="Arial" w:hAnsi="Arial" w:cs="Arial"/>
          <w:lang w:val="fr-FR"/>
        </w:rPr>
        <w:t>3</w:t>
      </w:r>
      <w:r w:rsidR="00AC2D17" w:rsidRPr="00241416">
        <w:rPr>
          <w:rFonts w:ascii="Arial" w:hAnsi="Arial" w:cs="Arial"/>
          <w:lang w:val="fr-FR"/>
        </w:rPr>
        <w:t>% des lignes tarifaires sont des produits exclus pour prendre en compte les secteurs sensibles et stratégiques de chaque État membre, sous réserve d'une révision tous les 5 ans.</w:t>
      </w:r>
    </w:p>
    <w:p w14:paraId="3A748ACC" w14:textId="77777777" w:rsidR="00AC2D17" w:rsidRPr="00241416" w:rsidRDefault="00AC2D17" w:rsidP="00AC2D17">
      <w:pPr>
        <w:spacing w:after="0" w:line="240" w:lineRule="auto"/>
        <w:ind w:left="360"/>
        <w:jc w:val="both"/>
        <w:rPr>
          <w:rFonts w:ascii="Arial" w:hAnsi="Arial" w:cs="Arial"/>
          <w:lang w:val="fr-FR"/>
        </w:rPr>
      </w:pPr>
    </w:p>
    <w:p w14:paraId="423EB3CF" w14:textId="670DE991" w:rsidR="00C109DA" w:rsidRPr="00241416" w:rsidRDefault="00323A1C" w:rsidP="00904E81">
      <w:pPr>
        <w:pStyle w:val="ListParagraph"/>
        <w:numPr>
          <w:ilvl w:val="0"/>
          <w:numId w:val="16"/>
        </w:numPr>
        <w:spacing w:after="0" w:line="240" w:lineRule="auto"/>
        <w:ind w:left="0" w:firstLine="0"/>
        <w:jc w:val="both"/>
        <w:rPr>
          <w:rFonts w:ascii="Arial" w:hAnsi="Arial" w:cs="Arial"/>
          <w:lang w:val="fr-FR"/>
        </w:rPr>
      </w:pPr>
      <w:r w:rsidRPr="00241416">
        <w:rPr>
          <w:rFonts w:ascii="Arial" w:hAnsi="Arial" w:cs="Arial"/>
          <w:b/>
          <w:lang w:val="fr-FR"/>
        </w:rPr>
        <w:t>Négociations des tarifs et règles d’origine</w:t>
      </w:r>
    </w:p>
    <w:p w14:paraId="7A84F253" w14:textId="77777777" w:rsidR="00C109DA" w:rsidRPr="00241416" w:rsidRDefault="00C109DA" w:rsidP="00C109DA">
      <w:pPr>
        <w:spacing w:after="0" w:line="240" w:lineRule="auto"/>
        <w:jc w:val="both"/>
        <w:rPr>
          <w:rFonts w:ascii="Arial" w:hAnsi="Arial" w:cs="Arial"/>
          <w:lang w:val="fr-FR"/>
        </w:rPr>
      </w:pPr>
    </w:p>
    <w:p w14:paraId="6796B387" w14:textId="72B53105" w:rsidR="00AC2D17" w:rsidRPr="00241416" w:rsidRDefault="00AC2D17" w:rsidP="00AC2D17">
      <w:pPr>
        <w:numPr>
          <w:ilvl w:val="0"/>
          <w:numId w:val="3"/>
        </w:numPr>
        <w:spacing w:after="0" w:line="240" w:lineRule="auto"/>
        <w:contextualSpacing/>
        <w:jc w:val="both"/>
        <w:rPr>
          <w:rFonts w:ascii="Arial" w:eastAsia="Calibri" w:hAnsi="Arial" w:cs="Arial"/>
          <w:lang w:val="fr-FR"/>
        </w:rPr>
      </w:pPr>
      <w:r w:rsidRPr="00241416">
        <w:rPr>
          <w:rFonts w:ascii="Arial" w:eastAsia="Calibri" w:hAnsi="Arial" w:cs="Arial"/>
          <w:b/>
          <w:lang w:val="fr-FR"/>
        </w:rPr>
        <w:t>L'Observatoire africain du commerce</w:t>
      </w:r>
      <w:r w:rsidRPr="00241416">
        <w:rPr>
          <w:rFonts w:ascii="Arial" w:eastAsia="Calibri" w:hAnsi="Arial" w:cs="Arial"/>
          <w:lang w:val="fr-FR"/>
        </w:rPr>
        <w:t xml:space="preserve"> (</w:t>
      </w:r>
      <w:r w:rsidR="00A777F7" w:rsidRPr="00241416">
        <w:rPr>
          <w:rFonts w:ascii="Arial" w:eastAsia="Calibri" w:hAnsi="Arial" w:cs="Arial"/>
          <w:lang w:val="fr-FR"/>
        </w:rPr>
        <w:t>ATO</w:t>
      </w:r>
      <w:r w:rsidRPr="00241416">
        <w:rPr>
          <w:rFonts w:ascii="Arial" w:eastAsia="Calibri" w:hAnsi="Arial" w:cs="Arial"/>
          <w:lang w:val="fr-FR"/>
        </w:rPr>
        <w:t>), qui fournit des informations fiables sur les données commerciales, les conditions du marché, les réglementations, les exportateurs/importateurs enregistrés, etc. a été créé ;</w:t>
      </w:r>
    </w:p>
    <w:p w14:paraId="1B723C54" w14:textId="59C9BAEE" w:rsidR="00AC2D17" w:rsidRPr="00241416" w:rsidRDefault="00AC2D17" w:rsidP="00AC2D17">
      <w:pPr>
        <w:numPr>
          <w:ilvl w:val="0"/>
          <w:numId w:val="3"/>
        </w:numPr>
        <w:spacing w:after="0" w:line="240" w:lineRule="auto"/>
        <w:contextualSpacing/>
        <w:jc w:val="both"/>
        <w:rPr>
          <w:rFonts w:ascii="Arial" w:eastAsia="Calibri" w:hAnsi="Arial" w:cs="Arial"/>
          <w:lang w:val="fr-FR"/>
        </w:rPr>
      </w:pPr>
      <w:r w:rsidRPr="00241416">
        <w:rPr>
          <w:rFonts w:ascii="Arial" w:eastAsia="Calibri" w:hAnsi="Arial" w:cs="Arial"/>
          <w:lang w:val="fr-FR"/>
        </w:rPr>
        <w:t xml:space="preserve">Le mécanisme en ligne de </w:t>
      </w:r>
      <w:r w:rsidR="00A777F7" w:rsidRPr="00241416">
        <w:rPr>
          <w:rFonts w:ascii="Arial" w:eastAsia="Calibri" w:hAnsi="Arial" w:cs="Arial"/>
          <w:lang w:val="fr-FR"/>
        </w:rPr>
        <w:t xml:space="preserve">la </w:t>
      </w:r>
      <w:proofErr w:type="spellStart"/>
      <w:r w:rsidR="00A777F7" w:rsidRPr="00241416">
        <w:rPr>
          <w:rFonts w:ascii="Arial" w:eastAsia="Calibri" w:hAnsi="Arial" w:cs="Arial"/>
          <w:lang w:val="fr-FR"/>
        </w:rPr>
        <w:t>ZLECAf</w:t>
      </w:r>
      <w:proofErr w:type="spellEnd"/>
      <w:r w:rsidRPr="00241416">
        <w:rPr>
          <w:rFonts w:ascii="Arial" w:eastAsia="Calibri" w:hAnsi="Arial" w:cs="Arial"/>
          <w:lang w:val="fr-FR"/>
        </w:rPr>
        <w:t xml:space="preserve"> pour le rapport,</w:t>
      </w:r>
      <w:r w:rsidR="00B761C5" w:rsidRPr="00241416">
        <w:rPr>
          <w:rFonts w:ascii="Arial" w:eastAsia="Calibri" w:hAnsi="Arial" w:cs="Arial"/>
          <w:lang w:val="fr-FR"/>
        </w:rPr>
        <w:t xml:space="preserve"> le suivi et l'élimination des O</w:t>
      </w:r>
      <w:r w:rsidRPr="00241416">
        <w:rPr>
          <w:rFonts w:ascii="Arial" w:eastAsia="Calibri" w:hAnsi="Arial" w:cs="Arial"/>
          <w:lang w:val="fr-FR"/>
        </w:rPr>
        <w:t>NT (https://tradebarriers.Africa) est en place ;</w:t>
      </w:r>
    </w:p>
    <w:p w14:paraId="088126C7" w14:textId="05D966E1" w:rsidR="00AC2D17" w:rsidRPr="00241416" w:rsidRDefault="00AC2D17" w:rsidP="00AC2D17">
      <w:pPr>
        <w:numPr>
          <w:ilvl w:val="0"/>
          <w:numId w:val="3"/>
        </w:numPr>
        <w:spacing w:after="0" w:line="240" w:lineRule="auto"/>
        <w:contextualSpacing/>
        <w:jc w:val="both"/>
        <w:rPr>
          <w:rFonts w:ascii="Arial" w:eastAsia="Calibri" w:hAnsi="Arial" w:cs="Arial"/>
          <w:lang w:val="fr-FR"/>
        </w:rPr>
      </w:pPr>
      <w:r w:rsidRPr="00241416">
        <w:rPr>
          <w:rFonts w:ascii="Arial" w:eastAsia="Calibri" w:hAnsi="Arial" w:cs="Arial"/>
          <w:lang w:val="fr-FR"/>
        </w:rPr>
        <w:t>En août 2021, les négociations sur les tarifs et les règles d'origine (</w:t>
      </w:r>
      <w:proofErr w:type="spellStart"/>
      <w:r w:rsidRPr="00241416">
        <w:rPr>
          <w:rFonts w:ascii="Arial" w:eastAsia="Calibri" w:hAnsi="Arial" w:cs="Arial"/>
          <w:lang w:val="fr-FR"/>
        </w:rPr>
        <w:t>RdO</w:t>
      </w:r>
      <w:proofErr w:type="spellEnd"/>
      <w:r w:rsidRPr="00241416">
        <w:rPr>
          <w:rFonts w:ascii="Arial" w:eastAsia="Calibri" w:hAnsi="Arial" w:cs="Arial"/>
          <w:lang w:val="fr-FR"/>
        </w:rPr>
        <w:t xml:space="preserve">) dans le cadre de </w:t>
      </w:r>
      <w:r w:rsidR="00A777F7" w:rsidRPr="00241416">
        <w:rPr>
          <w:rFonts w:ascii="Arial" w:eastAsia="Calibri" w:hAnsi="Arial" w:cs="Arial"/>
          <w:lang w:val="fr-FR"/>
        </w:rPr>
        <w:t xml:space="preserve">la </w:t>
      </w:r>
      <w:proofErr w:type="spellStart"/>
      <w:r w:rsidR="00A777F7" w:rsidRPr="00241416">
        <w:rPr>
          <w:rFonts w:ascii="Arial" w:eastAsia="Calibri" w:hAnsi="Arial" w:cs="Arial"/>
          <w:lang w:val="fr-FR"/>
        </w:rPr>
        <w:t>ZLECAf</w:t>
      </w:r>
      <w:proofErr w:type="spellEnd"/>
      <w:r w:rsidRPr="00241416">
        <w:rPr>
          <w:rFonts w:ascii="Arial" w:eastAsia="Calibri" w:hAnsi="Arial" w:cs="Arial"/>
          <w:lang w:val="fr-FR"/>
        </w:rPr>
        <w:t xml:space="preserve"> étaient toujours en cours et n'étaient pas encore terminées. Les négociations en suspens portent sur les règles d'origine spécifiques aux produits tels que les textiles, les vêtements et les produits automobiles ;  </w:t>
      </w:r>
    </w:p>
    <w:p w14:paraId="5DB965FA" w14:textId="6D7895C6" w:rsidR="00AC2D17" w:rsidRPr="00241416" w:rsidRDefault="00AC2D17" w:rsidP="00AC2D17">
      <w:pPr>
        <w:numPr>
          <w:ilvl w:val="0"/>
          <w:numId w:val="3"/>
        </w:numPr>
        <w:spacing w:after="0" w:line="240" w:lineRule="auto"/>
        <w:contextualSpacing/>
        <w:jc w:val="both"/>
        <w:rPr>
          <w:rFonts w:ascii="Arial" w:eastAsia="Calibri" w:hAnsi="Arial" w:cs="Arial"/>
          <w:lang w:val="fr-FR"/>
        </w:rPr>
      </w:pPr>
      <w:r w:rsidRPr="00241416">
        <w:rPr>
          <w:rFonts w:ascii="Arial" w:eastAsia="Calibri" w:hAnsi="Arial" w:cs="Arial"/>
          <w:lang w:val="fr-FR"/>
        </w:rPr>
        <w:t>À ce jour, 42 États membres ont soumis leurs listes de concessions tarifaires, dont 12 sont des États membres du COMESA, à savoir le Burundi, l'</w:t>
      </w:r>
      <w:proofErr w:type="spellStart"/>
      <w:r w:rsidRPr="00241416">
        <w:rPr>
          <w:rFonts w:ascii="Arial" w:eastAsia="Calibri" w:hAnsi="Arial" w:cs="Arial"/>
          <w:lang w:val="fr-FR"/>
        </w:rPr>
        <w:t>Eswatini</w:t>
      </w:r>
      <w:proofErr w:type="spellEnd"/>
      <w:r w:rsidRPr="00241416">
        <w:rPr>
          <w:rFonts w:ascii="Arial" w:eastAsia="Calibri" w:hAnsi="Arial" w:cs="Arial"/>
          <w:lang w:val="fr-FR"/>
        </w:rPr>
        <w:t>, la République démocratique du Congo, l'Égypte, le Kenya, Madagascar, le Malawi, Maurice, le Rwanda, les Seychelles, l'Ouganda et la Zambie ;</w:t>
      </w:r>
    </w:p>
    <w:p w14:paraId="2C89FED0" w14:textId="4616BEE5" w:rsidR="00AC2D17" w:rsidRPr="00241416" w:rsidRDefault="00AC2D17" w:rsidP="00AC2D17">
      <w:pPr>
        <w:numPr>
          <w:ilvl w:val="0"/>
          <w:numId w:val="3"/>
        </w:numPr>
        <w:spacing w:after="0" w:line="240" w:lineRule="auto"/>
        <w:contextualSpacing/>
        <w:jc w:val="both"/>
        <w:rPr>
          <w:rFonts w:ascii="Arial" w:eastAsia="Calibri" w:hAnsi="Arial" w:cs="Arial"/>
          <w:lang w:val="fr-FR"/>
        </w:rPr>
      </w:pPr>
      <w:r w:rsidRPr="00241416">
        <w:rPr>
          <w:rFonts w:ascii="Arial" w:eastAsia="Calibri" w:hAnsi="Arial" w:cs="Arial"/>
          <w:lang w:val="fr-FR"/>
        </w:rPr>
        <w:t xml:space="preserve">En août 2021, les </w:t>
      </w:r>
      <w:proofErr w:type="spellStart"/>
      <w:r w:rsidRPr="00241416">
        <w:rPr>
          <w:rFonts w:ascii="Arial" w:eastAsia="Calibri" w:hAnsi="Arial" w:cs="Arial"/>
          <w:lang w:val="fr-FR"/>
        </w:rPr>
        <w:t>RdO</w:t>
      </w:r>
      <w:proofErr w:type="spellEnd"/>
      <w:r w:rsidRPr="00241416">
        <w:rPr>
          <w:rFonts w:ascii="Arial" w:eastAsia="Calibri" w:hAnsi="Arial" w:cs="Arial"/>
          <w:lang w:val="fr-FR"/>
        </w:rPr>
        <w:t xml:space="preserve"> convenues couvrent environ 87,03% des lignes tarifaires, et </w:t>
      </w:r>
    </w:p>
    <w:p w14:paraId="450146FB" w14:textId="71A63BAB" w:rsidR="00AC2D17" w:rsidRPr="00241416" w:rsidRDefault="00AC2D17" w:rsidP="00AC2D17">
      <w:pPr>
        <w:numPr>
          <w:ilvl w:val="0"/>
          <w:numId w:val="3"/>
        </w:numPr>
        <w:spacing w:after="0" w:line="240" w:lineRule="auto"/>
        <w:contextualSpacing/>
        <w:jc w:val="both"/>
        <w:rPr>
          <w:rFonts w:ascii="Arial" w:eastAsia="Calibri" w:hAnsi="Arial" w:cs="Arial"/>
          <w:lang w:val="fr-FR"/>
        </w:rPr>
      </w:pPr>
      <w:r w:rsidRPr="00241416">
        <w:rPr>
          <w:rFonts w:ascii="Arial" w:eastAsia="Calibri" w:hAnsi="Arial" w:cs="Arial"/>
          <w:lang w:val="fr-FR"/>
        </w:rPr>
        <w:t xml:space="preserve">Le délai de juin 2021 pour la conclusion des négociations sur les offres tarifaires et les règles d'origine n'a pas été respecté. Par conséquent, les hauts fonctionnaires chargés du commerce ont recommandé au Conseil des ministres d'envisager une prolongation ; </w:t>
      </w:r>
    </w:p>
    <w:p w14:paraId="5D0CE7B8" w14:textId="45E3541D" w:rsidR="00AC2D17" w:rsidRPr="00241416" w:rsidRDefault="00AC2D17" w:rsidP="00AC2D17">
      <w:pPr>
        <w:numPr>
          <w:ilvl w:val="0"/>
          <w:numId w:val="3"/>
        </w:numPr>
        <w:spacing w:after="0" w:line="240" w:lineRule="auto"/>
        <w:contextualSpacing/>
        <w:jc w:val="both"/>
        <w:rPr>
          <w:rFonts w:ascii="Arial" w:eastAsia="Calibri" w:hAnsi="Arial" w:cs="Arial"/>
          <w:lang w:val="fr-FR"/>
        </w:rPr>
      </w:pPr>
      <w:r w:rsidRPr="00241416">
        <w:rPr>
          <w:rFonts w:ascii="Arial" w:eastAsia="Calibri" w:hAnsi="Arial" w:cs="Arial"/>
          <w:lang w:val="fr-FR"/>
        </w:rPr>
        <w:t xml:space="preserve">Les sous-comités sur les règles d'origine, la facilitation </w:t>
      </w:r>
      <w:r w:rsidR="00B761C5" w:rsidRPr="00241416">
        <w:rPr>
          <w:rFonts w:ascii="Arial" w:eastAsia="Calibri" w:hAnsi="Arial" w:cs="Arial"/>
          <w:lang w:val="fr-FR"/>
        </w:rPr>
        <w:t>du commerce</w:t>
      </w:r>
      <w:r w:rsidRPr="00241416">
        <w:rPr>
          <w:rFonts w:ascii="Arial" w:eastAsia="Calibri" w:hAnsi="Arial" w:cs="Arial"/>
          <w:lang w:val="fr-FR"/>
        </w:rPr>
        <w:t xml:space="preserve">, la coopération douanière et le transit doivent encore finaliser le manuel opérationnel des règles d'origine de </w:t>
      </w:r>
      <w:r w:rsidR="00A777F7" w:rsidRPr="00241416">
        <w:rPr>
          <w:rFonts w:ascii="Arial" w:eastAsia="Calibri" w:hAnsi="Arial" w:cs="Arial"/>
          <w:lang w:val="fr-FR"/>
        </w:rPr>
        <w:t xml:space="preserve">la </w:t>
      </w:r>
      <w:proofErr w:type="spellStart"/>
      <w:r w:rsidR="00A777F7" w:rsidRPr="00241416">
        <w:rPr>
          <w:rFonts w:ascii="Arial" w:eastAsia="Calibri" w:hAnsi="Arial" w:cs="Arial"/>
          <w:lang w:val="fr-FR"/>
        </w:rPr>
        <w:t>ZLECAf</w:t>
      </w:r>
      <w:proofErr w:type="spellEnd"/>
      <w:r w:rsidRPr="00241416">
        <w:rPr>
          <w:rFonts w:ascii="Arial" w:eastAsia="Calibri" w:hAnsi="Arial" w:cs="Arial"/>
          <w:lang w:val="fr-FR"/>
        </w:rPr>
        <w:t xml:space="preserve"> ; et</w:t>
      </w:r>
    </w:p>
    <w:p w14:paraId="7F74674A" w14:textId="3D1EB36F" w:rsidR="00C109DA" w:rsidRPr="00241416" w:rsidRDefault="00AC2D17" w:rsidP="00AC2D17">
      <w:pPr>
        <w:numPr>
          <w:ilvl w:val="0"/>
          <w:numId w:val="3"/>
        </w:numPr>
        <w:spacing w:after="0" w:line="240" w:lineRule="auto"/>
        <w:contextualSpacing/>
        <w:jc w:val="both"/>
        <w:rPr>
          <w:rFonts w:ascii="Arial" w:eastAsia="Calibri" w:hAnsi="Arial" w:cs="Arial"/>
          <w:lang w:val="fr-FR"/>
        </w:rPr>
      </w:pPr>
      <w:r w:rsidRPr="00241416">
        <w:rPr>
          <w:rFonts w:ascii="Arial" w:eastAsia="Calibri" w:hAnsi="Arial" w:cs="Arial"/>
          <w:lang w:val="fr-FR"/>
        </w:rPr>
        <w:t>En ce qui concerne l'émission de certificats d'origine, au 31 mai 2021, neuf pays, dont cinq sont des États membres du COMESA, à savoir l'Égypte, l'</w:t>
      </w:r>
      <w:proofErr w:type="spellStart"/>
      <w:r w:rsidRPr="00241416">
        <w:rPr>
          <w:rFonts w:ascii="Arial" w:eastAsia="Calibri" w:hAnsi="Arial" w:cs="Arial"/>
          <w:lang w:val="fr-FR"/>
        </w:rPr>
        <w:t>Eswatini</w:t>
      </w:r>
      <w:proofErr w:type="spellEnd"/>
      <w:r w:rsidRPr="00241416">
        <w:rPr>
          <w:rFonts w:ascii="Arial" w:eastAsia="Calibri" w:hAnsi="Arial" w:cs="Arial"/>
          <w:lang w:val="fr-FR"/>
        </w:rPr>
        <w:t xml:space="preserve">, le Kenya, l'île Maurice et le Rwanda, ont soumis au Secrétariat de la </w:t>
      </w:r>
      <w:proofErr w:type="spellStart"/>
      <w:r w:rsidRPr="00241416">
        <w:rPr>
          <w:rFonts w:ascii="Arial" w:eastAsia="Calibri" w:hAnsi="Arial" w:cs="Arial"/>
          <w:lang w:val="fr-FR"/>
        </w:rPr>
        <w:t>ZLECA</w:t>
      </w:r>
      <w:r w:rsidR="00A777F7" w:rsidRPr="00241416">
        <w:rPr>
          <w:rFonts w:ascii="Arial" w:eastAsia="Calibri" w:hAnsi="Arial" w:cs="Arial"/>
          <w:lang w:val="fr-FR"/>
        </w:rPr>
        <w:t>f</w:t>
      </w:r>
      <w:proofErr w:type="spellEnd"/>
      <w:r w:rsidRPr="00241416">
        <w:rPr>
          <w:rFonts w:ascii="Arial" w:eastAsia="Calibri" w:hAnsi="Arial" w:cs="Arial"/>
          <w:lang w:val="fr-FR"/>
        </w:rPr>
        <w:t xml:space="preserve"> des spécimens de signature et des empreintes de timbre de leurs autorités désignées pour émettre des certificats d'origine de la </w:t>
      </w:r>
      <w:proofErr w:type="spellStart"/>
      <w:r w:rsidRPr="00241416">
        <w:rPr>
          <w:rFonts w:ascii="Arial" w:eastAsia="Calibri" w:hAnsi="Arial" w:cs="Arial"/>
          <w:lang w:val="fr-FR"/>
        </w:rPr>
        <w:t>ZLECA</w:t>
      </w:r>
      <w:r w:rsidR="00B761C5" w:rsidRPr="00241416">
        <w:rPr>
          <w:rFonts w:ascii="Arial" w:eastAsia="Calibri" w:hAnsi="Arial" w:cs="Arial"/>
          <w:lang w:val="fr-FR"/>
        </w:rPr>
        <w:t>f</w:t>
      </w:r>
      <w:proofErr w:type="spellEnd"/>
      <w:r w:rsidRPr="00241416">
        <w:rPr>
          <w:rFonts w:ascii="Arial" w:eastAsia="Calibri" w:hAnsi="Arial" w:cs="Arial"/>
          <w:lang w:val="fr-FR"/>
        </w:rPr>
        <w:t>.</w:t>
      </w:r>
    </w:p>
    <w:p w14:paraId="2B7B4CF7" w14:textId="77777777" w:rsidR="006A6BF2" w:rsidRPr="00241416" w:rsidRDefault="006A6BF2" w:rsidP="006A6BF2">
      <w:pPr>
        <w:spacing w:after="0" w:line="240" w:lineRule="auto"/>
        <w:ind w:left="720"/>
        <w:contextualSpacing/>
        <w:jc w:val="both"/>
        <w:rPr>
          <w:rFonts w:ascii="Arial" w:eastAsia="Calibri" w:hAnsi="Arial" w:cs="Arial"/>
          <w:lang w:val="fr-FR"/>
        </w:rPr>
      </w:pPr>
    </w:p>
    <w:p w14:paraId="2F75C312" w14:textId="66AECE41" w:rsidR="006A6BF2" w:rsidRPr="00241416" w:rsidRDefault="00B761C5" w:rsidP="00904E81">
      <w:pPr>
        <w:pStyle w:val="ListParagraph"/>
        <w:numPr>
          <w:ilvl w:val="0"/>
          <w:numId w:val="16"/>
        </w:numPr>
        <w:spacing w:after="0" w:line="240" w:lineRule="auto"/>
        <w:ind w:left="0" w:firstLine="0"/>
        <w:jc w:val="both"/>
        <w:rPr>
          <w:rFonts w:ascii="Arial" w:hAnsi="Arial" w:cs="Arial"/>
          <w:lang w:val="fr-FR"/>
        </w:rPr>
      </w:pPr>
      <w:r w:rsidRPr="00241416">
        <w:rPr>
          <w:rFonts w:ascii="Arial" w:hAnsi="Arial" w:cs="Arial"/>
          <w:b/>
          <w:lang w:val="fr-FR"/>
        </w:rPr>
        <w:t>Commerce des</w:t>
      </w:r>
      <w:r w:rsidR="006A6BF2" w:rsidRPr="00241416">
        <w:rPr>
          <w:rFonts w:ascii="Arial" w:hAnsi="Arial" w:cs="Arial"/>
          <w:b/>
          <w:lang w:val="fr-FR"/>
        </w:rPr>
        <w:t xml:space="preserve"> Services:</w:t>
      </w:r>
      <w:r w:rsidR="006A6BF2" w:rsidRPr="00241416">
        <w:rPr>
          <w:rFonts w:ascii="Arial" w:hAnsi="Arial" w:cs="Arial"/>
          <w:lang w:val="fr-FR"/>
        </w:rPr>
        <w:t xml:space="preserve"> </w:t>
      </w:r>
    </w:p>
    <w:p w14:paraId="6B982437" w14:textId="77777777" w:rsidR="006A6BF2" w:rsidRPr="00241416" w:rsidRDefault="006A6BF2" w:rsidP="006A6BF2">
      <w:pPr>
        <w:pStyle w:val="ListParagraph"/>
        <w:spacing w:after="0" w:line="240" w:lineRule="auto"/>
        <w:jc w:val="both"/>
        <w:rPr>
          <w:rFonts w:ascii="Arial" w:hAnsi="Arial" w:cs="Arial"/>
          <w:lang w:val="fr-FR"/>
        </w:rPr>
      </w:pPr>
    </w:p>
    <w:p w14:paraId="421079CC" w14:textId="7339B8ED" w:rsidR="00AC2D17" w:rsidRPr="00241416" w:rsidRDefault="00AC2D17" w:rsidP="00904E81">
      <w:pPr>
        <w:pStyle w:val="ListParagraph"/>
        <w:numPr>
          <w:ilvl w:val="0"/>
          <w:numId w:val="19"/>
        </w:numPr>
        <w:spacing w:after="0" w:line="240" w:lineRule="auto"/>
        <w:jc w:val="both"/>
        <w:rPr>
          <w:rFonts w:ascii="Arial" w:hAnsi="Arial" w:cs="Arial"/>
          <w:lang w:val="fr-FR"/>
        </w:rPr>
      </w:pPr>
      <w:r w:rsidRPr="00241416">
        <w:rPr>
          <w:rFonts w:ascii="Arial" w:hAnsi="Arial" w:cs="Arial"/>
          <w:lang w:val="fr-FR"/>
        </w:rPr>
        <w:t>Le Sommet de l'UA a approuvé la libéralisation de cinq secteurs de services prioritaires</w:t>
      </w:r>
      <w:r w:rsidR="00B761C5" w:rsidRPr="00241416">
        <w:rPr>
          <w:rFonts w:ascii="Arial" w:hAnsi="Arial" w:cs="Arial"/>
          <w:lang w:val="fr-FR"/>
        </w:rPr>
        <w:t> :</w:t>
      </w:r>
      <w:r w:rsidRPr="00241416">
        <w:rPr>
          <w:rFonts w:ascii="Arial" w:hAnsi="Arial" w:cs="Arial"/>
          <w:lang w:val="fr-FR"/>
        </w:rPr>
        <w:t xml:space="preserve"> les transports, les communications, les services financiers, le </w:t>
      </w:r>
      <w:r w:rsidRPr="00241416">
        <w:rPr>
          <w:rFonts w:ascii="Arial" w:hAnsi="Arial" w:cs="Arial"/>
          <w:lang w:val="fr-FR"/>
        </w:rPr>
        <w:lastRenderedPageBreak/>
        <w:t>tourisme et les services professionnels. Ces secteurs sont considérés comme des services à forte croissance, pour lesquels les États membres ont également pris des engagements auprès de l'OMC et des Communautés économiques régionales ; et</w:t>
      </w:r>
    </w:p>
    <w:p w14:paraId="38A1D888" w14:textId="4F9F780C" w:rsidR="00AC2D17" w:rsidRPr="00241416" w:rsidRDefault="00AC2D17" w:rsidP="00904E81">
      <w:pPr>
        <w:pStyle w:val="ListParagraph"/>
        <w:numPr>
          <w:ilvl w:val="0"/>
          <w:numId w:val="19"/>
        </w:numPr>
        <w:spacing w:after="0" w:line="240" w:lineRule="auto"/>
        <w:jc w:val="both"/>
        <w:rPr>
          <w:rFonts w:ascii="Arial" w:hAnsi="Arial" w:cs="Arial"/>
          <w:lang w:val="fr-FR"/>
        </w:rPr>
      </w:pPr>
      <w:r w:rsidRPr="00241416">
        <w:rPr>
          <w:rFonts w:ascii="Arial" w:hAnsi="Arial" w:cs="Arial"/>
          <w:lang w:val="fr-FR"/>
        </w:rPr>
        <w:t>Les négociations sur les services sont menées selon l'approche des demandes et des offres.</w:t>
      </w:r>
    </w:p>
    <w:p w14:paraId="7EE5BB88" w14:textId="77777777" w:rsidR="00AC2D17" w:rsidRPr="00241416" w:rsidRDefault="00AC2D17" w:rsidP="00AC2D17">
      <w:pPr>
        <w:pStyle w:val="ListParagraph"/>
        <w:spacing w:after="0" w:line="240" w:lineRule="auto"/>
        <w:jc w:val="both"/>
        <w:rPr>
          <w:rFonts w:ascii="Arial" w:hAnsi="Arial" w:cs="Arial"/>
          <w:lang w:val="fr-FR"/>
        </w:rPr>
      </w:pPr>
    </w:p>
    <w:p w14:paraId="28147809" w14:textId="77777777" w:rsidR="00AC2D17" w:rsidRPr="00241416" w:rsidRDefault="00AC2D17" w:rsidP="00904E81">
      <w:pPr>
        <w:pStyle w:val="ListParagraph"/>
        <w:numPr>
          <w:ilvl w:val="0"/>
          <w:numId w:val="16"/>
        </w:numPr>
        <w:spacing w:after="0" w:line="240" w:lineRule="auto"/>
        <w:ind w:left="0" w:firstLine="0"/>
        <w:jc w:val="both"/>
        <w:rPr>
          <w:rFonts w:ascii="Arial" w:hAnsi="Arial" w:cs="Arial"/>
          <w:lang w:val="fr-FR"/>
        </w:rPr>
      </w:pPr>
      <w:r w:rsidRPr="00241416">
        <w:rPr>
          <w:rFonts w:ascii="Arial" w:hAnsi="Arial" w:cs="Arial"/>
          <w:lang w:val="fr-FR"/>
        </w:rPr>
        <w:t>Pour accélérer le processus, il a été recommandé que tous les États membres achèvent leurs consultations nationales concernant la préparation de leurs offres et soumettent leurs listes d'engagements spécifiques d'ici juin 2021 afin de conclure les négociations dans les délais convenus.</w:t>
      </w:r>
    </w:p>
    <w:p w14:paraId="344DB874" w14:textId="77777777" w:rsidR="00AC2D17" w:rsidRPr="00241416" w:rsidRDefault="00AC2D17" w:rsidP="00AC2D17">
      <w:pPr>
        <w:pStyle w:val="ListParagraph"/>
        <w:spacing w:after="0" w:line="240" w:lineRule="auto"/>
        <w:ind w:left="644"/>
        <w:jc w:val="both"/>
        <w:rPr>
          <w:rFonts w:ascii="Arial" w:hAnsi="Arial" w:cs="Arial"/>
          <w:lang w:val="fr-FR"/>
        </w:rPr>
      </w:pPr>
    </w:p>
    <w:p w14:paraId="24AA030C" w14:textId="13117BCB" w:rsidR="00AC2D17" w:rsidRPr="00241416" w:rsidRDefault="00AC2D17" w:rsidP="00904E81">
      <w:pPr>
        <w:pStyle w:val="ListParagraph"/>
        <w:numPr>
          <w:ilvl w:val="0"/>
          <w:numId w:val="16"/>
        </w:numPr>
        <w:spacing w:after="0" w:line="240" w:lineRule="auto"/>
        <w:ind w:left="0" w:firstLine="0"/>
        <w:jc w:val="both"/>
        <w:rPr>
          <w:rFonts w:ascii="Arial" w:hAnsi="Arial" w:cs="Arial"/>
          <w:lang w:val="fr-FR"/>
        </w:rPr>
      </w:pPr>
      <w:r w:rsidRPr="00241416">
        <w:rPr>
          <w:rFonts w:ascii="Arial" w:hAnsi="Arial" w:cs="Arial"/>
          <w:lang w:val="fr-FR"/>
        </w:rPr>
        <w:t xml:space="preserve">Les États membres ont été invités à prendre des engagements dans les cinq (5) secteurs de services prioritaires dans leurs offres. </w:t>
      </w:r>
    </w:p>
    <w:p w14:paraId="2943B316" w14:textId="77777777" w:rsidR="00AC2D17" w:rsidRPr="00241416" w:rsidRDefault="00AC2D17" w:rsidP="00AC2D17">
      <w:pPr>
        <w:pStyle w:val="ListParagraph"/>
        <w:spacing w:after="0" w:line="240" w:lineRule="auto"/>
        <w:ind w:left="644"/>
        <w:jc w:val="both"/>
        <w:rPr>
          <w:rFonts w:ascii="Arial" w:hAnsi="Arial" w:cs="Arial"/>
          <w:lang w:val="fr-FR"/>
        </w:rPr>
      </w:pPr>
    </w:p>
    <w:p w14:paraId="253A10A9" w14:textId="63663EA4" w:rsidR="00AC2D17" w:rsidRPr="00241416" w:rsidRDefault="00AC2D17" w:rsidP="00904E81">
      <w:pPr>
        <w:pStyle w:val="ListParagraph"/>
        <w:numPr>
          <w:ilvl w:val="0"/>
          <w:numId w:val="16"/>
        </w:numPr>
        <w:spacing w:after="0" w:line="240" w:lineRule="auto"/>
        <w:ind w:left="0" w:firstLine="0"/>
        <w:jc w:val="both"/>
        <w:rPr>
          <w:rFonts w:ascii="Arial" w:hAnsi="Arial" w:cs="Arial"/>
          <w:lang w:val="fr-FR"/>
        </w:rPr>
      </w:pPr>
      <w:r w:rsidRPr="00241416">
        <w:rPr>
          <w:rFonts w:ascii="Arial" w:hAnsi="Arial" w:cs="Arial"/>
          <w:lang w:val="fr-FR"/>
        </w:rPr>
        <w:t>Jusqu'à présent, trente-deux (32) États membres de l'UA et deux (2) Communautés économiques régionales (CER)</w:t>
      </w:r>
      <w:r w:rsidR="00B438FA" w:rsidRPr="00241416">
        <w:rPr>
          <w:rStyle w:val="FootnoteReference"/>
          <w:rFonts w:ascii="Arial" w:hAnsi="Arial" w:cs="Arial"/>
          <w:lang w:val="fr-FR"/>
        </w:rPr>
        <w:footnoteReference w:id="2"/>
      </w:r>
      <w:r w:rsidRPr="00241416">
        <w:rPr>
          <w:rFonts w:ascii="Arial" w:hAnsi="Arial" w:cs="Arial"/>
          <w:lang w:val="fr-FR"/>
        </w:rPr>
        <w:t xml:space="preserve"> ont soumis leurs offres concernant les cinq secteurs prioritaires du commerce des services, dont treize (13) sont des États membres du COMESA. Ces pays sont encouragés à participer aux réunions du Comité sur le commerce des services afin d'assurer des négociations constructives sur leurs offres malgré le fait que le délai de juin n'ait pas été respecté.</w:t>
      </w:r>
    </w:p>
    <w:p w14:paraId="3F9DE9AD" w14:textId="77777777" w:rsidR="00AC2D17" w:rsidRPr="00241416" w:rsidRDefault="00AC2D17" w:rsidP="00AC2D17">
      <w:pPr>
        <w:pStyle w:val="ListParagraph"/>
        <w:spacing w:after="0" w:line="240" w:lineRule="auto"/>
        <w:ind w:left="644"/>
        <w:jc w:val="both"/>
        <w:rPr>
          <w:rFonts w:ascii="Arial" w:hAnsi="Arial" w:cs="Arial"/>
          <w:lang w:val="fr-FR"/>
        </w:rPr>
      </w:pPr>
    </w:p>
    <w:p w14:paraId="281A7A39" w14:textId="520F07DC" w:rsidR="00AC2D17" w:rsidRPr="00241416" w:rsidRDefault="00AC2D17" w:rsidP="00904E81">
      <w:pPr>
        <w:pStyle w:val="ListParagraph"/>
        <w:numPr>
          <w:ilvl w:val="0"/>
          <w:numId w:val="16"/>
        </w:numPr>
        <w:spacing w:after="0" w:line="240" w:lineRule="auto"/>
        <w:ind w:left="0" w:firstLine="0"/>
        <w:jc w:val="both"/>
        <w:rPr>
          <w:rFonts w:ascii="Arial" w:hAnsi="Arial" w:cs="Arial"/>
          <w:lang w:val="fr-FR"/>
        </w:rPr>
      </w:pPr>
      <w:r w:rsidRPr="00241416">
        <w:rPr>
          <w:rFonts w:ascii="Arial" w:hAnsi="Arial" w:cs="Arial"/>
          <w:lang w:val="fr-FR"/>
        </w:rPr>
        <w:t>En ce qui concerne les négociations de la phase II couvrant les droits de propriété intellectuelle (DPI), l'investissement et la politique de concurrence, l'Assemblée extraordinaire a noté qu'il n'était pas possible de conclure les négociations de la phase II à la date limite convenue de décembre 2020 en raison de la pandémie COVID -19 en cours et a approuvé que les négociations sur la phase II et la phase III sur le commerce électronique soient conclues avant le 31 décembre 2021.</w:t>
      </w:r>
    </w:p>
    <w:p w14:paraId="1ACFB786" w14:textId="77777777" w:rsidR="00AC2D17" w:rsidRPr="00241416" w:rsidRDefault="00AC2D17" w:rsidP="00AC2D17">
      <w:pPr>
        <w:pStyle w:val="ListParagraph"/>
        <w:spacing w:after="0" w:line="240" w:lineRule="auto"/>
        <w:ind w:left="644"/>
        <w:jc w:val="both"/>
        <w:rPr>
          <w:rFonts w:ascii="Arial" w:hAnsi="Arial" w:cs="Arial"/>
          <w:lang w:val="fr-FR"/>
        </w:rPr>
      </w:pPr>
    </w:p>
    <w:p w14:paraId="5D112245" w14:textId="5FC109CE" w:rsidR="00C109DA" w:rsidRPr="00241416" w:rsidRDefault="00AC2D17" w:rsidP="00904E81">
      <w:pPr>
        <w:pStyle w:val="ListParagraph"/>
        <w:numPr>
          <w:ilvl w:val="0"/>
          <w:numId w:val="16"/>
        </w:numPr>
        <w:spacing w:after="0" w:line="240" w:lineRule="auto"/>
        <w:ind w:left="0" w:firstLine="0"/>
        <w:jc w:val="both"/>
        <w:rPr>
          <w:rFonts w:ascii="Arial" w:hAnsi="Arial" w:cs="Arial"/>
          <w:lang w:val="fr-FR"/>
        </w:rPr>
      </w:pPr>
      <w:r w:rsidRPr="00241416">
        <w:rPr>
          <w:rFonts w:ascii="Arial" w:hAnsi="Arial" w:cs="Arial"/>
          <w:lang w:val="fr-FR"/>
        </w:rPr>
        <w:t xml:space="preserve">La quatorzième session de l'Assemblée de l'Union africaine devrait se réunir en octobre 2021 pour examiner les progrès et prendre des décisions concernant la mise en œuvre de </w:t>
      </w:r>
      <w:r w:rsidR="00904E81" w:rsidRPr="00241416">
        <w:rPr>
          <w:rFonts w:ascii="Arial" w:hAnsi="Arial" w:cs="Arial"/>
          <w:lang w:val="fr-FR"/>
        </w:rPr>
        <w:t xml:space="preserve">la </w:t>
      </w:r>
      <w:proofErr w:type="spellStart"/>
      <w:r w:rsidR="00904E81" w:rsidRPr="00241416">
        <w:rPr>
          <w:rFonts w:ascii="Arial" w:hAnsi="Arial" w:cs="Arial"/>
          <w:lang w:val="fr-FR"/>
        </w:rPr>
        <w:t>ZLECAf</w:t>
      </w:r>
      <w:proofErr w:type="spellEnd"/>
      <w:r w:rsidRPr="00241416">
        <w:rPr>
          <w:rFonts w:ascii="Arial" w:hAnsi="Arial" w:cs="Arial"/>
          <w:lang w:val="fr-FR"/>
        </w:rPr>
        <w:t xml:space="preserve"> et d'autres questions connexes, ainsi que les prochaines étapes du processus.</w:t>
      </w:r>
    </w:p>
    <w:p w14:paraId="44B79D60" w14:textId="77777777" w:rsidR="00AC2D17" w:rsidRPr="00241416" w:rsidRDefault="00AC2D17" w:rsidP="00AC2D17">
      <w:pPr>
        <w:pStyle w:val="ListParagraph"/>
        <w:spacing w:after="0" w:line="240" w:lineRule="auto"/>
        <w:ind w:left="644"/>
        <w:jc w:val="both"/>
        <w:rPr>
          <w:rFonts w:ascii="Arial" w:hAnsi="Arial" w:cs="Arial"/>
          <w:bCs/>
          <w:lang w:val="fr-FR"/>
        </w:rPr>
      </w:pPr>
    </w:p>
    <w:p w14:paraId="755CA7E6" w14:textId="688F269F" w:rsidR="00C109DA" w:rsidRPr="00241416" w:rsidRDefault="00DA15FD" w:rsidP="00C109DA">
      <w:pPr>
        <w:spacing w:after="0" w:line="240" w:lineRule="auto"/>
        <w:jc w:val="both"/>
        <w:rPr>
          <w:rFonts w:ascii="Arial" w:hAnsi="Arial" w:cs="Arial"/>
          <w:b/>
          <w:bCs/>
          <w:lang w:val="fr-FR"/>
        </w:rPr>
      </w:pPr>
      <w:r w:rsidRPr="00241416">
        <w:rPr>
          <w:rFonts w:ascii="Arial" w:hAnsi="Arial" w:cs="Arial"/>
          <w:b/>
          <w:bCs/>
          <w:lang w:val="fr-FR"/>
        </w:rPr>
        <w:t xml:space="preserve">Principales questions restantes </w:t>
      </w:r>
    </w:p>
    <w:p w14:paraId="1DF0A839" w14:textId="77777777" w:rsidR="00C125ED" w:rsidRPr="00241416" w:rsidRDefault="00C125ED" w:rsidP="00C109DA">
      <w:pPr>
        <w:spacing w:after="0" w:line="240" w:lineRule="auto"/>
        <w:jc w:val="both"/>
        <w:rPr>
          <w:rFonts w:ascii="Arial" w:hAnsi="Arial" w:cs="Arial"/>
          <w:bCs/>
          <w:lang w:val="fr-FR"/>
        </w:rPr>
      </w:pPr>
    </w:p>
    <w:p w14:paraId="5A6AEF1C" w14:textId="489EC192" w:rsidR="00C125ED" w:rsidRPr="00241416" w:rsidRDefault="00DA15FD" w:rsidP="00904E81">
      <w:pPr>
        <w:pStyle w:val="ListParagraph"/>
        <w:numPr>
          <w:ilvl w:val="0"/>
          <w:numId w:val="16"/>
        </w:numPr>
        <w:spacing w:after="0" w:line="240" w:lineRule="auto"/>
        <w:ind w:left="0" w:firstLine="0"/>
        <w:jc w:val="both"/>
        <w:rPr>
          <w:rFonts w:ascii="Arial" w:hAnsi="Arial" w:cs="Arial"/>
          <w:bCs/>
          <w:lang w:val="fr-FR"/>
        </w:rPr>
      </w:pPr>
      <w:r w:rsidRPr="00241416">
        <w:rPr>
          <w:rFonts w:ascii="Arial" w:hAnsi="Arial" w:cs="Arial"/>
          <w:bCs/>
          <w:lang w:val="fr-FR"/>
        </w:rPr>
        <w:t xml:space="preserve">Malgré le démarrage du commerce, il reste </w:t>
      </w:r>
      <w:r w:rsidR="00904E81" w:rsidRPr="00241416">
        <w:rPr>
          <w:rFonts w:ascii="Arial" w:hAnsi="Arial" w:cs="Arial"/>
          <w:bCs/>
          <w:lang w:val="fr-FR"/>
        </w:rPr>
        <w:t xml:space="preserve">encore </w:t>
      </w:r>
      <w:r w:rsidRPr="00241416">
        <w:rPr>
          <w:rFonts w:ascii="Arial" w:hAnsi="Arial" w:cs="Arial"/>
          <w:bCs/>
          <w:lang w:val="fr-FR"/>
        </w:rPr>
        <w:t xml:space="preserve">les questions suivantes: </w:t>
      </w:r>
    </w:p>
    <w:p w14:paraId="610E4C78" w14:textId="77777777" w:rsidR="00C125ED" w:rsidRPr="00241416" w:rsidRDefault="00C125ED" w:rsidP="00C125ED">
      <w:pPr>
        <w:pStyle w:val="ListParagraph"/>
        <w:spacing w:after="0" w:line="240" w:lineRule="auto"/>
        <w:jc w:val="both"/>
        <w:rPr>
          <w:rFonts w:ascii="Arial" w:hAnsi="Arial" w:cs="Arial"/>
          <w:bCs/>
          <w:lang w:val="fr-FR"/>
        </w:rPr>
      </w:pPr>
    </w:p>
    <w:p w14:paraId="091C987C" w14:textId="630410C0" w:rsidR="00AC2D17" w:rsidRPr="00241416" w:rsidRDefault="00AC2D17" w:rsidP="00AC2D17">
      <w:pPr>
        <w:pStyle w:val="ListParagraph"/>
        <w:numPr>
          <w:ilvl w:val="0"/>
          <w:numId w:val="8"/>
        </w:numPr>
        <w:spacing w:after="0" w:line="240" w:lineRule="auto"/>
        <w:jc w:val="both"/>
        <w:rPr>
          <w:rFonts w:ascii="Arial" w:hAnsi="Arial" w:cs="Arial"/>
          <w:bCs/>
          <w:lang w:val="fr-FR"/>
        </w:rPr>
      </w:pPr>
      <w:r w:rsidRPr="00241416">
        <w:rPr>
          <w:rFonts w:ascii="Arial" w:hAnsi="Arial" w:cs="Arial"/>
          <w:bCs/>
          <w:lang w:val="fr-FR"/>
        </w:rPr>
        <w:t>Finalisation des instruments commerciaux clés pour permettre la mise en œuvre, y compris les offres tarifaires et les règles d'origine, malgré le dé</w:t>
      </w:r>
      <w:r w:rsidR="00DA15FD" w:rsidRPr="00241416">
        <w:rPr>
          <w:rFonts w:ascii="Arial" w:hAnsi="Arial" w:cs="Arial"/>
          <w:bCs/>
          <w:lang w:val="fr-FR"/>
        </w:rPr>
        <w:t xml:space="preserve">marrage </w:t>
      </w:r>
      <w:r w:rsidRPr="00241416">
        <w:rPr>
          <w:rFonts w:ascii="Arial" w:hAnsi="Arial" w:cs="Arial"/>
          <w:bCs/>
          <w:lang w:val="fr-FR"/>
        </w:rPr>
        <w:t>des échanges;</w:t>
      </w:r>
    </w:p>
    <w:p w14:paraId="29128D90" w14:textId="0068D90C" w:rsidR="00AC2D17" w:rsidRPr="00241416" w:rsidRDefault="00AC2D17" w:rsidP="00AC2D17">
      <w:pPr>
        <w:pStyle w:val="ListParagraph"/>
        <w:numPr>
          <w:ilvl w:val="0"/>
          <w:numId w:val="8"/>
        </w:numPr>
        <w:spacing w:after="0" w:line="240" w:lineRule="auto"/>
        <w:jc w:val="both"/>
        <w:rPr>
          <w:rFonts w:ascii="Arial" w:hAnsi="Arial" w:cs="Arial"/>
          <w:bCs/>
          <w:lang w:val="fr-FR"/>
        </w:rPr>
      </w:pPr>
      <w:r w:rsidRPr="00241416">
        <w:rPr>
          <w:rFonts w:ascii="Arial" w:hAnsi="Arial" w:cs="Arial"/>
          <w:bCs/>
          <w:lang w:val="fr-FR"/>
        </w:rPr>
        <w:t xml:space="preserve">Conclusion de l'accord-cadre sur la répartition des tâches et des rôles entre le Secrétariat de </w:t>
      </w:r>
      <w:r w:rsidR="00DA15FD" w:rsidRPr="00241416">
        <w:rPr>
          <w:rFonts w:ascii="Arial" w:hAnsi="Arial" w:cs="Arial"/>
          <w:bCs/>
          <w:lang w:val="fr-FR"/>
        </w:rPr>
        <w:t xml:space="preserve">la </w:t>
      </w:r>
      <w:proofErr w:type="spellStart"/>
      <w:r w:rsidR="00DA15FD" w:rsidRPr="00241416">
        <w:rPr>
          <w:rFonts w:ascii="Arial" w:hAnsi="Arial" w:cs="Arial"/>
          <w:bCs/>
          <w:lang w:val="fr-FR"/>
        </w:rPr>
        <w:t>ZLE</w:t>
      </w:r>
      <w:r w:rsidR="00904E81" w:rsidRPr="00241416">
        <w:rPr>
          <w:rFonts w:ascii="Arial" w:hAnsi="Arial" w:cs="Arial"/>
          <w:bCs/>
          <w:lang w:val="fr-FR"/>
        </w:rPr>
        <w:t>CAf</w:t>
      </w:r>
      <w:proofErr w:type="spellEnd"/>
      <w:r w:rsidRPr="00241416">
        <w:rPr>
          <w:rFonts w:ascii="Arial" w:hAnsi="Arial" w:cs="Arial"/>
          <w:bCs/>
          <w:lang w:val="fr-FR"/>
        </w:rPr>
        <w:t xml:space="preserve"> et la Commission de l'Union africaine d'une part, et les CER et les États membres</w:t>
      </w:r>
      <w:r w:rsidR="00DA15FD" w:rsidRPr="00241416">
        <w:rPr>
          <w:rFonts w:ascii="Arial" w:hAnsi="Arial" w:cs="Arial"/>
          <w:bCs/>
          <w:lang w:val="fr-FR"/>
        </w:rPr>
        <w:t>,</w:t>
      </w:r>
      <w:r w:rsidRPr="00241416">
        <w:rPr>
          <w:rFonts w:ascii="Arial" w:hAnsi="Arial" w:cs="Arial"/>
          <w:bCs/>
          <w:lang w:val="fr-FR"/>
        </w:rPr>
        <w:t xml:space="preserve"> d'autre part ;</w:t>
      </w:r>
    </w:p>
    <w:p w14:paraId="47CD8FD9" w14:textId="2D9B3922" w:rsidR="00AC2D17" w:rsidRPr="00241416" w:rsidRDefault="00AC2D17" w:rsidP="00AC2D17">
      <w:pPr>
        <w:pStyle w:val="ListParagraph"/>
        <w:numPr>
          <w:ilvl w:val="0"/>
          <w:numId w:val="8"/>
        </w:numPr>
        <w:spacing w:after="0" w:line="240" w:lineRule="auto"/>
        <w:jc w:val="both"/>
        <w:rPr>
          <w:rFonts w:ascii="Arial" w:hAnsi="Arial" w:cs="Arial"/>
          <w:bCs/>
          <w:lang w:val="fr-FR"/>
        </w:rPr>
      </w:pPr>
      <w:r w:rsidRPr="00241416">
        <w:rPr>
          <w:rFonts w:ascii="Arial" w:hAnsi="Arial" w:cs="Arial"/>
          <w:bCs/>
          <w:lang w:val="fr-FR"/>
        </w:rPr>
        <w:t>Contraintes liées aux capacités financières et humaines ; et</w:t>
      </w:r>
    </w:p>
    <w:p w14:paraId="778CBC3F" w14:textId="60000196" w:rsidR="00C109DA" w:rsidRPr="00241416" w:rsidRDefault="00AC2D17" w:rsidP="00AC2D17">
      <w:pPr>
        <w:pStyle w:val="ListParagraph"/>
        <w:numPr>
          <w:ilvl w:val="0"/>
          <w:numId w:val="8"/>
        </w:numPr>
        <w:spacing w:after="0" w:line="240" w:lineRule="auto"/>
        <w:jc w:val="both"/>
        <w:rPr>
          <w:rFonts w:ascii="Arial" w:hAnsi="Arial" w:cs="Arial"/>
          <w:bCs/>
          <w:lang w:val="fr-FR"/>
        </w:rPr>
      </w:pPr>
      <w:r w:rsidRPr="00241416">
        <w:rPr>
          <w:rFonts w:ascii="Arial" w:hAnsi="Arial" w:cs="Arial"/>
          <w:bCs/>
          <w:lang w:val="fr-FR"/>
        </w:rPr>
        <w:t>Coordination et rationalisation des programmes (réunion) avec les autres activités des CER.</w:t>
      </w:r>
    </w:p>
    <w:p w14:paraId="6D1EADF3" w14:textId="77777777" w:rsidR="00C109DA" w:rsidRPr="00241416" w:rsidRDefault="00C109DA" w:rsidP="00C109DA">
      <w:pPr>
        <w:spacing w:after="0" w:line="240" w:lineRule="auto"/>
        <w:jc w:val="both"/>
        <w:rPr>
          <w:rFonts w:ascii="Arial" w:hAnsi="Arial" w:cs="Arial"/>
          <w:b/>
          <w:lang w:val="fr-FR"/>
        </w:rPr>
      </w:pPr>
    </w:p>
    <w:p w14:paraId="4D04473A" w14:textId="55A9159A" w:rsidR="00C109DA" w:rsidRPr="00241416" w:rsidRDefault="00C109DA" w:rsidP="00C109DA">
      <w:pPr>
        <w:spacing w:after="0" w:line="240" w:lineRule="auto"/>
        <w:jc w:val="both"/>
        <w:rPr>
          <w:rFonts w:ascii="Arial" w:hAnsi="Arial" w:cs="Arial"/>
          <w:b/>
          <w:lang w:val="fr-FR"/>
        </w:rPr>
      </w:pPr>
      <w:r w:rsidRPr="00241416">
        <w:rPr>
          <w:rFonts w:ascii="Arial" w:hAnsi="Arial" w:cs="Arial"/>
          <w:b/>
          <w:lang w:val="fr-FR"/>
        </w:rPr>
        <w:lastRenderedPageBreak/>
        <w:t>Re</w:t>
      </w:r>
      <w:r w:rsidR="00DA15FD" w:rsidRPr="00241416">
        <w:rPr>
          <w:rFonts w:ascii="Arial" w:hAnsi="Arial" w:cs="Arial"/>
          <w:b/>
          <w:lang w:val="fr-FR"/>
        </w:rPr>
        <w:t>comma</w:t>
      </w:r>
      <w:r w:rsidRPr="00241416">
        <w:rPr>
          <w:rFonts w:ascii="Arial" w:hAnsi="Arial" w:cs="Arial"/>
          <w:b/>
          <w:lang w:val="fr-FR"/>
        </w:rPr>
        <w:t>ndations</w:t>
      </w:r>
    </w:p>
    <w:p w14:paraId="382D50F7" w14:textId="77777777" w:rsidR="00C109DA" w:rsidRPr="00241416" w:rsidRDefault="00C109DA" w:rsidP="00C109DA">
      <w:pPr>
        <w:spacing w:after="0" w:line="240" w:lineRule="auto"/>
        <w:jc w:val="both"/>
        <w:rPr>
          <w:rFonts w:ascii="Arial" w:hAnsi="Arial" w:cs="Arial"/>
          <w:lang w:val="fr-FR"/>
        </w:rPr>
      </w:pPr>
    </w:p>
    <w:p w14:paraId="2ED72531" w14:textId="404B138F" w:rsidR="00573FA7" w:rsidRPr="00241416" w:rsidRDefault="00AC2D17" w:rsidP="00904E81">
      <w:pPr>
        <w:pStyle w:val="ListParagraph"/>
        <w:numPr>
          <w:ilvl w:val="0"/>
          <w:numId w:val="16"/>
        </w:numPr>
        <w:spacing w:after="0" w:line="240" w:lineRule="auto"/>
        <w:ind w:left="0" w:firstLine="0"/>
        <w:jc w:val="both"/>
        <w:rPr>
          <w:lang w:val="fr-FR"/>
        </w:rPr>
      </w:pPr>
      <w:r w:rsidRPr="00241416">
        <w:rPr>
          <w:rFonts w:ascii="Arial" w:hAnsi="Arial" w:cs="Arial"/>
          <w:b/>
          <w:i/>
          <w:lang w:val="fr-FR"/>
        </w:rPr>
        <w:t xml:space="preserve">La réunion du sous-comité </w:t>
      </w:r>
      <w:r w:rsidR="00DA15FD" w:rsidRPr="00241416">
        <w:rPr>
          <w:rFonts w:ascii="Arial" w:hAnsi="Arial" w:cs="Arial"/>
          <w:b/>
          <w:i/>
          <w:lang w:val="fr-FR"/>
        </w:rPr>
        <w:t>C</w:t>
      </w:r>
      <w:r w:rsidRPr="00241416">
        <w:rPr>
          <w:rFonts w:ascii="Arial" w:hAnsi="Arial" w:cs="Arial"/>
          <w:b/>
          <w:i/>
          <w:lang w:val="fr-FR"/>
        </w:rPr>
        <w:t xml:space="preserve">ommerce et </w:t>
      </w:r>
      <w:r w:rsidR="00DA15FD" w:rsidRPr="00241416">
        <w:rPr>
          <w:rFonts w:ascii="Arial" w:hAnsi="Arial" w:cs="Arial"/>
          <w:b/>
          <w:i/>
          <w:lang w:val="fr-FR"/>
        </w:rPr>
        <w:t>Fa</w:t>
      </w:r>
      <w:r w:rsidRPr="00241416">
        <w:rPr>
          <w:rFonts w:ascii="Arial" w:hAnsi="Arial" w:cs="Arial"/>
          <w:b/>
          <w:i/>
          <w:lang w:val="fr-FR"/>
        </w:rPr>
        <w:t xml:space="preserve">cilitation </w:t>
      </w:r>
      <w:r w:rsidR="00DA15FD" w:rsidRPr="00241416">
        <w:rPr>
          <w:rFonts w:ascii="Arial" w:hAnsi="Arial" w:cs="Arial"/>
          <w:b/>
          <w:i/>
          <w:lang w:val="fr-FR"/>
        </w:rPr>
        <w:t>du commerce</w:t>
      </w:r>
      <w:r w:rsidRPr="00241416">
        <w:rPr>
          <w:rFonts w:ascii="Arial" w:hAnsi="Arial" w:cs="Arial"/>
          <w:b/>
          <w:i/>
          <w:lang w:val="fr-FR"/>
        </w:rPr>
        <w:t xml:space="preserve"> est invitée à prendre note des progrès réalisés dans la mise en œuvre de </w:t>
      </w:r>
      <w:r w:rsidR="00DA15FD" w:rsidRPr="00241416">
        <w:rPr>
          <w:rFonts w:ascii="Arial" w:hAnsi="Arial" w:cs="Arial"/>
          <w:b/>
          <w:i/>
          <w:lang w:val="fr-FR"/>
        </w:rPr>
        <w:t xml:space="preserve">la </w:t>
      </w:r>
      <w:proofErr w:type="spellStart"/>
      <w:r w:rsidR="00DA15FD" w:rsidRPr="00241416">
        <w:rPr>
          <w:rFonts w:ascii="Arial" w:hAnsi="Arial" w:cs="Arial"/>
          <w:b/>
          <w:bCs/>
          <w:lang w:val="fr-FR"/>
        </w:rPr>
        <w:t>ZLE</w:t>
      </w:r>
      <w:r w:rsidR="00904E81" w:rsidRPr="00241416">
        <w:rPr>
          <w:rFonts w:ascii="Arial" w:hAnsi="Arial" w:cs="Arial"/>
          <w:b/>
          <w:bCs/>
          <w:lang w:val="fr-FR"/>
        </w:rPr>
        <w:t>CAf</w:t>
      </w:r>
      <w:proofErr w:type="spellEnd"/>
      <w:r w:rsidRPr="00241416">
        <w:rPr>
          <w:rFonts w:ascii="Arial" w:hAnsi="Arial" w:cs="Arial"/>
          <w:b/>
          <w:i/>
          <w:lang w:val="fr-FR"/>
        </w:rPr>
        <w:t>.</w:t>
      </w:r>
    </w:p>
    <w:sectPr w:rsidR="00573FA7" w:rsidRPr="00241416" w:rsidSect="006B47C9">
      <w:headerReference w:type="even" r:id="rId8"/>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D3962" w14:textId="77777777" w:rsidR="003D5703" w:rsidRDefault="003D5703" w:rsidP="00C109DA">
      <w:pPr>
        <w:spacing w:after="0" w:line="240" w:lineRule="auto"/>
      </w:pPr>
      <w:r>
        <w:separator/>
      </w:r>
    </w:p>
  </w:endnote>
  <w:endnote w:type="continuationSeparator" w:id="0">
    <w:p w14:paraId="2E87594A" w14:textId="77777777" w:rsidR="003D5703" w:rsidRDefault="003D5703" w:rsidP="00C1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AF4D4" w14:textId="77777777" w:rsidR="003D5703" w:rsidRDefault="003D5703" w:rsidP="00C109DA">
      <w:pPr>
        <w:spacing w:after="0" w:line="240" w:lineRule="auto"/>
      </w:pPr>
      <w:r>
        <w:separator/>
      </w:r>
    </w:p>
  </w:footnote>
  <w:footnote w:type="continuationSeparator" w:id="0">
    <w:p w14:paraId="5F3EF872" w14:textId="77777777" w:rsidR="003D5703" w:rsidRDefault="003D5703" w:rsidP="00C109DA">
      <w:pPr>
        <w:spacing w:after="0" w:line="240" w:lineRule="auto"/>
      </w:pPr>
      <w:r>
        <w:continuationSeparator/>
      </w:r>
    </w:p>
  </w:footnote>
  <w:footnote w:id="1">
    <w:p w14:paraId="332BF989" w14:textId="07604A56" w:rsidR="00F350CA" w:rsidRDefault="00F350CA" w:rsidP="00F350CA">
      <w:pPr>
        <w:pStyle w:val="FootnoteText"/>
        <w:rPr>
          <w:lang w:val="en-US"/>
        </w:rPr>
      </w:pPr>
      <w:r>
        <w:rPr>
          <w:rStyle w:val="FootnoteReference"/>
        </w:rPr>
        <w:footnoteRef/>
      </w:r>
      <w:r>
        <w:t xml:space="preserve"> </w:t>
      </w:r>
      <w:r>
        <w:rPr>
          <w:lang w:val="en-US"/>
        </w:rPr>
        <w:t xml:space="preserve"> Burundi, Djibouti, </w:t>
      </w:r>
      <w:proofErr w:type="spellStart"/>
      <w:r>
        <w:rPr>
          <w:lang w:val="en-US"/>
        </w:rPr>
        <w:t>Egypte</w:t>
      </w:r>
      <w:proofErr w:type="spellEnd"/>
      <w:r>
        <w:rPr>
          <w:lang w:val="en-US"/>
        </w:rPr>
        <w:t xml:space="preserve">, </w:t>
      </w:r>
      <w:proofErr w:type="spellStart"/>
      <w:r>
        <w:rPr>
          <w:lang w:val="en-US"/>
        </w:rPr>
        <w:t>Eswatini</w:t>
      </w:r>
      <w:proofErr w:type="spellEnd"/>
      <w:r>
        <w:rPr>
          <w:lang w:val="en-US"/>
        </w:rPr>
        <w:t xml:space="preserve">, </w:t>
      </w:r>
      <w:proofErr w:type="spellStart"/>
      <w:r>
        <w:rPr>
          <w:lang w:val="en-US"/>
        </w:rPr>
        <w:t>Ethiopie</w:t>
      </w:r>
      <w:proofErr w:type="spellEnd"/>
      <w:r>
        <w:rPr>
          <w:lang w:val="en-US"/>
        </w:rPr>
        <w:t xml:space="preserve">, Kenya, Malawi, Maurice, Rwanda, </w:t>
      </w:r>
      <w:proofErr w:type="spellStart"/>
      <w:r>
        <w:rPr>
          <w:lang w:val="en-US"/>
        </w:rPr>
        <w:t>Ouganda</w:t>
      </w:r>
      <w:proofErr w:type="spellEnd"/>
      <w:r>
        <w:rPr>
          <w:lang w:val="en-US"/>
        </w:rPr>
        <w:t xml:space="preserve">, </w:t>
      </w:r>
      <w:proofErr w:type="spellStart"/>
      <w:r>
        <w:rPr>
          <w:lang w:val="en-US"/>
        </w:rPr>
        <w:t>Tunisie</w:t>
      </w:r>
      <w:proofErr w:type="spellEnd"/>
      <w:r>
        <w:rPr>
          <w:lang w:val="en-US"/>
        </w:rPr>
        <w:t xml:space="preserve">, </w:t>
      </w:r>
      <w:proofErr w:type="spellStart"/>
      <w:r>
        <w:rPr>
          <w:lang w:val="en-US"/>
        </w:rPr>
        <w:t>Zambie</w:t>
      </w:r>
      <w:proofErr w:type="spellEnd"/>
      <w:r>
        <w:rPr>
          <w:lang w:val="en-US"/>
        </w:rPr>
        <w:t>, Zimbabwe</w:t>
      </w:r>
    </w:p>
    <w:p w14:paraId="3910D543" w14:textId="77777777" w:rsidR="00F350CA" w:rsidRDefault="00F350CA" w:rsidP="00F350CA">
      <w:pPr>
        <w:pStyle w:val="FootnoteText"/>
        <w:rPr>
          <w:lang w:val="en-US"/>
        </w:rPr>
      </w:pPr>
    </w:p>
    <w:p w14:paraId="55D232AC" w14:textId="77777777" w:rsidR="00F350CA" w:rsidRDefault="00F350CA" w:rsidP="00F350CA">
      <w:pPr>
        <w:pStyle w:val="FootnoteText"/>
        <w:rPr>
          <w:lang w:val="en-US"/>
        </w:rPr>
      </w:pPr>
    </w:p>
    <w:p w14:paraId="7BEEC753" w14:textId="77777777" w:rsidR="00F350CA" w:rsidRDefault="00F350CA" w:rsidP="00F350CA">
      <w:pPr>
        <w:pStyle w:val="FootnoteText"/>
        <w:rPr>
          <w:lang w:val="en-US"/>
        </w:rPr>
      </w:pPr>
    </w:p>
    <w:p w14:paraId="1261A900" w14:textId="77777777" w:rsidR="00F350CA" w:rsidRDefault="00F350CA" w:rsidP="00F350CA">
      <w:pPr>
        <w:pStyle w:val="FootnoteText"/>
        <w:rPr>
          <w:lang w:val="en-US"/>
        </w:rPr>
      </w:pPr>
    </w:p>
    <w:p w14:paraId="479D2391" w14:textId="77777777" w:rsidR="00F350CA" w:rsidRDefault="00F350CA" w:rsidP="00F350CA">
      <w:pPr>
        <w:pStyle w:val="FootnoteText"/>
        <w:rPr>
          <w:lang w:val="en-US"/>
        </w:rPr>
      </w:pPr>
    </w:p>
    <w:p w14:paraId="726A3ED9" w14:textId="77777777" w:rsidR="00F350CA" w:rsidRPr="00615808" w:rsidRDefault="00F350CA" w:rsidP="00F350CA">
      <w:pPr>
        <w:pStyle w:val="FootnoteText"/>
        <w:jc w:val="both"/>
        <w:rPr>
          <w:lang w:val="fr-FR"/>
        </w:rPr>
      </w:pPr>
      <w:r w:rsidRPr="00615808">
        <w:rPr>
          <w:lang w:val="fr-FR"/>
        </w:rPr>
        <w:t>.</w:t>
      </w:r>
    </w:p>
    <w:p w14:paraId="70FA0E7A" w14:textId="77777777" w:rsidR="00F350CA" w:rsidRPr="00615808" w:rsidRDefault="00F350CA" w:rsidP="00F350CA">
      <w:pPr>
        <w:pStyle w:val="FootnoteText"/>
        <w:rPr>
          <w:lang w:val="fr-FR"/>
        </w:rPr>
      </w:pPr>
    </w:p>
  </w:footnote>
  <w:footnote w:id="2">
    <w:p w14:paraId="03861FAD" w14:textId="3B769D2D" w:rsidR="00B438FA" w:rsidRPr="00B438FA" w:rsidRDefault="00B438FA" w:rsidP="00B438FA">
      <w:pPr>
        <w:spacing w:after="0" w:line="240" w:lineRule="auto"/>
        <w:jc w:val="both"/>
        <w:rPr>
          <w:sz w:val="20"/>
          <w:szCs w:val="20"/>
          <w:lang w:val="fr-FR"/>
        </w:rPr>
      </w:pPr>
      <w:r>
        <w:rPr>
          <w:rStyle w:val="FootnoteReference"/>
        </w:rPr>
        <w:footnoteRef/>
      </w:r>
      <w:r w:rsidRPr="00B438FA">
        <w:rPr>
          <w:lang w:val="fr-FR"/>
        </w:rPr>
        <w:t xml:space="preserve"> Burkina Faso, Bénin, Burundi, Cape Vert,</w:t>
      </w:r>
      <w:r w:rsidRPr="00B438FA">
        <w:rPr>
          <w:sz w:val="20"/>
          <w:szCs w:val="20"/>
          <w:lang w:val="fr-FR"/>
        </w:rPr>
        <w:t xml:space="preserve"> Comores, République Démocratique du Congo (RDC), Egypte, </w:t>
      </w:r>
      <w:proofErr w:type="spellStart"/>
      <w:r w:rsidRPr="00B438FA">
        <w:rPr>
          <w:sz w:val="20"/>
          <w:szCs w:val="20"/>
          <w:lang w:val="fr-FR"/>
        </w:rPr>
        <w:t>Eswatini</w:t>
      </w:r>
      <w:proofErr w:type="spellEnd"/>
      <w:r w:rsidRPr="00B438FA">
        <w:rPr>
          <w:sz w:val="20"/>
          <w:szCs w:val="20"/>
          <w:lang w:val="fr-FR"/>
        </w:rPr>
        <w:t xml:space="preserve">, </w:t>
      </w:r>
      <w:r w:rsidRPr="00B438FA">
        <w:rPr>
          <w:lang w:val="fr-FR"/>
        </w:rPr>
        <w:t>Gambie, Ghana, Guinée, Guinée Bissau</w:t>
      </w:r>
      <w:r w:rsidRPr="00B438FA">
        <w:rPr>
          <w:sz w:val="20"/>
          <w:szCs w:val="20"/>
          <w:lang w:val="fr-FR"/>
        </w:rPr>
        <w:t xml:space="preserve">, Kenya, Lesotho, </w:t>
      </w:r>
      <w:r w:rsidRPr="00B438FA">
        <w:rPr>
          <w:lang w:val="fr-FR"/>
        </w:rPr>
        <w:t>Liberia</w:t>
      </w:r>
      <w:r w:rsidRPr="00B438FA">
        <w:rPr>
          <w:sz w:val="20"/>
          <w:szCs w:val="20"/>
          <w:lang w:val="fr-FR"/>
        </w:rPr>
        <w:t xml:space="preserve">, Madagascar, Mali, </w:t>
      </w:r>
      <w:r w:rsidRPr="00B438FA">
        <w:rPr>
          <w:lang w:val="fr-FR"/>
        </w:rPr>
        <w:t>Mauritanie</w:t>
      </w:r>
      <w:r w:rsidRPr="00B438FA">
        <w:rPr>
          <w:sz w:val="20"/>
          <w:szCs w:val="20"/>
          <w:lang w:val="fr-FR"/>
        </w:rPr>
        <w:t xml:space="preserve">, Maurice, Namibie, </w:t>
      </w:r>
      <w:r w:rsidRPr="00B438FA">
        <w:rPr>
          <w:lang w:val="fr-FR"/>
        </w:rPr>
        <w:t xml:space="preserve">Niger, Nigeria, Rwanda, </w:t>
      </w:r>
      <w:r w:rsidRPr="00B438FA">
        <w:rPr>
          <w:sz w:val="20"/>
          <w:szCs w:val="20"/>
          <w:lang w:val="fr-FR"/>
        </w:rPr>
        <w:t xml:space="preserve">São Tomé et Principe, </w:t>
      </w:r>
      <w:r w:rsidRPr="00B438FA">
        <w:rPr>
          <w:lang w:val="fr-FR"/>
        </w:rPr>
        <w:t xml:space="preserve">Sénégal, </w:t>
      </w:r>
      <w:r w:rsidRPr="00B438FA">
        <w:rPr>
          <w:sz w:val="20"/>
          <w:szCs w:val="20"/>
          <w:lang w:val="fr-FR"/>
        </w:rPr>
        <w:t xml:space="preserve">Seychelles, </w:t>
      </w:r>
      <w:r w:rsidRPr="00B438FA">
        <w:rPr>
          <w:lang w:val="fr-FR"/>
        </w:rPr>
        <w:t>Sierra Leone</w:t>
      </w:r>
      <w:r w:rsidRPr="00B438FA">
        <w:rPr>
          <w:sz w:val="20"/>
          <w:szCs w:val="20"/>
          <w:lang w:val="fr-FR"/>
        </w:rPr>
        <w:t xml:space="preserve">, Afrique du Sud, </w:t>
      </w:r>
      <w:r w:rsidRPr="00B438FA">
        <w:rPr>
          <w:lang w:val="fr-FR"/>
        </w:rPr>
        <w:t>Togo</w:t>
      </w:r>
      <w:r w:rsidRPr="00B438FA">
        <w:rPr>
          <w:sz w:val="20"/>
          <w:szCs w:val="20"/>
          <w:lang w:val="fr-FR"/>
        </w:rPr>
        <w:t>, Ouganda, Zambie et Zimbabwe, ainsi que l’EAC et la CEDEAO.</w:t>
      </w:r>
    </w:p>
    <w:p w14:paraId="4B79D277" w14:textId="77777777" w:rsidR="00B438FA" w:rsidRPr="00B438FA" w:rsidRDefault="00B438FA" w:rsidP="00B438FA">
      <w:pPr>
        <w:pStyle w:val="FootnoteText"/>
        <w:rPr>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0A7AD" w14:textId="77777777" w:rsidR="006B47C9" w:rsidRPr="00AC2D17" w:rsidRDefault="006B47C9" w:rsidP="006B47C9">
    <w:pPr>
      <w:pStyle w:val="Header"/>
      <w:jc w:val="right"/>
      <w:rPr>
        <w:rFonts w:ascii="Arial" w:hAnsi="Arial" w:cs="Arial"/>
        <w:sz w:val="20"/>
        <w:szCs w:val="20"/>
        <w:lang w:val="fr-FR"/>
      </w:rPr>
    </w:pPr>
    <w:r w:rsidRPr="00AC2D17">
      <w:rPr>
        <w:rFonts w:ascii="Arial" w:hAnsi="Arial" w:cs="Arial"/>
        <w:sz w:val="20"/>
        <w:szCs w:val="20"/>
        <w:lang w:val="fr-FR" w:bidi="ar-EG"/>
      </w:rPr>
      <w:t>CS/TC/TTFSC/VI/21/7(b)</w:t>
    </w:r>
  </w:p>
  <w:p w14:paraId="303D4196" w14:textId="77777777" w:rsidR="006B47C9" w:rsidRPr="00AC2D17" w:rsidRDefault="006B47C9" w:rsidP="006B47C9">
    <w:pPr>
      <w:pStyle w:val="Header"/>
      <w:jc w:val="right"/>
      <w:rPr>
        <w:rFonts w:ascii="Arial" w:hAnsi="Arial" w:cs="Arial"/>
        <w:sz w:val="20"/>
        <w:szCs w:val="20"/>
        <w:lang w:val="fr-FR"/>
      </w:rPr>
    </w:pPr>
    <w:r w:rsidRPr="00AC2D17">
      <w:rPr>
        <w:rFonts w:ascii="Arial" w:hAnsi="Arial" w:cs="Arial"/>
        <w:sz w:val="20"/>
        <w:szCs w:val="20"/>
        <w:lang w:val="fr-FR"/>
      </w:rPr>
      <w:t xml:space="preserve">Page </w:t>
    </w:r>
    <w:sdt>
      <w:sdtPr>
        <w:rPr>
          <w:rFonts w:ascii="Arial" w:hAnsi="Arial" w:cs="Arial"/>
          <w:sz w:val="20"/>
          <w:szCs w:val="20"/>
        </w:rPr>
        <w:id w:val="-1113973582"/>
        <w:docPartObj>
          <w:docPartGallery w:val="Page Numbers (Top of Page)"/>
          <w:docPartUnique/>
        </w:docPartObj>
      </w:sdtPr>
      <w:sdtEndPr>
        <w:rPr>
          <w:noProof/>
        </w:rPr>
      </w:sdtEndPr>
      <w:sdtContent>
        <w:r w:rsidRPr="006B47C9">
          <w:rPr>
            <w:rFonts w:ascii="Arial" w:hAnsi="Arial" w:cs="Arial"/>
            <w:sz w:val="20"/>
            <w:szCs w:val="20"/>
          </w:rPr>
          <w:fldChar w:fldCharType="begin"/>
        </w:r>
        <w:r w:rsidRPr="00AC2D17">
          <w:rPr>
            <w:rFonts w:ascii="Arial" w:hAnsi="Arial" w:cs="Arial"/>
            <w:sz w:val="20"/>
            <w:szCs w:val="20"/>
            <w:lang w:val="fr-FR"/>
          </w:rPr>
          <w:instrText xml:space="preserve"> PAGE   \* MERGEFORMAT </w:instrText>
        </w:r>
        <w:r w:rsidRPr="006B47C9">
          <w:rPr>
            <w:rFonts w:ascii="Arial" w:hAnsi="Arial" w:cs="Arial"/>
            <w:sz w:val="20"/>
            <w:szCs w:val="20"/>
          </w:rPr>
          <w:fldChar w:fldCharType="separate"/>
        </w:r>
        <w:r w:rsidR="00615808">
          <w:rPr>
            <w:rFonts w:ascii="Arial" w:hAnsi="Arial" w:cs="Arial"/>
            <w:noProof/>
            <w:sz w:val="20"/>
            <w:szCs w:val="20"/>
            <w:lang w:val="fr-FR"/>
          </w:rPr>
          <w:t>6</w:t>
        </w:r>
        <w:r w:rsidRPr="006B47C9">
          <w:rPr>
            <w:rFonts w:ascii="Arial" w:hAnsi="Arial" w:cs="Arial"/>
            <w:noProof/>
            <w:sz w:val="20"/>
            <w:szCs w:val="20"/>
          </w:rPr>
          <w:fldChar w:fldCharType="end"/>
        </w:r>
      </w:sdtContent>
    </w:sdt>
  </w:p>
  <w:p w14:paraId="783C969C" w14:textId="77777777" w:rsidR="006B47C9" w:rsidRPr="00AC2D17" w:rsidRDefault="006B47C9">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1C55B" w14:textId="55A55724" w:rsidR="006B47C9" w:rsidRPr="00AC2D17" w:rsidRDefault="006B47C9">
    <w:pPr>
      <w:pStyle w:val="Header"/>
      <w:rPr>
        <w:rFonts w:ascii="Arial" w:hAnsi="Arial" w:cs="Arial"/>
        <w:sz w:val="20"/>
        <w:szCs w:val="20"/>
        <w:lang w:val="fr-FR"/>
      </w:rPr>
    </w:pPr>
    <w:r w:rsidRPr="00AC2D17">
      <w:rPr>
        <w:rFonts w:ascii="Arial" w:hAnsi="Arial" w:cs="Arial"/>
        <w:sz w:val="20"/>
        <w:szCs w:val="20"/>
        <w:lang w:val="fr-FR" w:bidi="ar-EG"/>
      </w:rPr>
      <w:t>CS/TC/TTFSC/VI/21/7(b)</w:t>
    </w:r>
  </w:p>
  <w:p w14:paraId="4E79CC0F" w14:textId="5844A103" w:rsidR="006B47C9" w:rsidRPr="00AC2D17" w:rsidRDefault="006B47C9">
    <w:pPr>
      <w:pStyle w:val="Header"/>
      <w:rPr>
        <w:rFonts w:ascii="Arial" w:hAnsi="Arial" w:cs="Arial"/>
        <w:sz w:val="20"/>
        <w:szCs w:val="20"/>
        <w:lang w:val="fr-FR"/>
      </w:rPr>
    </w:pPr>
    <w:r w:rsidRPr="00AC2D17">
      <w:rPr>
        <w:rFonts w:ascii="Arial" w:hAnsi="Arial" w:cs="Arial"/>
        <w:sz w:val="20"/>
        <w:szCs w:val="20"/>
        <w:lang w:val="fr-FR"/>
      </w:rPr>
      <w:t xml:space="preserve">Page </w:t>
    </w:r>
    <w:sdt>
      <w:sdtPr>
        <w:rPr>
          <w:rFonts w:ascii="Arial" w:hAnsi="Arial" w:cs="Arial"/>
          <w:sz w:val="20"/>
          <w:szCs w:val="20"/>
        </w:rPr>
        <w:id w:val="-68341927"/>
        <w:docPartObj>
          <w:docPartGallery w:val="Page Numbers (Top of Page)"/>
          <w:docPartUnique/>
        </w:docPartObj>
      </w:sdtPr>
      <w:sdtEndPr>
        <w:rPr>
          <w:noProof/>
        </w:rPr>
      </w:sdtEndPr>
      <w:sdtContent>
        <w:r w:rsidRPr="006B47C9">
          <w:rPr>
            <w:rFonts w:ascii="Arial" w:hAnsi="Arial" w:cs="Arial"/>
            <w:sz w:val="20"/>
            <w:szCs w:val="20"/>
          </w:rPr>
          <w:fldChar w:fldCharType="begin"/>
        </w:r>
        <w:r w:rsidRPr="00AC2D17">
          <w:rPr>
            <w:rFonts w:ascii="Arial" w:hAnsi="Arial" w:cs="Arial"/>
            <w:sz w:val="20"/>
            <w:szCs w:val="20"/>
            <w:lang w:val="fr-FR"/>
          </w:rPr>
          <w:instrText xml:space="preserve"> PAGE   \* MERGEFORMAT </w:instrText>
        </w:r>
        <w:r w:rsidRPr="006B47C9">
          <w:rPr>
            <w:rFonts w:ascii="Arial" w:hAnsi="Arial" w:cs="Arial"/>
            <w:sz w:val="20"/>
            <w:szCs w:val="20"/>
          </w:rPr>
          <w:fldChar w:fldCharType="separate"/>
        </w:r>
        <w:r w:rsidR="00615808">
          <w:rPr>
            <w:rFonts w:ascii="Arial" w:hAnsi="Arial" w:cs="Arial"/>
            <w:noProof/>
            <w:sz w:val="20"/>
            <w:szCs w:val="20"/>
            <w:lang w:val="fr-FR"/>
          </w:rPr>
          <w:t>5</w:t>
        </w:r>
        <w:r w:rsidRPr="006B47C9">
          <w:rPr>
            <w:rFonts w:ascii="Arial" w:hAnsi="Arial" w:cs="Arial"/>
            <w:noProof/>
            <w:sz w:val="20"/>
            <w:szCs w:val="20"/>
          </w:rPr>
          <w:fldChar w:fldCharType="end"/>
        </w:r>
      </w:sdtContent>
    </w:sdt>
  </w:p>
  <w:p w14:paraId="712BF791" w14:textId="77777777" w:rsidR="006B47C9" w:rsidRPr="00AC2D17" w:rsidRDefault="006B47C9">
    <w:pPr>
      <w:pStyle w:val="Header"/>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37282"/>
      <w:docPartObj>
        <w:docPartGallery w:val="Page Numbers (Top of Page)"/>
        <w:docPartUnique/>
      </w:docPartObj>
    </w:sdtPr>
    <w:sdtEndPr>
      <w:rPr>
        <w:noProof/>
      </w:rPr>
    </w:sdtEndPr>
    <w:sdtContent>
      <w:p w14:paraId="0CC319F5" w14:textId="065B8FE7" w:rsidR="006B47C9" w:rsidRDefault="006B47C9">
        <w:pPr>
          <w:pStyle w:val="Header"/>
        </w:pPr>
        <w:r>
          <w:fldChar w:fldCharType="begin"/>
        </w:r>
        <w:r>
          <w:instrText xml:space="preserve"> PAGE   \* MERGEFORMAT </w:instrText>
        </w:r>
        <w:r>
          <w:fldChar w:fldCharType="separate"/>
        </w:r>
        <w:r w:rsidR="00615808">
          <w:rPr>
            <w:noProof/>
          </w:rPr>
          <w:t>1</w:t>
        </w:r>
        <w:r>
          <w:rPr>
            <w:noProof/>
          </w:rPr>
          <w:fldChar w:fldCharType="end"/>
        </w:r>
      </w:p>
    </w:sdtContent>
  </w:sdt>
  <w:p w14:paraId="04BFA68D" w14:textId="77777777" w:rsidR="006B47C9" w:rsidRDefault="006B47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A3C2A"/>
    <w:multiLevelType w:val="hybridMultilevel"/>
    <w:tmpl w:val="8834CD16"/>
    <w:numStyleLink w:val="ImportedStyle3"/>
  </w:abstractNum>
  <w:abstractNum w:abstractNumId="1" w15:restartNumberingAfterBreak="0">
    <w:nsid w:val="12893D48"/>
    <w:multiLevelType w:val="hybridMultilevel"/>
    <w:tmpl w:val="7CA2B74A"/>
    <w:lvl w:ilvl="0" w:tplc="04090017">
      <w:start w:val="1"/>
      <w:numFmt w:val="lowerLetter"/>
      <w:lvlText w:val="%1)"/>
      <w:lvlJc w:val="left"/>
      <w:pPr>
        <w:ind w:left="1080" w:hanging="360"/>
      </w:pPr>
      <w:rPr>
        <w:rFonts w:hint="default"/>
        <w:b w:val="0"/>
      </w:rPr>
    </w:lvl>
    <w:lvl w:ilvl="1" w:tplc="04090017">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2" w15:restartNumberingAfterBreak="0">
    <w:nsid w:val="15411EC9"/>
    <w:multiLevelType w:val="hybridMultilevel"/>
    <w:tmpl w:val="828EE102"/>
    <w:lvl w:ilvl="0" w:tplc="0409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1A0C06A9"/>
    <w:multiLevelType w:val="hybridMultilevel"/>
    <w:tmpl w:val="41221B3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D3684E"/>
    <w:multiLevelType w:val="hybridMultilevel"/>
    <w:tmpl w:val="67CC6A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10D7344"/>
    <w:multiLevelType w:val="hybridMultilevel"/>
    <w:tmpl w:val="ADA03D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1F6831"/>
    <w:multiLevelType w:val="hybridMultilevel"/>
    <w:tmpl w:val="DCD8C32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A6E5F70"/>
    <w:multiLevelType w:val="hybridMultilevel"/>
    <w:tmpl w:val="50EA8CBC"/>
    <w:lvl w:ilvl="0" w:tplc="EA7AD49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F061123"/>
    <w:multiLevelType w:val="hybridMultilevel"/>
    <w:tmpl w:val="61DA652A"/>
    <w:lvl w:ilvl="0" w:tplc="04090017">
      <w:start w:val="1"/>
      <w:numFmt w:val="lowerLetter"/>
      <w:lvlText w:val="%1)"/>
      <w:lvlJc w:val="left"/>
      <w:pPr>
        <w:ind w:left="1440" w:hanging="360"/>
      </w:pPr>
      <w:rPr>
        <w:rFonts w:hint="default"/>
      </w:rPr>
    </w:lvl>
    <w:lvl w:ilvl="1" w:tplc="0EDC729A">
      <w:start w:val="2"/>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9F4752"/>
    <w:multiLevelType w:val="hybridMultilevel"/>
    <w:tmpl w:val="C48CD42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47361521"/>
    <w:multiLevelType w:val="hybridMultilevel"/>
    <w:tmpl w:val="A7DC3F1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49AD4437"/>
    <w:multiLevelType w:val="hybridMultilevel"/>
    <w:tmpl w:val="B4AE1C18"/>
    <w:lvl w:ilvl="0" w:tplc="1744D3C8">
      <w:start w:val="1"/>
      <w:numFmt w:val="decimal"/>
      <w:lvlText w:val="%1."/>
      <w:lvlJc w:val="left"/>
      <w:pPr>
        <w:ind w:left="720" w:hanging="360"/>
      </w:pPr>
      <w:rPr>
        <w:rFonts w:ascii="Arial" w:eastAsiaTheme="minorHAnsi" w:hAnsi="Arial" w:cs="Arial"/>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AFD56C9"/>
    <w:multiLevelType w:val="hybridMultilevel"/>
    <w:tmpl w:val="325A1B4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25F8C"/>
    <w:multiLevelType w:val="hybridMultilevel"/>
    <w:tmpl w:val="8834CD16"/>
    <w:styleLink w:val="ImportedStyle3"/>
    <w:lvl w:ilvl="0" w:tplc="0409000F">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suff w:val="nothing"/>
      <w:lvlText w:val="%2."/>
      <w:lvlJc w:val="left"/>
      <w:pPr>
        <w:ind w:left="882" w:hanging="1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suff w:val="nothing"/>
      <w:lvlText w:val="%3."/>
      <w:lvlJc w:val="left"/>
      <w:pPr>
        <w:ind w:left="1591" w:hanging="1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suff w:val="nothing"/>
      <w:lvlText w:val="%4."/>
      <w:lvlJc w:val="left"/>
      <w:pPr>
        <w:ind w:left="162" w:hanging="1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suff w:val="nothing"/>
      <w:lvlText w:val="%5."/>
      <w:lvlJc w:val="left"/>
      <w:pPr>
        <w:ind w:left="3042" w:hanging="1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suff w:val="nothing"/>
      <w:lvlText w:val="%6."/>
      <w:lvlJc w:val="left"/>
      <w:pPr>
        <w:ind w:left="3751" w:hanging="1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suff w:val="nothing"/>
      <w:lvlText w:val="%8."/>
      <w:lvlJc w:val="left"/>
      <w:pPr>
        <w:ind w:left="6282" w:hanging="1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suff w:val="nothing"/>
      <w:lvlText w:val="%9."/>
      <w:lvlJc w:val="left"/>
      <w:pPr>
        <w:ind w:left="6991" w:hanging="1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21809CE"/>
    <w:multiLevelType w:val="hybridMultilevel"/>
    <w:tmpl w:val="D13EEAB8"/>
    <w:lvl w:ilvl="0" w:tplc="5646350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633E1DFE"/>
    <w:multiLevelType w:val="hybridMultilevel"/>
    <w:tmpl w:val="8F8C9696"/>
    <w:lvl w:ilvl="0" w:tplc="04090017">
      <w:start w:val="1"/>
      <w:numFmt w:val="lowerLetter"/>
      <w:lvlText w:val="%1)"/>
      <w:lvlJc w:val="left"/>
      <w:pPr>
        <w:ind w:left="1440" w:hanging="360"/>
      </w:pPr>
    </w:lvl>
    <w:lvl w:ilvl="1" w:tplc="47C251EE">
      <w:start w:val="2"/>
      <w:numFmt w:val="bullet"/>
      <w:lvlText w:val="–"/>
      <w:lvlJc w:val="left"/>
      <w:pPr>
        <w:ind w:left="2160" w:hanging="360"/>
      </w:pPr>
      <w:rPr>
        <w:rFonts w:ascii="Arial" w:eastAsiaTheme="minorHAnsi" w:hAnsi="Arial" w:cs="Aria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4462E18"/>
    <w:multiLevelType w:val="hybridMultilevel"/>
    <w:tmpl w:val="090A3D2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B2D7345"/>
    <w:multiLevelType w:val="hybridMultilevel"/>
    <w:tmpl w:val="FBAEDBB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70303A1D"/>
    <w:multiLevelType w:val="hybridMultilevel"/>
    <w:tmpl w:val="9EA6BD06"/>
    <w:lvl w:ilvl="0" w:tplc="BA0AB78A">
      <w:start w:val="1"/>
      <w:numFmt w:val="lowerLetter"/>
      <w:lvlText w:val="%1)"/>
      <w:lvlJc w:val="left"/>
      <w:pPr>
        <w:ind w:left="1080" w:hanging="360"/>
      </w:pPr>
      <w:rPr>
        <w:rFonts w:hint="default"/>
        <w:b/>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8"/>
  </w:num>
  <w:num w:numId="5">
    <w:abstractNumId w:val="15"/>
  </w:num>
  <w:num w:numId="6">
    <w:abstractNumId w:val="12"/>
  </w:num>
  <w:num w:numId="7">
    <w:abstractNumId w:val="5"/>
  </w:num>
  <w:num w:numId="8">
    <w:abstractNumId w:val="1"/>
  </w:num>
  <w:num w:numId="9">
    <w:abstractNumId w:val="11"/>
  </w:num>
  <w:num w:numId="10">
    <w:abstractNumId w:val="13"/>
  </w:num>
  <w:num w:numId="11">
    <w:abstractNumId w:val="0"/>
  </w:num>
  <w:num w:numId="12">
    <w:abstractNumId w:val="18"/>
  </w:num>
  <w:num w:numId="13">
    <w:abstractNumId w:val="14"/>
  </w:num>
  <w:num w:numId="14">
    <w:abstractNumId w:val="10"/>
  </w:num>
  <w:num w:numId="15">
    <w:abstractNumId w:val="7"/>
  </w:num>
  <w:num w:numId="16">
    <w:abstractNumId w:val="16"/>
  </w:num>
  <w:num w:numId="17">
    <w:abstractNumId w:val="6"/>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DA"/>
    <w:rsid w:val="0006485D"/>
    <w:rsid w:val="001104BB"/>
    <w:rsid w:val="001E38CE"/>
    <w:rsid w:val="00241416"/>
    <w:rsid w:val="0024271D"/>
    <w:rsid w:val="002E43D8"/>
    <w:rsid w:val="002F024D"/>
    <w:rsid w:val="002F7AFC"/>
    <w:rsid w:val="00313790"/>
    <w:rsid w:val="00323A1C"/>
    <w:rsid w:val="003D5703"/>
    <w:rsid w:val="003E0A1D"/>
    <w:rsid w:val="003E1024"/>
    <w:rsid w:val="003E5A46"/>
    <w:rsid w:val="003F1ADE"/>
    <w:rsid w:val="00450B16"/>
    <w:rsid w:val="004727E7"/>
    <w:rsid w:val="004F1A81"/>
    <w:rsid w:val="00501B6D"/>
    <w:rsid w:val="00536064"/>
    <w:rsid w:val="00543013"/>
    <w:rsid w:val="00577A87"/>
    <w:rsid w:val="005848D6"/>
    <w:rsid w:val="00615808"/>
    <w:rsid w:val="00626B08"/>
    <w:rsid w:val="006A6BF2"/>
    <w:rsid w:val="006B0C75"/>
    <w:rsid w:val="006B47C9"/>
    <w:rsid w:val="006B696D"/>
    <w:rsid w:val="007759C1"/>
    <w:rsid w:val="007E39AE"/>
    <w:rsid w:val="00863CA3"/>
    <w:rsid w:val="00904E81"/>
    <w:rsid w:val="00941B38"/>
    <w:rsid w:val="009F0E6D"/>
    <w:rsid w:val="00A17A79"/>
    <w:rsid w:val="00A777F7"/>
    <w:rsid w:val="00AC2D17"/>
    <w:rsid w:val="00B438FA"/>
    <w:rsid w:val="00B761C5"/>
    <w:rsid w:val="00C109DA"/>
    <w:rsid w:val="00C125ED"/>
    <w:rsid w:val="00C421D9"/>
    <w:rsid w:val="00CC2C9C"/>
    <w:rsid w:val="00CE15BA"/>
    <w:rsid w:val="00DA15FD"/>
    <w:rsid w:val="00F350CA"/>
    <w:rsid w:val="00FD0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D7201"/>
  <w15:chartTrackingRefBased/>
  <w15:docId w15:val="{3A52A07C-05F3-4B68-89FE-3F30C752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9D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MESA Text 2,Standard 12 pt,Paragraphe de liste rapport atelier Mada,Heading II,Number Bullets,List Bullet Mary,normal,Normal1,Normal2,Bullets,List Bulet,Puces,References,- List tir,Numbered List Paragraph,ReferencesCxSpLast,Ha,Liste 1"/>
    <w:basedOn w:val="Normal"/>
    <w:link w:val="ListParagraphChar"/>
    <w:uiPriority w:val="34"/>
    <w:qFormat/>
    <w:rsid w:val="00C109DA"/>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COMESA Text 2 Char,Standard 12 pt Char,Paragraphe de liste rapport atelier Mada Char,Heading II Char,Number Bullets Char,List Bullet Mary Char,normal Char,Normal1 Char,Normal2 Char,Bullets Char,List Bulet Char,Puces Char,Ha Char"/>
    <w:basedOn w:val="DefaultParagraphFont"/>
    <w:link w:val="ListParagraph"/>
    <w:uiPriority w:val="34"/>
    <w:qFormat/>
    <w:rsid w:val="00C109DA"/>
    <w:rPr>
      <w:rFonts w:ascii="Calibri" w:eastAsia="Calibri" w:hAnsi="Calibri" w:cs="Times New Roman"/>
      <w:lang w:val="en-GB"/>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Char3,single spa"/>
    <w:basedOn w:val="Normal"/>
    <w:link w:val="FootnoteTextChar"/>
    <w:uiPriority w:val="99"/>
    <w:unhideWhenUsed/>
    <w:qFormat/>
    <w:rsid w:val="00C109DA"/>
    <w:pPr>
      <w:spacing w:after="0" w:line="240" w:lineRule="auto"/>
    </w:pPr>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sid w:val="00C109DA"/>
    <w:rPr>
      <w:sz w:val="20"/>
      <w:szCs w:val="20"/>
      <w:lang w:val="en-GB"/>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Footnote symbol,Footnote Reference Superscrip"/>
    <w:basedOn w:val="DefaultParagraphFont"/>
    <w:link w:val="BVIfnrCarCarCarCarChar"/>
    <w:uiPriority w:val="99"/>
    <w:unhideWhenUsed/>
    <w:qFormat/>
    <w:rsid w:val="00C109DA"/>
    <w:rPr>
      <w:vertAlign w:val="superscript"/>
    </w:rPr>
  </w:style>
  <w:style w:type="paragraph" w:customStyle="1" w:styleId="BVIfnrCarCarCarCarChar">
    <w:name w:val="BVI fnr Car Car Car Car Char"/>
    <w:basedOn w:val="Normal"/>
    <w:link w:val="FootnoteReference"/>
    <w:uiPriority w:val="99"/>
    <w:rsid w:val="00C109DA"/>
    <w:pPr>
      <w:spacing w:line="240" w:lineRule="exact"/>
    </w:pPr>
    <w:rPr>
      <w:vertAlign w:val="superscript"/>
      <w:lang w:val="x-none"/>
    </w:rPr>
  </w:style>
  <w:style w:type="numbering" w:customStyle="1" w:styleId="ImportedStyle3">
    <w:name w:val="Imported Style 3"/>
    <w:rsid w:val="00FD0D18"/>
    <w:pPr>
      <w:numPr>
        <w:numId w:val="10"/>
      </w:numPr>
    </w:pPr>
  </w:style>
  <w:style w:type="paragraph" w:styleId="Title">
    <w:name w:val="Title"/>
    <w:basedOn w:val="Normal"/>
    <w:link w:val="TitleChar"/>
    <w:qFormat/>
    <w:rsid w:val="00577A87"/>
    <w:pPr>
      <w:spacing w:after="0" w:line="240" w:lineRule="auto"/>
      <w:jc w:val="center"/>
    </w:pPr>
    <w:rPr>
      <w:rFonts w:ascii="Arial" w:eastAsia="Times New Roman" w:hAnsi="Arial" w:cs="Arial"/>
      <w:b/>
      <w:bCs/>
      <w:sz w:val="24"/>
      <w:szCs w:val="24"/>
      <w:lang w:val="en-US"/>
    </w:rPr>
  </w:style>
  <w:style w:type="character" w:customStyle="1" w:styleId="TitleChar">
    <w:name w:val="Title Char"/>
    <w:basedOn w:val="DefaultParagraphFont"/>
    <w:link w:val="Title"/>
    <w:rsid w:val="00577A87"/>
    <w:rPr>
      <w:rFonts w:ascii="Arial" w:eastAsia="Times New Roman" w:hAnsi="Arial" w:cs="Arial"/>
      <w:b/>
      <w:bCs/>
      <w:sz w:val="24"/>
      <w:szCs w:val="24"/>
      <w:lang w:val="en-US"/>
    </w:rPr>
  </w:style>
  <w:style w:type="paragraph" w:styleId="Header">
    <w:name w:val="header"/>
    <w:basedOn w:val="Normal"/>
    <w:link w:val="HeaderChar"/>
    <w:uiPriority w:val="99"/>
    <w:unhideWhenUsed/>
    <w:rsid w:val="006B4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7C9"/>
    <w:rPr>
      <w:lang w:val="en-GB"/>
    </w:rPr>
  </w:style>
  <w:style w:type="paragraph" w:styleId="Footer">
    <w:name w:val="footer"/>
    <w:basedOn w:val="Normal"/>
    <w:link w:val="FooterChar"/>
    <w:uiPriority w:val="99"/>
    <w:unhideWhenUsed/>
    <w:rsid w:val="006B4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7C9"/>
    <w:rPr>
      <w:lang w:val="en-GB"/>
    </w:rPr>
  </w:style>
  <w:style w:type="paragraph" w:styleId="HTMLPreformatted">
    <w:name w:val="HTML Preformatted"/>
    <w:basedOn w:val="Normal"/>
    <w:link w:val="HTMLPreformattedChar"/>
    <w:uiPriority w:val="99"/>
    <w:semiHidden/>
    <w:unhideWhenUsed/>
    <w:rsid w:val="003E0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3E0A1D"/>
    <w:rPr>
      <w:rFonts w:ascii="Courier New" w:eastAsia="Times New Roman" w:hAnsi="Courier New" w:cs="Courier New"/>
      <w:sz w:val="20"/>
      <w:szCs w:val="20"/>
      <w:lang w:val="en-CA" w:eastAsia="en-CA"/>
    </w:rPr>
  </w:style>
  <w:style w:type="character" w:customStyle="1" w:styleId="y2iqfc">
    <w:name w:val="y2iqfc"/>
    <w:basedOn w:val="DefaultParagraphFont"/>
    <w:rsid w:val="003E0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911134">
      <w:bodyDiv w:val="1"/>
      <w:marLeft w:val="0"/>
      <w:marRight w:val="0"/>
      <w:marTop w:val="0"/>
      <w:marBottom w:val="0"/>
      <w:divBdr>
        <w:top w:val="none" w:sz="0" w:space="0" w:color="auto"/>
        <w:left w:val="none" w:sz="0" w:space="0" w:color="auto"/>
        <w:bottom w:val="none" w:sz="0" w:space="0" w:color="auto"/>
        <w:right w:val="none" w:sz="0" w:space="0" w:color="auto"/>
      </w:divBdr>
    </w:div>
    <w:div w:id="1743790836">
      <w:bodyDiv w:val="1"/>
      <w:marLeft w:val="0"/>
      <w:marRight w:val="0"/>
      <w:marTop w:val="0"/>
      <w:marBottom w:val="0"/>
      <w:divBdr>
        <w:top w:val="none" w:sz="0" w:space="0" w:color="auto"/>
        <w:left w:val="none" w:sz="0" w:space="0" w:color="auto"/>
        <w:bottom w:val="none" w:sz="0" w:space="0" w:color="auto"/>
        <w:right w:val="none" w:sz="0" w:space="0" w:color="auto"/>
      </w:divBdr>
      <w:divsChild>
        <w:div w:id="327759225">
          <w:marLeft w:val="0"/>
          <w:marRight w:val="0"/>
          <w:marTop w:val="0"/>
          <w:marBottom w:val="0"/>
          <w:divBdr>
            <w:top w:val="none" w:sz="0" w:space="0" w:color="auto"/>
            <w:left w:val="none" w:sz="0" w:space="0" w:color="auto"/>
            <w:bottom w:val="none" w:sz="0" w:space="0" w:color="auto"/>
            <w:right w:val="none" w:sz="0" w:space="0" w:color="auto"/>
          </w:divBdr>
        </w:div>
      </w:divsChild>
    </w:div>
    <w:div w:id="1942839039">
      <w:bodyDiv w:val="1"/>
      <w:marLeft w:val="0"/>
      <w:marRight w:val="0"/>
      <w:marTop w:val="0"/>
      <w:marBottom w:val="0"/>
      <w:divBdr>
        <w:top w:val="none" w:sz="0" w:space="0" w:color="auto"/>
        <w:left w:val="none" w:sz="0" w:space="0" w:color="auto"/>
        <w:bottom w:val="none" w:sz="0" w:space="0" w:color="auto"/>
        <w:right w:val="none" w:sz="0" w:space="0" w:color="auto"/>
      </w:divBdr>
      <w:divsChild>
        <w:div w:id="489256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Twizeye</dc:creator>
  <cp:keywords/>
  <dc:description/>
  <cp:lastModifiedBy>Denise</cp:lastModifiedBy>
  <cp:revision>2</cp:revision>
  <dcterms:created xsi:type="dcterms:W3CDTF">2021-09-17T06:21:00Z</dcterms:created>
  <dcterms:modified xsi:type="dcterms:W3CDTF">2021-09-17T06:21:00Z</dcterms:modified>
</cp:coreProperties>
</file>